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53A1" w14:textId="77777777" w:rsidR="003D6AFB" w:rsidRPr="00E62676" w:rsidRDefault="003D6AFB" w:rsidP="00E62676">
      <w:pPr>
        <w:spacing w:after="120"/>
        <w:rPr>
          <w:rFonts w:ascii="Arial" w:hAnsi="Arial" w:cs="Arial"/>
          <w:b/>
          <w:sz w:val="24"/>
          <w:szCs w:val="24"/>
        </w:rPr>
      </w:pPr>
      <w:r w:rsidRPr="00E62676">
        <w:rPr>
          <w:rFonts w:ascii="Arial" w:hAnsi="Arial" w:cs="Arial"/>
          <w:b/>
          <w:sz w:val="24"/>
          <w:szCs w:val="24"/>
        </w:rPr>
        <w:t>HONORABLE CONGRESO DEL ESTADO DE CHIHUAHUA</w:t>
      </w:r>
    </w:p>
    <w:p w14:paraId="5B87193C" w14:textId="77777777" w:rsidR="003D6AFB" w:rsidRPr="00E62676" w:rsidRDefault="003D6AFB" w:rsidP="00E62676">
      <w:pPr>
        <w:spacing w:after="120"/>
        <w:rPr>
          <w:rFonts w:ascii="Arial" w:hAnsi="Arial" w:cs="Arial"/>
          <w:b/>
          <w:sz w:val="24"/>
          <w:szCs w:val="24"/>
        </w:rPr>
      </w:pPr>
      <w:r w:rsidRPr="00E62676">
        <w:rPr>
          <w:rFonts w:ascii="Arial" w:hAnsi="Arial" w:cs="Arial"/>
          <w:b/>
          <w:sz w:val="24"/>
          <w:szCs w:val="24"/>
        </w:rPr>
        <w:t>P R E S E N T E.-</w:t>
      </w:r>
    </w:p>
    <w:p w14:paraId="68DFF327" w14:textId="77777777" w:rsidR="003D6AFB" w:rsidRPr="00E62676" w:rsidRDefault="003D6AFB" w:rsidP="00E62676">
      <w:pPr>
        <w:spacing w:after="120"/>
        <w:rPr>
          <w:rFonts w:ascii="Arial" w:hAnsi="Arial" w:cs="Arial"/>
          <w:sz w:val="24"/>
          <w:szCs w:val="24"/>
        </w:rPr>
      </w:pPr>
    </w:p>
    <w:p w14:paraId="72800FA2" w14:textId="50563E46" w:rsidR="003D6AFB" w:rsidRPr="00E62676" w:rsidRDefault="003D6AFB" w:rsidP="00E62676">
      <w:pPr>
        <w:shd w:val="clear" w:color="auto" w:fill="FFFFFF"/>
        <w:spacing w:after="0"/>
        <w:rPr>
          <w:rFonts w:ascii="Arial" w:eastAsia="Times New Roman" w:hAnsi="Arial" w:cs="Arial"/>
          <w:color w:val="222222"/>
          <w:sz w:val="24"/>
          <w:szCs w:val="24"/>
          <w:lang w:eastAsia="es-MX"/>
        </w:rPr>
      </w:pPr>
      <w:r w:rsidRPr="00E62676">
        <w:rPr>
          <w:rFonts w:ascii="Arial" w:hAnsi="Arial" w:cs="Arial"/>
          <w:sz w:val="24"/>
          <w:szCs w:val="24"/>
        </w:rPr>
        <w:t xml:space="preserve">El suscrito </w:t>
      </w:r>
      <w:r w:rsidR="00E62676" w:rsidRPr="00E62676">
        <w:rPr>
          <w:rFonts w:ascii="Arial" w:hAnsi="Arial" w:cs="Arial"/>
          <w:b/>
          <w:sz w:val="24"/>
          <w:szCs w:val="24"/>
        </w:rPr>
        <w:t>José Luis Villalobos García</w:t>
      </w:r>
      <w:r w:rsidRPr="00E62676">
        <w:rPr>
          <w:rFonts w:ascii="Arial" w:hAnsi="Arial" w:cs="Arial"/>
          <w:sz w:val="24"/>
          <w:szCs w:val="24"/>
        </w:rPr>
        <w:t xml:space="preserve">, Diputado </w:t>
      </w:r>
      <w:r w:rsidR="00E62676" w:rsidRPr="00E62676">
        <w:rPr>
          <w:rFonts w:ascii="Arial" w:hAnsi="Arial" w:cs="Arial"/>
          <w:sz w:val="24"/>
          <w:szCs w:val="24"/>
        </w:rPr>
        <w:t>a</w:t>
      </w:r>
      <w:r w:rsidRPr="00E62676">
        <w:rPr>
          <w:rFonts w:ascii="Arial" w:hAnsi="Arial" w:cs="Arial"/>
          <w:sz w:val="24"/>
          <w:szCs w:val="24"/>
        </w:rPr>
        <w:t xml:space="preserve"> la LXVI</w:t>
      </w:r>
      <w:r w:rsidR="00E62676" w:rsidRPr="00E62676">
        <w:rPr>
          <w:rFonts w:ascii="Arial" w:hAnsi="Arial" w:cs="Arial"/>
          <w:sz w:val="24"/>
          <w:szCs w:val="24"/>
        </w:rPr>
        <w:t>I</w:t>
      </w:r>
      <w:r w:rsidRPr="00E62676">
        <w:rPr>
          <w:rFonts w:ascii="Arial" w:hAnsi="Arial" w:cs="Arial"/>
          <w:sz w:val="24"/>
          <w:szCs w:val="24"/>
        </w:rPr>
        <w:t xml:space="preserve">I Legislatura del Honorable Congreso del Estado, </w:t>
      </w:r>
      <w:r w:rsidRPr="00E62676">
        <w:rPr>
          <w:rFonts w:ascii="Arial" w:hAnsi="Arial" w:cs="Arial"/>
          <w:b/>
          <w:sz w:val="24"/>
          <w:szCs w:val="24"/>
        </w:rPr>
        <w:t xml:space="preserve">integrante al </w:t>
      </w:r>
      <w:r w:rsidR="0094197F">
        <w:rPr>
          <w:rFonts w:ascii="Arial" w:hAnsi="Arial" w:cs="Arial"/>
          <w:b/>
          <w:sz w:val="24"/>
          <w:szCs w:val="24"/>
        </w:rPr>
        <w:t>G</w:t>
      </w:r>
      <w:r w:rsidRPr="00E62676">
        <w:rPr>
          <w:rFonts w:ascii="Arial" w:hAnsi="Arial" w:cs="Arial"/>
          <w:b/>
          <w:sz w:val="24"/>
          <w:szCs w:val="24"/>
        </w:rPr>
        <w:t xml:space="preserve">rupo </w:t>
      </w:r>
      <w:r w:rsidR="0094197F">
        <w:rPr>
          <w:rFonts w:ascii="Arial" w:hAnsi="Arial" w:cs="Arial"/>
          <w:b/>
          <w:sz w:val="24"/>
          <w:szCs w:val="24"/>
        </w:rPr>
        <w:t>P</w:t>
      </w:r>
      <w:r w:rsidR="0094197F" w:rsidRPr="00E62676">
        <w:rPr>
          <w:rFonts w:ascii="Arial" w:hAnsi="Arial" w:cs="Arial"/>
          <w:b/>
          <w:sz w:val="24"/>
          <w:szCs w:val="24"/>
        </w:rPr>
        <w:t>arlamentario</w:t>
      </w:r>
      <w:r w:rsidRPr="00E62676">
        <w:rPr>
          <w:rFonts w:ascii="Arial" w:hAnsi="Arial" w:cs="Arial"/>
          <w:b/>
          <w:sz w:val="24"/>
          <w:szCs w:val="24"/>
        </w:rPr>
        <w:t xml:space="preserve"> del Partido Revolucionario Institucional,</w:t>
      </w:r>
      <w:r w:rsidRPr="00E62676">
        <w:rPr>
          <w:rFonts w:ascii="Arial" w:hAnsi="Arial" w:cs="Arial"/>
          <w:sz w:val="24"/>
          <w:szCs w:val="24"/>
        </w:rPr>
        <w:t xml:space="preserve"> </w:t>
      </w:r>
      <w:r w:rsidRPr="00E62676">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000A616A" w:rsidRPr="00A2401D">
        <w:rPr>
          <w:rFonts w:ascii="Arial" w:hAnsi="Arial" w:cs="Arial"/>
          <w:b/>
          <w:color w:val="000000" w:themeColor="text1"/>
          <w:sz w:val="24"/>
          <w:szCs w:val="24"/>
        </w:rPr>
        <w:t xml:space="preserve">Iniciativa con carácter de </w:t>
      </w:r>
      <w:r w:rsidR="000A616A" w:rsidRPr="00A2401D">
        <w:rPr>
          <w:rFonts w:ascii="Arial" w:eastAsia="Bookman Old Style" w:hAnsi="Arial" w:cs="Arial"/>
          <w:b/>
          <w:color w:val="000000" w:themeColor="text1"/>
          <w:sz w:val="24"/>
          <w:szCs w:val="24"/>
        </w:rPr>
        <w:t xml:space="preserve">Decreto </w:t>
      </w:r>
      <w:r w:rsidR="00A2401D" w:rsidRPr="00A2401D">
        <w:rPr>
          <w:rFonts w:ascii="Arial" w:eastAsia="Bookman Old Style" w:hAnsi="Arial" w:cs="Arial"/>
          <w:b/>
          <w:color w:val="000000" w:themeColor="text1"/>
          <w:sz w:val="24"/>
          <w:szCs w:val="24"/>
        </w:rPr>
        <w:t xml:space="preserve">por el que </w:t>
      </w:r>
      <w:r w:rsidR="00A2401D" w:rsidRPr="00A2401D">
        <w:rPr>
          <w:rFonts w:ascii="Arial" w:hAnsi="Arial" w:cs="Arial"/>
          <w:b/>
          <w:sz w:val="24"/>
          <w:szCs w:val="24"/>
        </w:rPr>
        <w:t xml:space="preserve">se reforma </w:t>
      </w:r>
      <w:r w:rsidR="00A2401D" w:rsidRPr="00A2401D">
        <w:rPr>
          <w:rFonts w:ascii="Arial" w:eastAsia="Times New Roman" w:hAnsi="Arial" w:cs="Arial"/>
          <w:b/>
          <w:color w:val="222222"/>
          <w:sz w:val="24"/>
          <w:szCs w:val="24"/>
          <w:lang w:eastAsia="es-MX"/>
        </w:rPr>
        <w:t>el artículo 217, inciso A), fracción II, de</w:t>
      </w:r>
      <w:r w:rsidR="00A2401D" w:rsidRPr="00A2401D">
        <w:rPr>
          <w:rFonts w:ascii="Arial" w:hAnsi="Arial" w:cs="Arial"/>
          <w:b/>
          <w:color w:val="000000" w:themeColor="text1"/>
          <w:sz w:val="24"/>
          <w:szCs w:val="24"/>
        </w:rPr>
        <w:t xml:space="preserve"> la Ley </w:t>
      </w:r>
      <w:r w:rsidR="00A2401D" w:rsidRPr="00A2401D">
        <w:rPr>
          <w:rFonts w:ascii="Arial" w:eastAsia="Times New Roman" w:hAnsi="Arial" w:cs="Arial"/>
          <w:b/>
          <w:color w:val="222222"/>
          <w:sz w:val="24"/>
          <w:szCs w:val="24"/>
          <w:lang w:eastAsia="es-MX"/>
        </w:rPr>
        <w:t>Estatal de Salud</w:t>
      </w:r>
      <w:r w:rsidR="00A2401D">
        <w:rPr>
          <w:rFonts w:ascii="Arial" w:hAnsi="Arial" w:cs="Arial"/>
          <w:bCs/>
          <w:color w:val="000000" w:themeColor="text1"/>
          <w:sz w:val="24"/>
          <w:szCs w:val="24"/>
        </w:rPr>
        <w:t>,</w:t>
      </w:r>
      <w:r w:rsidRPr="00E62676">
        <w:rPr>
          <w:rFonts w:ascii="Arial" w:hAnsi="Arial" w:cs="Arial"/>
          <w:b/>
          <w:bCs/>
          <w:color w:val="000000" w:themeColor="text1"/>
          <w:sz w:val="24"/>
          <w:szCs w:val="24"/>
        </w:rPr>
        <w:t xml:space="preserve"> </w:t>
      </w:r>
      <w:r w:rsidRPr="00E62676">
        <w:rPr>
          <w:rFonts w:ascii="Arial" w:hAnsi="Arial" w:cs="Arial"/>
          <w:color w:val="000000" w:themeColor="text1"/>
          <w:sz w:val="24"/>
          <w:szCs w:val="24"/>
        </w:rPr>
        <w:t>por lo que me permito someter ante Ustedes la siguiente:</w:t>
      </w:r>
    </w:p>
    <w:p w14:paraId="20B4746D" w14:textId="77777777" w:rsidR="003D6AFB" w:rsidRPr="00E62676" w:rsidRDefault="003D6AFB" w:rsidP="00E62676">
      <w:pPr>
        <w:rPr>
          <w:sz w:val="24"/>
          <w:szCs w:val="24"/>
        </w:rPr>
      </w:pPr>
    </w:p>
    <w:p w14:paraId="5E8A019A" w14:textId="587D208B" w:rsidR="00E62676" w:rsidRPr="00E62676" w:rsidRDefault="003D6AFB" w:rsidP="00E62676">
      <w:pPr>
        <w:spacing w:after="120"/>
        <w:jc w:val="center"/>
        <w:rPr>
          <w:rFonts w:ascii="Arial" w:hAnsi="Arial" w:cs="Arial"/>
          <w:b/>
          <w:sz w:val="24"/>
          <w:szCs w:val="24"/>
        </w:rPr>
      </w:pPr>
      <w:r w:rsidRPr="00E62676">
        <w:rPr>
          <w:rFonts w:ascii="Arial" w:hAnsi="Arial" w:cs="Arial"/>
          <w:b/>
          <w:sz w:val="24"/>
          <w:szCs w:val="24"/>
        </w:rPr>
        <w:t>EXPOSICIÓN DE MOTIVOS</w:t>
      </w:r>
    </w:p>
    <w:p w14:paraId="6F6C6C80" w14:textId="67C3D7F3" w:rsidR="00E62676" w:rsidRPr="00E62676" w:rsidRDefault="00E62676" w:rsidP="00E626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rPr>
          <w:rFonts w:ascii="Arial" w:hAnsi="Arial" w:cs="Arial"/>
          <w:b/>
          <w:bCs/>
          <w:sz w:val="24"/>
          <w:szCs w:val="24"/>
        </w:rPr>
      </w:pPr>
      <w:r w:rsidRPr="00E62676">
        <w:rPr>
          <w:rFonts w:ascii="Arial" w:hAnsi="Arial" w:cs="Arial"/>
          <w:b/>
          <w:bCs/>
          <w:sz w:val="24"/>
          <w:szCs w:val="24"/>
        </w:rPr>
        <w:t>Diagn</w:t>
      </w:r>
      <w:r>
        <w:rPr>
          <w:rFonts w:ascii="Arial" w:hAnsi="Arial" w:cs="Arial"/>
          <w:b/>
          <w:bCs/>
          <w:sz w:val="24"/>
          <w:szCs w:val="24"/>
        </w:rPr>
        <w:t>ó</w:t>
      </w:r>
      <w:r w:rsidRPr="00E62676">
        <w:rPr>
          <w:rFonts w:ascii="Arial" w:hAnsi="Arial" w:cs="Arial"/>
          <w:b/>
          <w:bCs/>
          <w:sz w:val="24"/>
          <w:szCs w:val="24"/>
        </w:rPr>
        <w:t>stico nacional c</w:t>
      </w:r>
      <w:r w:rsidR="0094197F">
        <w:rPr>
          <w:rFonts w:ascii="Arial" w:hAnsi="Arial" w:cs="Arial"/>
          <w:b/>
          <w:bCs/>
          <w:sz w:val="24"/>
          <w:szCs w:val="24"/>
        </w:rPr>
        <w:t>á</w:t>
      </w:r>
      <w:r w:rsidRPr="00E62676">
        <w:rPr>
          <w:rFonts w:ascii="Arial" w:hAnsi="Arial" w:cs="Arial"/>
          <w:b/>
          <w:bCs/>
          <w:sz w:val="24"/>
          <w:szCs w:val="24"/>
        </w:rPr>
        <w:t xml:space="preserve">ncer de mama en México. </w:t>
      </w:r>
    </w:p>
    <w:p w14:paraId="7987B4C5" w14:textId="25273AB5" w:rsidR="00E62676" w:rsidRPr="00E62676" w:rsidRDefault="00E62676" w:rsidP="00E62676">
      <w:pPr>
        <w:rPr>
          <w:rFonts w:ascii="Arial" w:hAnsi="Arial" w:cs="Arial"/>
          <w:sz w:val="24"/>
          <w:szCs w:val="24"/>
        </w:rPr>
      </w:pPr>
      <w:r w:rsidRPr="00E62676">
        <w:rPr>
          <w:rFonts w:ascii="Arial" w:hAnsi="Arial" w:cs="Arial"/>
          <w:sz w:val="24"/>
          <w:szCs w:val="24"/>
        </w:rPr>
        <w:t>El cáncer es una de las principales causas de mortalidad en México y representa un desafío significativo para el sistema de salud del país. Partiendo de un diagnóstico nacional tenemos que, la epidemiología del cáncer en México es la siguiente:</w:t>
      </w:r>
    </w:p>
    <w:p w14:paraId="2CE86910" w14:textId="6D040539" w:rsidR="00E62676" w:rsidRPr="00E62676" w:rsidRDefault="00E62676" w:rsidP="00E62676">
      <w:pPr>
        <w:rPr>
          <w:rFonts w:ascii="Arial" w:hAnsi="Arial" w:cs="Arial"/>
          <w:b/>
          <w:bCs/>
          <w:sz w:val="24"/>
          <w:szCs w:val="24"/>
        </w:rPr>
      </w:pPr>
      <w:r w:rsidRPr="00E62676">
        <w:rPr>
          <w:rFonts w:ascii="Arial" w:hAnsi="Arial" w:cs="Arial"/>
          <w:b/>
          <w:bCs/>
          <w:sz w:val="24"/>
          <w:szCs w:val="24"/>
        </w:rPr>
        <w:t>Cáncer más prevalentes:</w:t>
      </w:r>
    </w:p>
    <w:p w14:paraId="5E3AB82E" w14:textId="22772546" w:rsidR="00E62676" w:rsidRDefault="00E62676" w:rsidP="00E62676">
      <w:pPr>
        <w:numPr>
          <w:ilvl w:val="1"/>
          <w:numId w:val="2"/>
        </w:numPr>
        <w:spacing w:after="0"/>
        <w:rPr>
          <w:rFonts w:ascii="Arial" w:hAnsi="Arial" w:cs="Arial"/>
          <w:sz w:val="24"/>
          <w:szCs w:val="24"/>
        </w:rPr>
      </w:pPr>
      <w:r w:rsidRPr="00E62676">
        <w:rPr>
          <w:rFonts w:ascii="Arial" w:hAnsi="Arial" w:cs="Arial"/>
          <w:b/>
          <w:bCs/>
          <w:sz w:val="24"/>
          <w:szCs w:val="24"/>
        </w:rPr>
        <w:t>Cáncer de mama:</w:t>
      </w:r>
      <w:r w:rsidRPr="00E62676">
        <w:rPr>
          <w:rFonts w:ascii="Arial" w:hAnsi="Arial" w:cs="Arial"/>
          <w:sz w:val="24"/>
          <w:szCs w:val="24"/>
        </w:rPr>
        <w:t xml:space="preserve"> </w:t>
      </w:r>
      <w:r>
        <w:rPr>
          <w:rFonts w:ascii="Arial" w:hAnsi="Arial" w:cs="Arial"/>
          <w:sz w:val="24"/>
          <w:szCs w:val="24"/>
        </w:rPr>
        <w:t>Es el segundo tipo de cáncer más común en la población; es</w:t>
      </w:r>
      <w:r w:rsidRPr="00E62676">
        <w:rPr>
          <w:rFonts w:ascii="Arial" w:hAnsi="Arial" w:cs="Arial"/>
          <w:sz w:val="24"/>
          <w:szCs w:val="24"/>
        </w:rPr>
        <w:t xml:space="preserve"> el más común en mujeres y la principal causa de muerte por cáncer en mujeres mexicanas.</w:t>
      </w:r>
    </w:p>
    <w:p w14:paraId="17FF9624" w14:textId="77777777" w:rsidR="00E62676" w:rsidRPr="00E62676" w:rsidRDefault="00E62676" w:rsidP="00E62676">
      <w:pPr>
        <w:spacing w:after="0"/>
        <w:ind w:left="1440"/>
        <w:rPr>
          <w:rFonts w:ascii="Arial" w:hAnsi="Arial" w:cs="Arial"/>
          <w:sz w:val="24"/>
          <w:szCs w:val="24"/>
        </w:rPr>
      </w:pPr>
    </w:p>
    <w:p w14:paraId="7FCA55FE" w14:textId="1A28FDA2" w:rsidR="00E62676" w:rsidRDefault="00E62676" w:rsidP="00E62676">
      <w:pPr>
        <w:numPr>
          <w:ilvl w:val="1"/>
          <w:numId w:val="2"/>
        </w:numPr>
        <w:spacing w:after="0"/>
        <w:rPr>
          <w:rFonts w:ascii="Arial" w:hAnsi="Arial" w:cs="Arial"/>
          <w:sz w:val="24"/>
          <w:szCs w:val="24"/>
        </w:rPr>
      </w:pPr>
      <w:r w:rsidRPr="00E62676">
        <w:rPr>
          <w:rFonts w:ascii="Arial" w:hAnsi="Arial" w:cs="Arial"/>
          <w:b/>
          <w:bCs/>
          <w:sz w:val="24"/>
          <w:szCs w:val="24"/>
        </w:rPr>
        <w:t>Cáncer de próstata:</w:t>
      </w:r>
      <w:r w:rsidRPr="00E62676">
        <w:rPr>
          <w:rFonts w:ascii="Arial" w:hAnsi="Arial" w:cs="Arial"/>
          <w:sz w:val="24"/>
          <w:szCs w:val="24"/>
        </w:rPr>
        <w:t xml:space="preserve"> Es el cáncer más común en hombres.</w:t>
      </w:r>
    </w:p>
    <w:p w14:paraId="3196ED5E" w14:textId="77777777" w:rsidR="00E62676" w:rsidRPr="00E62676" w:rsidRDefault="00E62676" w:rsidP="00E62676">
      <w:pPr>
        <w:spacing w:after="0"/>
        <w:rPr>
          <w:rFonts w:ascii="Arial" w:hAnsi="Arial" w:cs="Arial"/>
          <w:sz w:val="24"/>
          <w:szCs w:val="24"/>
        </w:rPr>
      </w:pPr>
    </w:p>
    <w:p w14:paraId="4B6BCF6F" w14:textId="63AC42FE" w:rsidR="00E62676" w:rsidRPr="00E62676" w:rsidRDefault="00E62676" w:rsidP="00E62676">
      <w:pPr>
        <w:numPr>
          <w:ilvl w:val="1"/>
          <w:numId w:val="2"/>
        </w:numPr>
        <w:spacing w:after="0"/>
        <w:rPr>
          <w:rFonts w:ascii="Arial" w:hAnsi="Arial" w:cs="Arial"/>
          <w:sz w:val="24"/>
          <w:szCs w:val="24"/>
        </w:rPr>
      </w:pPr>
      <w:r w:rsidRPr="00E62676">
        <w:rPr>
          <w:rFonts w:ascii="Arial" w:hAnsi="Arial" w:cs="Arial"/>
          <w:b/>
          <w:bCs/>
          <w:sz w:val="24"/>
          <w:szCs w:val="24"/>
        </w:rPr>
        <w:t>Cáncer de pulmón, colon y cervicouterino:</w:t>
      </w:r>
      <w:r w:rsidRPr="00E62676">
        <w:rPr>
          <w:rFonts w:ascii="Arial" w:hAnsi="Arial" w:cs="Arial"/>
          <w:sz w:val="24"/>
          <w:szCs w:val="24"/>
        </w:rPr>
        <w:t xml:space="preserve"> Son otros tipos de cáncer frecuentes, con tasas preocupantes, especialmente en el caso del cáncer cervicouterino, el cual se ha reducido en parte gracias a campañas de vacunación contra el Virus del Papiloma Humano (VPH).</w:t>
      </w:r>
    </w:p>
    <w:p w14:paraId="337C7AAC" w14:textId="77777777" w:rsidR="00A2401D" w:rsidRDefault="00A2401D" w:rsidP="00A2401D">
      <w:pPr>
        <w:pStyle w:val="Prrafodelista"/>
        <w:spacing w:after="0"/>
        <w:rPr>
          <w:rFonts w:ascii="Arial" w:hAnsi="Arial" w:cs="Arial"/>
          <w:sz w:val="24"/>
          <w:szCs w:val="24"/>
        </w:rPr>
      </w:pPr>
    </w:p>
    <w:p w14:paraId="1495BC59" w14:textId="163332AF" w:rsidR="00E62676" w:rsidRDefault="00E62676" w:rsidP="00E62676">
      <w:pPr>
        <w:pStyle w:val="Prrafodelista"/>
        <w:numPr>
          <w:ilvl w:val="0"/>
          <w:numId w:val="3"/>
        </w:numPr>
        <w:spacing w:after="0"/>
        <w:rPr>
          <w:rFonts w:ascii="Arial" w:hAnsi="Arial" w:cs="Arial"/>
          <w:sz w:val="24"/>
          <w:szCs w:val="24"/>
        </w:rPr>
      </w:pPr>
      <w:r w:rsidRPr="00E62676">
        <w:rPr>
          <w:rFonts w:ascii="Arial" w:hAnsi="Arial" w:cs="Arial"/>
          <w:sz w:val="24"/>
          <w:szCs w:val="24"/>
        </w:rPr>
        <w:t>De conformidad con el INEGI</w:t>
      </w:r>
      <w:r w:rsidRPr="00E62676">
        <w:rPr>
          <w:rStyle w:val="Refdenotaalpie"/>
          <w:rFonts w:ascii="Arial" w:hAnsi="Arial" w:cs="Arial"/>
          <w:sz w:val="24"/>
          <w:szCs w:val="24"/>
        </w:rPr>
        <w:footnoteReference w:id="1"/>
      </w:r>
      <w:r w:rsidRPr="00E62676">
        <w:rPr>
          <w:rFonts w:ascii="Arial" w:hAnsi="Arial" w:cs="Arial"/>
          <w:sz w:val="24"/>
          <w:szCs w:val="24"/>
        </w:rPr>
        <w:t xml:space="preserve">, en México, durante 2022, la incidencia (casos nuevos) de </w:t>
      </w:r>
      <w:r w:rsidRPr="00E62676">
        <w:rPr>
          <w:rFonts w:ascii="Arial" w:hAnsi="Arial" w:cs="Arial"/>
          <w:b/>
          <w:bCs/>
          <w:sz w:val="24"/>
          <w:szCs w:val="24"/>
        </w:rPr>
        <w:t>cáncer de mama fue de 23</w:t>
      </w:r>
      <w:r>
        <w:rPr>
          <w:rFonts w:ascii="Arial" w:hAnsi="Arial" w:cs="Arial"/>
          <w:b/>
          <w:bCs/>
          <w:sz w:val="24"/>
          <w:szCs w:val="24"/>
        </w:rPr>
        <w:t xml:space="preserve">, </w:t>
      </w:r>
      <w:r w:rsidRPr="00E62676">
        <w:rPr>
          <w:rFonts w:ascii="Arial" w:hAnsi="Arial" w:cs="Arial"/>
          <w:b/>
          <w:bCs/>
          <w:sz w:val="24"/>
          <w:szCs w:val="24"/>
        </w:rPr>
        <w:t>790 entre la población de 20 años y más.</w:t>
      </w:r>
      <w:r w:rsidRPr="00E62676">
        <w:rPr>
          <w:rFonts w:ascii="Arial" w:hAnsi="Arial" w:cs="Arial"/>
          <w:sz w:val="24"/>
          <w:szCs w:val="24"/>
        </w:rPr>
        <w:t xml:space="preserve"> </w:t>
      </w:r>
    </w:p>
    <w:p w14:paraId="452C32B3" w14:textId="77777777" w:rsidR="00FB68AA" w:rsidRPr="00A2401D" w:rsidRDefault="00FB68AA" w:rsidP="00FB68AA">
      <w:pPr>
        <w:pStyle w:val="Prrafodelista"/>
        <w:spacing w:after="0"/>
        <w:rPr>
          <w:rFonts w:ascii="Arial" w:hAnsi="Arial" w:cs="Arial"/>
          <w:sz w:val="24"/>
          <w:szCs w:val="24"/>
        </w:rPr>
      </w:pPr>
    </w:p>
    <w:p w14:paraId="4F676159" w14:textId="77777777" w:rsidR="00E62676" w:rsidRPr="00E62676" w:rsidRDefault="00E62676" w:rsidP="00E62676">
      <w:pPr>
        <w:pStyle w:val="Prrafodelista"/>
        <w:numPr>
          <w:ilvl w:val="0"/>
          <w:numId w:val="3"/>
        </w:numPr>
        <w:spacing w:after="0"/>
        <w:rPr>
          <w:rFonts w:ascii="Arial" w:hAnsi="Arial" w:cs="Arial"/>
          <w:sz w:val="24"/>
          <w:szCs w:val="24"/>
        </w:rPr>
      </w:pPr>
      <w:r w:rsidRPr="00E62676">
        <w:rPr>
          <w:rFonts w:ascii="Arial" w:hAnsi="Arial" w:cs="Arial"/>
          <w:sz w:val="24"/>
          <w:szCs w:val="24"/>
        </w:rPr>
        <w:t xml:space="preserve">La incidencia nacional fue de </w:t>
      </w:r>
      <w:r w:rsidRPr="00E62676">
        <w:rPr>
          <w:rFonts w:ascii="Arial" w:hAnsi="Arial" w:cs="Arial"/>
          <w:b/>
          <w:bCs/>
          <w:sz w:val="24"/>
          <w:szCs w:val="24"/>
        </w:rPr>
        <w:t>27.64 por cada 100 mil habitantes</w:t>
      </w:r>
      <w:r w:rsidRPr="00E62676">
        <w:rPr>
          <w:rFonts w:ascii="Arial" w:hAnsi="Arial" w:cs="Arial"/>
          <w:sz w:val="24"/>
          <w:szCs w:val="24"/>
        </w:rPr>
        <w:t xml:space="preserve"> de 20 años y más. </w:t>
      </w:r>
    </w:p>
    <w:p w14:paraId="4C0E7AF5" w14:textId="77777777" w:rsidR="00E62676" w:rsidRPr="00E62676" w:rsidRDefault="00E62676" w:rsidP="00E62676">
      <w:pPr>
        <w:rPr>
          <w:rFonts w:ascii="Arial" w:hAnsi="Arial" w:cs="Arial"/>
          <w:sz w:val="24"/>
          <w:szCs w:val="24"/>
        </w:rPr>
      </w:pPr>
    </w:p>
    <w:p w14:paraId="628FEADC" w14:textId="77777777" w:rsidR="00E62676" w:rsidRPr="00E62676" w:rsidRDefault="00E62676" w:rsidP="00E62676">
      <w:pPr>
        <w:pStyle w:val="Prrafodelista"/>
        <w:numPr>
          <w:ilvl w:val="0"/>
          <w:numId w:val="3"/>
        </w:numPr>
        <w:spacing w:after="0"/>
        <w:rPr>
          <w:rFonts w:ascii="Arial" w:hAnsi="Arial" w:cs="Arial"/>
          <w:sz w:val="24"/>
          <w:szCs w:val="24"/>
        </w:rPr>
      </w:pPr>
      <w:r w:rsidRPr="00E62676">
        <w:rPr>
          <w:rFonts w:ascii="Arial" w:hAnsi="Arial" w:cs="Arial"/>
          <w:sz w:val="24"/>
          <w:szCs w:val="24"/>
        </w:rPr>
        <w:t xml:space="preserve">En las </w:t>
      </w:r>
      <w:r w:rsidRPr="00E62676">
        <w:rPr>
          <w:rFonts w:ascii="Arial" w:hAnsi="Arial" w:cs="Arial"/>
          <w:b/>
          <w:bCs/>
          <w:sz w:val="24"/>
          <w:szCs w:val="24"/>
        </w:rPr>
        <w:t>mujeres fue mayor, con 51.92 contra 1.25 en los hombres.</w:t>
      </w:r>
      <w:r w:rsidRPr="00E62676">
        <w:rPr>
          <w:rFonts w:ascii="Arial" w:hAnsi="Arial" w:cs="Arial"/>
          <w:sz w:val="24"/>
          <w:szCs w:val="24"/>
        </w:rPr>
        <w:t xml:space="preserve"> </w:t>
      </w:r>
    </w:p>
    <w:p w14:paraId="4631DC4D" w14:textId="77777777" w:rsidR="00E62676" w:rsidRPr="00E62676" w:rsidRDefault="00E62676" w:rsidP="00E62676">
      <w:pPr>
        <w:rPr>
          <w:rFonts w:ascii="Arial" w:hAnsi="Arial" w:cs="Arial"/>
          <w:sz w:val="24"/>
          <w:szCs w:val="24"/>
        </w:rPr>
      </w:pPr>
    </w:p>
    <w:p w14:paraId="01DD62C6" w14:textId="77777777" w:rsidR="00E62676" w:rsidRPr="00E62676" w:rsidRDefault="00E62676" w:rsidP="00E62676">
      <w:pPr>
        <w:pStyle w:val="Prrafodelista"/>
        <w:numPr>
          <w:ilvl w:val="0"/>
          <w:numId w:val="3"/>
        </w:numPr>
        <w:spacing w:after="0"/>
        <w:rPr>
          <w:rFonts w:ascii="Arial" w:hAnsi="Arial" w:cs="Arial"/>
          <w:b/>
          <w:bCs/>
          <w:sz w:val="24"/>
          <w:szCs w:val="24"/>
        </w:rPr>
      </w:pPr>
      <w:r w:rsidRPr="00E62676">
        <w:rPr>
          <w:rFonts w:ascii="Arial" w:hAnsi="Arial" w:cs="Arial"/>
          <w:sz w:val="24"/>
          <w:szCs w:val="24"/>
        </w:rPr>
        <w:t xml:space="preserve">En 2022, del total de muertes por tumores malignos en personas de 20 años y más (87 880), </w:t>
      </w:r>
      <w:r w:rsidRPr="00E62676">
        <w:rPr>
          <w:rFonts w:ascii="Arial" w:hAnsi="Arial" w:cs="Arial"/>
          <w:b/>
          <w:bCs/>
          <w:sz w:val="24"/>
          <w:szCs w:val="24"/>
        </w:rPr>
        <w:t xml:space="preserve">9.0 % fue por cáncer de mama (7 888). </w:t>
      </w:r>
    </w:p>
    <w:p w14:paraId="2522EF84" w14:textId="77777777" w:rsidR="00E62676" w:rsidRPr="00E62676" w:rsidRDefault="00E62676" w:rsidP="00E62676">
      <w:pPr>
        <w:rPr>
          <w:rFonts w:ascii="Arial" w:hAnsi="Arial" w:cs="Arial"/>
          <w:sz w:val="24"/>
          <w:szCs w:val="24"/>
        </w:rPr>
      </w:pPr>
    </w:p>
    <w:p w14:paraId="484B6D87" w14:textId="77777777" w:rsidR="00E62676" w:rsidRPr="00E62676" w:rsidRDefault="00E62676" w:rsidP="00E62676">
      <w:pPr>
        <w:pStyle w:val="Prrafodelista"/>
        <w:numPr>
          <w:ilvl w:val="0"/>
          <w:numId w:val="3"/>
        </w:numPr>
        <w:spacing w:after="0"/>
        <w:rPr>
          <w:rFonts w:ascii="Arial" w:hAnsi="Arial" w:cs="Arial"/>
          <w:b/>
          <w:bCs/>
          <w:sz w:val="24"/>
          <w:szCs w:val="24"/>
        </w:rPr>
      </w:pPr>
      <w:r w:rsidRPr="00E62676">
        <w:rPr>
          <w:rFonts w:ascii="Arial" w:hAnsi="Arial" w:cs="Arial"/>
          <w:sz w:val="24"/>
          <w:szCs w:val="24"/>
        </w:rPr>
        <w:t xml:space="preserve">De estos casos, </w:t>
      </w:r>
      <w:r w:rsidRPr="00E62676">
        <w:rPr>
          <w:rFonts w:ascii="Arial" w:hAnsi="Arial" w:cs="Arial"/>
          <w:b/>
          <w:bCs/>
          <w:sz w:val="24"/>
          <w:szCs w:val="24"/>
        </w:rPr>
        <w:t>99.4 % se presentó en mujeres (7 838)</w:t>
      </w:r>
      <w:r w:rsidRPr="00E62676">
        <w:rPr>
          <w:rFonts w:ascii="Arial" w:hAnsi="Arial" w:cs="Arial"/>
          <w:sz w:val="24"/>
          <w:szCs w:val="24"/>
        </w:rPr>
        <w:t xml:space="preserve"> y 0.6 %, en hombres (50).</w:t>
      </w:r>
    </w:p>
    <w:p w14:paraId="2386782A" w14:textId="77777777" w:rsidR="00E62676" w:rsidRPr="00E62676" w:rsidRDefault="00E62676" w:rsidP="00E62676">
      <w:pPr>
        <w:rPr>
          <w:rFonts w:ascii="Arial" w:hAnsi="Arial" w:cs="Arial"/>
          <w:b/>
          <w:bCs/>
          <w:sz w:val="24"/>
          <w:szCs w:val="24"/>
        </w:rPr>
      </w:pPr>
    </w:p>
    <w:p w14:paraId="78BCB454" w14:textId="77777777" w:rsidR="00E62676" w:rsidRPr="00E62676" w:rsidRDefault="00E62676" w:rsidP="00E626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rPr>
          <w:rFonts w:ascii="Arial" w:hAnsi="Arial" w:cs="Arial"/>
          <w:b/>
          <w:bCs/>
          <w:sz w:val="24"/>
          <w:szCs w:val="24"/>
        </w:rPr>
      </w:pPr>
      <w:r w:rsidRPr="00E62676">
        <w:rPr>
          <w:rFonts w:ascii="Arial" w:hAnsi="Arial" w:cs="Arial"/>
          <w:b/>
          <w:bCs/>
          <w:sz w:val="24"/>
          <w:szCs w:val="24"/>
        </w:rPr>
        <w:t>Acceso, tratamiento, y necesidades.</w:t>
      </w:r>
    </w:p>
    <w:p w14:paraId="2619155F" w14:textId="77777777" w:rsidR="00E62676" w:rsidRPr="00E62676" w:rsidRDefault="00E62676" w:rsidP="00E62676">
      <w:pPr>
        <w:rPr>
          <w:rFonts w:ascii="Arial" w:hAnsi="Arial" w:cs="Arial"/>
          <w:sz w:val="24"/>
          <w:szCs w:val="24"/>
        </w:rPr>
      </w:pPr>
    </w:p>
    <w:p w14:paraId="2B55AD50" w14:textId="77777777" w:rsidR="00E62676" w:rsidRPr="00E62676" w:rsidRDefault="00E62676" w:rsidP="00E62676">
      <w:pPr>
        <w:rPr>
          <w:rFonts w:ascii="Arial" w:hAnsi="Arial" w:cs="Arial"/>
          <w:sz w:val="24"/>
          <w:szCs w:val="24"/>
        </w:rPr>
      </w:pPr>
      <w:r w:rsidRPr="00E62676">
        <w:rPr>
          <w:rFonts w:ascii="Arial" w:hAnsi="Arial" w:cs="Arial"/>
          <w:sz w:val="24"/>
          <w:szCs w:val="24"/>
        </w:rPr>
        <w:t>El diagnóstico temprano es clave para el tratamiento efectivo del cáncer. Sin embargo, en México, uno de los mayores retos es la detección tardía, especialmente en comunidades rurales o zonas marginadas. Muchos pacientes son diagnosticados en etapas avanzadas debido a la falta de acceso a atención médica especializada, así como barreras culturales y socioeconómicas.</w:t>
      </w:r>
    </w:p>
    <w:p w14:paraId="5AF3FCB0" w14:textId="77777777" w:rsidR="00E62676" w:rsidRDefault="00E62676" w:rsidP="00E62676">
      <w:pPr>
        <w:rPr>
          <w:rFonts w:ascii="Arial" w:hAnsi="Arial" w:cs="Arial"/>
          <w:sz w:val="24"/>
          <w:szCs w:val="24"/>
        </w:rPr>
      </w:pPr>
    </w:p>
    <w:p w14:paraId="5C433505" w14:textId="77777777" w:rsidR="00E62676" w:rsidRDefault="00E62676" w:rsidP="00E62676">
      <w:pPr>
        <w:rPr>
          <w:rFonts w:ascii="Arial" w:hAnsi="Arial" w:cs="Arial"/>
          <w:sz w:val="24"/>
          <w:szCs w:val="24"/>
        </w:rPr>
      </w:pPr>
    </w:p>
    <w:p w14:paraId="10E69AB3" w14:textId="5D31D848" w:rsidR="00E62676" w:rsidRPr="00E62676" w:rsidRDefault="00E62676" w:rsidP="00E62676">
      <w:pPr>
        <w:rPr>
          <w:rFonts w:ascii="Arial" w:hAnsi="Arial" w:cs="Arial"/>
          <w:sz w:val="24"/>
          <w:szCs w:val="24"/>
        </w:rPr>
      </w:pPr>
      <w:r w:rsidRPr="00E62676">
        <w:rPr>
          <w:rFonts w:ascii="Arial" w:hAnsi="Arial" w:cs="Arial"/>
          <w:sz w:val="24"/>
          <w:szCs w:val="24"/>
        </w:rPr>
        <w:lastRenderedPageBreak/>
        <w:t>Hay una marcada desigualdad en el acceso a diagnósticos y tratamientos de cáncer. Mientras que grandes centros urbanos como la Ciudad de México, Guadalajara y Monterrey cuentan con hospitales y clínicas especializadas en oncología, las zonas rurales tienen menos acceso a estos servicios.</w:t>
      </w:r>
    </w:p>
    <w:p w14:paraId="79C98730" w14:textId="77777777" w:rsidR="00E62676" w:rsidRPr="00E62676" w:rsidRDefault="00E62676" w:rsidP="00E62676">
      <w:pPr>
        <w:rPr>
          <w:rFonts w:ascii="Arial" w:hAnsi="Arial" w:cs="Arial"/>
          <w:sz w:val="24"/>
          <w:szCs w:val="24"/>
        </w:rPr>
      </w:pPr>
    </w:p>
    <w:p w14:paraId="43542530" w14:textId="77777777" w:rsidR="00E62676" w:rsidRPr="00E62676" w:rsidRDefault="00E62676" w:rsidP="00E62676">
      <w:pPr>
        <w:rPr>
          <w:rFonts w:ascii="Arial" w:hAnsi="Arial" w:cs="Arial"/>
          <w:sz w:val="24"/>
          <w:szCs w:val="24"/>
        </w:rPr>
      </w:pPr>
      <w:r w:rsidRPr="00E62676">
        <w:rPr>
          <w:rFonts w:ascii="Arial" w:hAnsi="Arial" w:cs="Arial"/>
          <w:sz w:val="24"/>
          <w:szCs w:val="24"/>
        </w:rPr>
        <w:t>A pesar de los avances en la infraestructura oncológica, la capacidad de tratamiento sigue siendo insuficiente para la demanda creciente. Existen largos tiempos de espera para recibir tratamientos como quimioterapia o radioterapia en algunos hospitales públicos.</w:t>
      </w:r>
    </w:p>
    <w:p w14:paraId="0E2379E2" w14:textId="77777777" w:rsidR="00E62676" w:rsidRPr="00E62676" w:rsidRDefault="00E62676" w:rsidP="00E62676">
      <w:pPr>
        <w:rPr>
          <w:rFonts w:ascii="Arial" w:hAnsi="Arial" w:cs="Arial"/>
          <w:sz w:val="24"/>
          <w:szCs w:val="24"/>
        </w:rPr>
      </w:pPr>
    </w:p>
    <w:p w14:paraId="0207859B" w14:textId="77777777" w:rsidR="00E62676" w:rsidRPr="00E62676" w:rsidRDefault="00E62676" w:rsidP="00E626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rPr>
          <w:rFonts w:ascii="Arial" w:hAnsi="Arial" w:cs="Arial"/>
          <w:b/>
          <w:bCs/>
          <w:sz w:val="24"/>
          <w:szCs w:val="24"/>
        </w:rPr>
      </w:pPr>
      <w:r w:rsidRPr="00E62676">
        <w:rPr>
          <w:rFonts w:ascii="Arial" w:hAnsi="Arial" w:cs="Arial"/>
          <w:b/>
          <w:bCs/>
          <w:sz w:val="24"/>
          <w:szCs w:val="24"/>
        </w:rPr>
        <w:t>Retos y necesidades</w:t>
      </w:r>
    </w:p>
    <w:p w14:paraId="759D4F1E" w14:textId="77777777" w:rsidR="00E62676" w:rsidRPr="00E62676" w:rsidRDefault="00E62676" w:rsidP="00E62676">
      <w:pPr>
        <w:rPr>
          <w:rFonts w:ascii="Arial" w:hAnsi="Arial" w:cs="Arial"/>
          <w:sz w:val="24"/>
          <w:szCs w:val="24"/>
        </w:rPr>
      </w:pPr>
    </w:p>
    <w:p w14:paraId="2EF11A81" w14:textId="77777777" w:rsidR="00E62676" w:rsidRPr="00E62676" w:rsidRDefault="00E62676" w:rsidP="00E62676">
      <w:pPr>
        <w:pStyle w:val="Prrafodelista"/>
        <w:numPr>
          <w:ilvl w:val="0"/>
          <w:numId w:val="4"/>
        </w:numPr>
        <w:spacing w:after="0"/>
        <w:rPr>
          <w:rFonts w:ascii="Arial" w:hAnsi="Arial" w:cs="Arial"/>
          <w:sz w:val="24"/>
          <w:szCs w:val="24"/>
        </w:rPr>
      </w:pPr>
      <w:r w:rsidRPr="00E62676">
        <w:rPr>
          <w:rFonts w:ascii="Arial" w:hAnsi="Arial" w:cs="Arial"/>
          <w:sz w:val="24"/>
          <w:szCs w:val="24"/>
        </w:rPr>
        <w:t>Mejorar la detección temprana: Es crucial fortalecer las campañas de prevención y diagnóstico oportuno, así como educar a la población sobre la importancia de las revisiones periódicas.</w:t>
      </w:r>
    </w:p>
    <w:p w14:paraId="729280EE" w14:textId="77777777" w:rsidR="00E62676" w:rsidRPr="00E62676" w:rsidRDefault="00E62676" w:rsidP="00E62676">
      <w:pPr>
        <w:rPr>
          <w:rFonts w:ascii="Arial" w:hAnsi="Arial" w:cs="Arial"/>
          <w:sz w:val="24"/>
          <w:szCs w:val="24"/>
        </w:rPr>
      </w:pPr>
    </w:p>
    <w:p w14:paraId="796921E5" w14:textId="77777777" w:rsidR="00E62676" w:rsidRPr="00E62676" w:rsidRDefault="00E62676" w:rsidP="00E62676">
      <w:pPr>
        <w:pStyle w:val="Prrafodelista"/>
        <w:numPr>
          <w:ilvl w:val="0"/>
          <w:numId w:val="4"/>
        </w:numPr>
        <w:spacing w:after="0"/>
        <w:rPr>
          <w:rFonts w:ascii="Arial" w:hAnsi="Arial" w:cs="Arial"/>
          <w:sz w:val="24"/>
          <w:szCs w:val="24"/>
        </w:rPr>
      </w:pPr>
      <w:r w:rsidRPr="00E62676">
        <w:rPr>
          <w:rFonts w:ascii="Arial" w:hAnsi="Arial" w:cs="Arial"/>
          <w:sz w:val="24"/>
          <w:szCs w:val="24"/>
        </w:rPr>
        <w:t>Aumentar el acceso a tratamientos: Es necesario expandir los servicios oncológicos en áreas rurales y mejorar la distribución de recursos médicos y terapéuticos en todo el país.</w:t>
      </w:r>
    </w:p>
    <w:p w14:paraId="51463CB6" w14:textId="77777777" w:rsidR="00E62676" w:rsidRPr="00E62676" w:rsidRDefault="00E62676" w:rsidP="00E62676">
      <w:pPr>
        <w:rPr>
          <w:rFonts w:ascii="Arial" w:hAnsi="Arial" w:cs="Arial"/>
          <w:sz w:val="24"/>
          <w:szCs w:val="24"/>
        </w:rPr>
      </w:pPr>
    </w:p>
    <w:p w14:paraId="0E93E8F6" w14:textId="77777777" w:rsidR="00E62676" w:rsidRPr="00E62676" w:rsidRDefault="00E62676" w:rsidP="00E62676">
      <w:pPr>
        <w:pStyle w:val="Prrafodelista"/>
        <w:numPr>
          <w:ilvl w:val="0"/>
          <w:numId w:val="4"/>
        </w:numPr>
        <w:spacing w:after="0"/>
        <w:rPr>
          <w:rFonts w:ascii="Arial" w:hAnsi="Arial" w:cs="Arial"/>
          <w:sz w:val="24"/>
          <w:szCs w:val="24"/>
        </w:rPr>
      </w:pPr>
      <w:r w:rsidRPr="00E62676">
        <w:rPr>
          <w:rFonts w:ascii="Arial" w:hAnsi="Arial" w:cs="Arial"/>
          <w:sz w:val="24"/>
          <w:szCs w:val="24"/>
        </w:rPr>
        <w:t>Reducir la desigualdad en el acceso: El acceso equitativo al tratamiento sigue siendo un desafío, con diferencias marcadas entre quienes pueden acceder a servicios privados y quienes dependen exclusivamente del sistema público.</w:t>
      </w:r>
    </w:p>
    <w:p w14:paraId="5B5CECD9" w14:textId="77777777" w:rsidR="00E62676" w:rsidRPr="00E62676" w:rsidRDefault="00E62676" w:rsidP="00E62676">
      <w:pPr>
        <w:pStyle w:val="Prrafodelista"/>
        <w:rPr>
          <w:rFonts w:ascii="Arial" w:hAnsi="Arial" w:cs="Arial"/>
          <w:sz w:val="24"/>
          <w:szCs w:val="24"/>
        </w:rPr>
      </w:pPr>
    </w:p>
    <w:p w14:paraId="16F7259D" w14:textId="77777777" w:rsidR="00E62676" w:rsidRPr="00E62676" w:rsidRDefault="00E62676" w:rsidP="00E62676">
      <w:pPr>
        <w:rPr>
          <w:rFonts w:ascii="Arial" w:hAnsi="Arial" w:cs="Arial"/>
          <w:sz w:val="24"/>
          <w:szCs w:val="24"/>
        </w:rPr>
      </w:pPr>
    </w:p>
    <w:p w14:paraId="13880FF0" w14:textId="77777777" w:rsidR="00E62676" w:rsidRPr="00E62676" w:rsidRDefault="00E62676" w:rsidP="00E62676">
      <w:pPr>
        <w:rPr>
          <w:rFonts w:ascii="Arial" w:hAnsi="Arial" w:cs="Arial"/>
          <w:sz w:val="24"/>
          <w:szCs w:val="24"/>
        </w:rPr>
      </w:pPr>
    </w:p>
    <w:p w14:paraId="4320DE90" w14:textId="51AFC014" w:rsidR="00E62676" w:rsidRPr="004159B0" w:rsidRDefault="004159B0" w:rsidP="004159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rPr>
          <w:rFonts w:ascii="Arial" w:hAnsi="Arial" w:cs="Arial"/>
          <w:b/>
          <w:bCs/>
          <w:sz w:val="24"/>
          <w:szCs w:val="24"/>
        </w:rPr>
      </w:pPr>
      <w:r w:rsidRPr="00E62676">
        <w:rPr>
          <w:rFonts w:ascii="Arial" w:hAnsi="Arial" w:cs="Arial"/>
          <w:b/>
          <w:bCs/>
          <w:sz w:val="24"/>
          <w:szCs w:val="24"/>
        </w:rPr>
        <w:lastRenderedPageBreak/>
        <w:t xml:space="preserve">Situación del cáncer de mama en </w:t>
      </w:r>
      <w:r w:rsidR="00E62676" w:rsidRPr="00E62676">
        <w:rPr>
          <w:rFonts w:ascii="Arial" w:hAnsi="Arial" w:cs="Arial"/>
          <w:b/>
          <w:bCs/>
          <w:sz w:val="24"/>
          <w:szCs w:val="24"/>
        </w:rPr>
        <w:t>Chihuahua, uno de los estados con la tasa más alta de defunciones por cáncer de mama.</w:t>
      </w:r>
    </w:p>
    <w:p w14:paraId="5652E52B" w14:textId="04E79F61" w:rsidR="004159B0" w:rsidRDefault="004159B0" w:rsidP="00E62676">
      <w:pPr>
        <w:rPr>
          <w:rFonts w:ascii="Arial" w:hAnsi="Arial" w:cs="Arial"/>
          <w:sz w:val="24"/>
          <w:szCs w:val="24"/>
        </w:rPr>
      </w:pPr>
      <w:r>
        <w:rPr>
          <w:rFonts w:ascii="Arial" w:hAnsi="Arial" w:cs="Arial"/>
          <w:sz w:val="24"/>
          <w:szCs w:val="24"/>
        </w:rPr>
        <w:t xml:space="preserve">Tomando como base </w:t>
      </w:r>
      <w:r w:rsidRPr="004159B0">
        <w:rPr>
          <w:rFonts w:ascii="Arial" w:hAnsi="Arial" w:cs="Arial"/>
          <w:sz w:val="24"/>
          <w:szCs w:val="24"/>
        </w:rPr>
        <w:t xml:space="preserve">a las mujeres de 20 años y más, en </w:t>
      </w:r>
      <w:r>
        <w:rPr>
          <w:rFonts w:ascii="Arial" w:hAnsi="Arial" w:cs="Arial"/>
          <w:sz w:val="24"/>
          <w:szCs w:val="24"/>
        </w:rPr>
        <w:t xml:space="preserve">el año </w:t>
      </w:r>
      <w:r w:rsidRPr="004159B0">
        <w:rPr>
          <w:rFonts w:ascii="Arial" w:hAnsi="Arial" w:cs="Arial"/>
          <w:sz w:val="24"/>
          <w:szCs w:val="24"/>
        </w:rPr>
        <w:t xml:space="preserve">2022 se observó que </w:t>
      </w:r>
      <w:r>
        <w:rPr>
          <w:rFonts w:ascii="Arial" w:hAnsi="Arial" w:cs="Arial"/>
          <w:sz w:val="24"/>
          <w:szCs w:val="24"/>
        </w:rPr>
        <w:t xml:space="preserve">entidades como </w:t>
      </w:r>
      <w:r w:rsidRPr="004159B0">
        <w:rPr>
          <w:rFonts w:ascii="Arial" w:hAnsi="Arial" w:cs="Arial"/>
          <w:sz w:val="24"/>
          <w:szCs w:val="24"/>
        </w:rPr>
        <w:t>Colima (165.87), Durango (110.39) y Jalisco (94.03) presentaron las tasas más altas de incidencia de cáncer de mama por cada 100 mil mujeres.</w:t>
      </w:r>
      <w:r>
        <w:rPr>
          <w:rFonts w:ascii="Arial" w:hAnsi="Arial" w:cs="Arial"/>
          <w:sz w:val="24"/>
          <w:szCs w:val="24"/>
        </w:rPr>
        <w:t xml:space="preserve"> Chihuahua, por su parte, se encuentra en un rango de incidencia de este padecimiento de entre </w:t>
      </w:r>
      <w:r w:rsidR="00CA10E5">
        <w:rPr>
          <w:rFonts w:ascii="Arial" w:hAnsi="Arial" w:cs="Arial"/>
          <w:sz w:val="24"/>
          <w:szCs w:val="24"/>
        </w:rPr>
        <w:t xml:space="preserve">55 y 38 casos por cada 100 </w:t>
      </w:r>
      <w:r w:rsidR="00A1600E">
        <w:rPr>
          <w:rFonts w:ascii="Arial" w:hAnsi="Arial" w:cs="Arial"/>
          <w:sz w:val="24"/>
          <w:szCs w:val="24"/>
        </w:rPr>
        <w:t>mil</w:t>
      </w:r>
      <w:r w:rsidR="00CA10E5">
        <w:rPr>
          <w:rFonts w:ascii="Arial" w:hAnsi="Arial" w:cs="Arial"/>
          <w:sz w:val="24"/>
          <w:szCs w:val="24"/>
        </w:rPr>
        <w:t xml:space="preserve"> habitantes.</w:t>
      </w:r>
    </w:p>
    <w:p w14:paraId="5F071D24" w14:textId="1C9B2FB9" w:rsidR="00E62676" w:rsidRPr="00E62676" w:rsidRDefault="00CA10E5" w:rsidP="00E62676">
      <w:pPr>
        <w:rPr>
          <w:rFonts w:ascii="Arial" w:hAnsi="Arial" w:cs="Arial"/>
          <w:sz w:val="24"/>
          <w:szCs w:val="24"/>
        </w:rPr>
      </w:pPr>
      <w:r w:rsidRPr="00E62676">
        <w:rPr>
          <w:rFonts w:ascii="Arial" w:hAnsi="Arial" w:cs="Arial"/>
          <w:noProof/>
          <w:sz w:val="24"/>
          <w:szCs w:val="24"/>
        </w:rPr>
        <mc:AlternateContent>
          <mc:Choice Requires="wps">
            <w:drawing>
              <wp:anchor distT="0" distB="0" distL="114300" distR="114300" simplePos="0" relativeHeight="251660288" behindDoc="0" locked="0" layoutInCell="1" allowOverlap="1" wp14:anchorId="5695EC60" wp14:editId="4F144545">
                <wp:simplePos x="0" y="0"/>
                <wp:positionH relativeFrom="column">
                  <wp:posOffset>4373623</wp:posOffset>
                </wp:positionH>
                <wp:positionV relativeFrom="paragraph">
                  <wp:posOffset>1445249</wp:posOffset>
                </wp:positionV>
                <wp:extent cx="819573" cy="176225"/>
                <wp:effectExtent l="12700" t="12700" r="19050" b="27305"/>
                <wp:wrapNone/>
                <wp:docPr id="1696946372" name="Flecha derecha 1"/>
                <wp:cNvGraphicFramePr/>
                <a:graphic xmlns:a="http://schemas.openxmlformats.org/drawingml/2006/main">
                  <a:graphicData uri="http://schemas.microsoft.com/office/word/2010/wordprocessingShape">
                    <wps:wsp>
                      <wps:cNvSpPr/>
                      <wps:spPr>
                        <a:xfrm rot="10800000">
                          <a:off x="0" y="0"/>
                          <a:ext cx="819573" cy="176225"/>
                        </a:xfrm>
                        <a:prstGeom prst="rightArrow">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D462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344.4pt;margin-top:113.8pt;width:64.55pt;height:13.9pt;rotation:18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yUaQIAACcFAAAOAAAAZHJzL2Uyb0RvYy54bWysVE1v2zAMvQ/YfxB0Xx1nTT+COkXQosOA&#10;og3WDj2rshQbkEWNUuJkv36U5LhdV+wwzAdBEslH8vlRF5e7zrCtQt+CrXh5NOFMWQl1a9cV//54&#10;8+mMMx+ErYUBqyq+V55fLj5+uOjdXE2hAVMrZARi/bx3FW9CcPOi8LJRnfBH4JQlowbsRKAjrosa&#10;RU/onSmmk8lJ0QPWDkEq7+n2Ohv5IuFrrWS419qrwEzFqbaQVkzrc1yLxYWYr1G4ppVDGeIfquhE&#10;aynpCHUtgmAbbP+A6lqJ4EGHIwldAVq3UqUeqJty8qabh0Y4lXohcrwbafL/D1bebR/cComG3vm5&#10;p23sYqexYwjEVjk5m8QvNUflsl3ibj9yp3aBSbo8K89np585k2QqT0+m01nktshYEdOhD18UdCxu&#10;Ko7tuglLROgTtNje+pADDo4U/VJT2oW9URHK2G9Ks7amtNMUneSirgyyraAfLaRUNsyyqRG1ytfl&#10;LDaSk4wRqcYEGJF1a8yIXf4NO8MM/jFUJbWNwZmxMc3vheXgMSJlBhvG4K61gO9lN6EcGtDZ/0BS&#10;piay9Az1foX575HivZM3LTF+K3xYCSRx0yUNbLinRRvoKw7DjrMG8Od799GfNEdWznoalor7HxuB&#10;ijPz1ZIaz8vj4zhd6XA8O53SAV9bnl9b7Ka7AvpNZaoubaN/MIetRuieaK6XMSuZhJWUu+Iy4OFw&#10;FfIQ08sg1XKZ3GiinAi39sHJCB5ZjVp63D0JdIPsAun1Dg6DJeZvdJd9Y6SF5SaAbpMoX3gd+KZp&#10;TMIZXo447q/PyevlfVv8AgAA//8DAFBLAwQUAAYACAAAACEAuZrHFOUAAAAQAQAADwAAAGRycy9k&#10;b3ducmV2LnhtbEyPT0vDQBDF74LfYRnBm9002CSm2RRRqoJebEXwts2OSTA7G3a3Tfz2jie9DMy/&#10;936v2sx2ECf0oXekYLlIQCA1zvTUKnjbb68KECFqMnpwhAq+McCmPj+rdGncRK942sVWsAiFUivo&#10;YhxLKUPTodVh4UYk3n06b3Xk1rfSeD2xuB1kmiSZtLonduj0iHcdNl+7o1Xwvk8et2n+7D/G+PTw&#10;IuepC6FV6vJivl9zuV2DiDjHvw/4zcD8UDPYwR3JBDEoyIqC+aOCNM0zEHxRLPMbEAeerFbXIOtK&#10;/g9S/wAAAP//AwBQSwECLQAUAAYACAAAACEAtoM4kv4AAADhAQAAEwAAAAAAAAAAAAAAAAAAAAAA&#10;W0NvbnRlbnRfVHlwZXNdLnhtbFBLAQItABQABgAIAAAAIQA4/SH/1gAAAJQBAAALAAAAAAAAAAAA&#10;AAAAAC8BAABfcmVscy8ucmVsc1BLAQItABQABgAIAAAAIQCclDyUaQIAACcFAAAOAAAAAAAAAAAA&#10;AAAAAC4CAABkcnMvZTJvRG9jLnhtbFBLAQItABQABgAIAAAAIQC5mscU5QAAABABAAAPAAAAAAAA&#10;AAAAAAAAAMMEAABkcnMvZG93bnJldi54bWxQSwUGAAAAAAQABADzAAAA1QUAAAAA&#10;" adj="19278" fillcolor="#4472c4 [3208]" strokecolor="#09101d [488]" strokeweight="1pt"/>
            </w:pict>
          </mc:Fallback>
        </mc:AlternateContent>
      </w:r>
      <w:r w:rsidRPr="00E62676">
        <w:rPr>
          <w:rFonts w:ascii="Arial" w:hAnsi="Arial" w:cs="Arial"/>
          <w:noProof/>
          <w:sz w:val="24"/>
          <w:szCs w:val="24"/>
        </w:rPr>
        <w:drawing>
          <wp:anchor distT="0" distB="0" distL="114300" distR="114300" simplePos="0" relativeHeight="251659264" behindDoc="1" locked="0" layoutInCell="1" allowOverlap="1" wp14:anchorId="417F2CC5" wp14:editId="399567BA">
            <wp:simplePos x="0" y="0"/>
            <wp:positionH relativeFrom="column">
              <wp:posOffset>231098</wp:posOffset>
            </wp:positionH>
            <wp:positionV relativeFrom="paragraph">
              <wp:posOffset>961558</wp:posOffset>
            </wp:positionV>
            <wp:extent cx="5464175" cy="4745990"/>
            <wp:effectExtent l="0" t="0" r="0" b="3810"/>
            <wp:wrapTight wrapText="bothSides">
              <wp:wrapPolygon edited="0">
                <wp:start x="0" y="0"/>
                <wp:lineTo x="0" y="21560"/>
                <wp:lineTo x="21537" y="21560"/>
                <wp:lineTo x="21537" y="0"/>
                <wp:lineTo x="0" y="0"/>
              </wp:wrapPolygon>
            </wp:wrapTight>
            <wp:docPr id="20684501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50126" name="Imagen 20684501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4175" cy="4745990"/>
                    </a:xfrm>
                    <a:prstGeom prst="rect">
                      <a:avLst/>
                    </a:prstGeom>
                  </pic:spPr>
                </pic:pic>
              </a:graphicData>
            </a:graphic>
            <wp14:sizeRelH relativeFrom="page">
              <wp14:pctWidth>0</wp14:pctWidth>
            </wp14:sizeRelH>
            <wp14:sizeRelV relativeFrom="page">
              <wp14:pctHeight>0</wp14:pctHeight>
            </wp14:sizeRelV>
          </wp:anchor>
        </w:drawing>
      </w:r>
      <w:r w:rsidR="00E62676" w:rsidRPr="00E62676">
        <w:rPr>
          <w:rFonts w:ascii="Arial" w:hAnsi="Arial" w:cs="Arial"/>
          <w:sz w:val="24"/>
          <w:szCs w:val="24"/>
        </w:rPr>
        <w:t xml:space="preserve">Por entidad federativa, para 2022, las tasas más altas de defunciones por cáncer de mama para </w:t>
      </w:r>
      <w:r w:rsidR="00E62676" w:rsidRPr="00E62676">
        <w:rPr>
          <w:rFonts w:ascii="Arial" w:hAnsi="Arial" w:cs="Arial"/>
          <w:b/>
          <w:bCs/>
          <w:sz w:val="24"/>
          <w:szCs w:val="24"/>
        </w:rPr>
        <w:t>mujeres de 20 años y más</w:t>
      </w:r>
      <w:r w:rsidR="00E62676" w:rsidRPr="00E62676">
        <w:rPr>
          <w:rFonts w:ascii="Arial" w:hAnsi="Arial" w:cs="Arial"/>
          <w:sz w:val="24"/>
          <w:szCs w:val="24"/>
        </w:rPr>
        <w:t xml:space="preserve"> se observaron en Ciudad de México (29.42), Nuevo León (24.72) y </w:t>
      </w:r>
      <w:r w:rsidR="00E62676" w:rsidRPr="00E62676">
        <w:rPr>
          <w:rFonts w:ascii="Arial" w:hAnsi="Arial" w:cs="Arial"/>
          <w:b/>
          <w:bCs/>
          <w:sz w:val="24"/>
          <w:szCs w:val="24"/>
        </w:rPr>
        <w:t>Chihuahua (24.00).</w:t>
      </w:r>
      <w:r w:rsidR="00E62676" w:rsidRPr="00E62676">
        <w:rPr>
          <w:rFonts w:ascii="Arial" w:hAnsi="Arial" w:cs="Arial"/>
          <w:sz w:val="24"/>
          <w:szCs w:val="24"/>
        </w:rPr>
        <w:t xml:space="preserve"> </w:t>
      </w:r>
    </w:p>
    <w:p w14:paraId="2EF5DE52" w14:textId="709EF147" w:rsidR="00E62676" w:rsidRPr="00E62676" w:rsidRDefault="00E62676" w:rsidP="00E62676">
      <w:pPr>
        <w:rPr>
          <w:rFonts w:ascii="Arial" w:hAnsi="Arial" w:cs="Arial"/>
          <w:sz w:val="24"/>
          <w:szCs w:val="24"/>
        </w:rPr>
      </w:pPr>
    </w:p>
    <w:p w14:paraId="0B992E6E" w14:textId="29B46419" w:rsidR="00277ECC" w:rsidRPr="00277ECC" w:rsidRDefault="00277ECC" w:rsidP="00E62676">
      <w:pPr>
        <w:rPr>
          <w:rFonts w:ascii="Arial" w:hAnsi="Arial" w:cs="Arial"/>
        </w:rPr>
      </w:pPr>
      <w:r>
        <w:rPr>
          <w:rFonts w:ascii="Arial" w:hAnsi="Arial" w:cs="Arial"/>
          <w:sz w:val="24"/>
          <w:szCs w:val="24"/>
        </w:rPr>
        <w:lastRenderedPageBreak/>
        <w:t xml:space="preserve">De </w:t>
      </w:r>
      <w:r w:rsidRPr="00277ECC">
        <w:rPr>
          <w:rFonts w:ascii="Arial" w:hAnsi="Arial" w:cs="Arial"/>
          <w:sz w:val="24"/>
          <w:szCs w:val="24"/>
        </w:rPr>
        <w:t>acuerdo con el INEGI</w:t>
      </w:r>
      <w:r>
        <w:rPr>
          <w:rStyle w:val="Refdenotaalpie"/>
          <w:rFonts w:ascii="Arial" w:hAnsi="Arial" w:cs="Arial"/>
          <w:sz w:val="24"/>
          <w:szCs w:val="24"/>
        </w:rPr>
        <w:footnoteReference w:id="2"/>
      </w:r>
      <w:r w:rsidRPr="00277ECC">
        <w:rPr>
          <w:rFonts w:ascii="Arial" w:hAnsi="Arial" w:cs="Arial"/>
          <w:sz w:val="24"/>
          <w:szCs w:val="24"/>
        </w:rPr>
        <w:t xml:space="preserve">, respecto del número de </w:t>
      </w:r>
      <w:r>
        <w:rPr>
          <w:rFonts w:ascii="Arial" w:hAnsi="Arial" w:cs="Arial"/>
          <w:sz w:val="24"/>
          <w:szCs w:val="24"/>
        </w:rPr>
        <w:t>d</w:t>
      </w:r>
      <w:r w:rsidRPr="00277ECC">
        <w:rPr>
          <w:rFonts w:ascii="Arial" w:hAnsi="Arial" w:cs="Arial"/>
          <w:sz w:val="24"/>
          <w:szCs w:val="24"/>
        </w:rPr>
        <w:t>efunciones registradas de mujeres por tumor maligno de la mama por entidad federativa</w:t>
      </w:r>
      <w:r>
        <w:rPr>
          <w:rFonts w:ascii="Arial" w:hAnsi="Arial" w:cs="Arial"/>
          <w:sz w:val="24"/>
          <w:szCs w:val="24"/>
        </w:rPr>
        <w:t>, tenemos que nuestro estado registró durante 2022 y 2023, muertes de 315 y 319 mujeres, respectivamente; siendo las edades con mayores casos los rangos entre 45 y 69 años, por lo que ese sector de la población requiere una atención focalizada.</w:t>
      </w:r>
    </w:p>
    <w:p w14:paraId="13279DE3" w14:textId="6FB97A57" w:rsidR="00E62676" w:rsidRPr="00CA10E5" w:rsidRDefault="00CA10E5" w:rsidP="00E62676">
      <w:pPr>
        <w:rPr>
          <w:rFonts w:ascii="Arial" w:hAnsi="Arial" w:cs="Arial"/>
          <w:sz w:val="24"/>
          <w:szCs w:val="24"/>
        </w:rPr>
      </w:pPr>
      <w:r>
        <w:rPr>
          <w:rFonts w:ascii="Arial" w:hAnsi="Arial" w:cs="Arial"/>
          <w:sz w:val="24"/>
          <w:szCs w:val="24"/>
        </w:rPr>
        <w:t>En virtud de que nuestra entidad es la tercera en el país en que más defunciones ocurren por este padecimiento en mujeres, independientemente de que los niveles de incidencia no son de los más altos en comparación con otras entidades federativas, resulta relevante enfocar esfuerzos institucionales para que las autoridades competentes cuenten con las facultades y herramientas necesarias para dar una eficaz y oportuna atención al c</w:t>
      </w:r>
      <w:r w:rsidR="00615707">
        <w:rPr>
          <w:rFonts w:ascii="Arial" w:hAnsi="Arial" w:cs="Arial"/>
          <w:sz w:val="24"/>
          <w:szCs w:val="24"/>
        </w:rPr>
        <w:t>á</w:t>
      </w:r>
      <w:r>
        <w:rPr>
          <w:rFonts w:ascii="Arial" w:hAnsi="Arial" w:cs="Arial"/>
          <w:sz w:val="24"/>
          <w:szCs w:val="24"/>
        </w:rPr>
        <w:t>ncer de mama en las mujeres chihuahuenses</w:t>
      </w:r>
      <w:r w:rsidR="00A2401D">
        <w:rPr>
          <w:rFonts w:ascii="Arial" w:hAnsi="Arial" w:cs="Arial"/>
          <w:sz w:val="24"/>
          <w:szCs w:val="24"/>
        </w:rPr>
        <w:t xml:space="preserve">, y muy en especial en aquellos grupos de edad que requieren una atención especial por los peligros de mortalidad que inherentemente conlleva. </w:t>
      </w:r>
      <w:r>
        <w:rPr>
          <w:rFonts w:ascii="Arial" w:hAnsi="Arial" w:cs="Arial"/>
          <w:sz w:val="24"/>
          <w:szCs w:val="24"/>
        </w:rPr>
        <w:t xml:space="preserve"> </w:t>
      </w:r>
    </w:p>
    <w:p w14:paraId="3AFC78C5" w14:textId="77777777" w:rsidR="008F4D8D" w:rsidRPr="00E62676" w:rsidRDefault="008F4D8D" w:rsidP="00E62676">
      <w:pPr>
        <w:spacing w:after="120"/>
        <w:rPr>
          <w:rFonts w:ascii="Arial" w:hAnsi="Arial" w:cs="Arial"/>
          <w:b/>
          <w:sz w:val="24"/>
          <w:szCs w:val="24"/>
        </w:rPr>
      </w:pPr>
    </w:p>
    <w:p w14:paraId="1BC0623D" w14:textId="03341C66" w:rsidR="008F4D8D" w:rsidRPr="00E62676" w:rsidRDefault="008F4D8D" w:rsidP="00E62676">
      <w:pPr>
        <w:spacing w:after="120"/>
        <w:rPr>
          <w:rFonts w:ascii="Arial" w:hAnsi="Arial" w:cs="Arial"/>
          <w:spacing w:val="-5"/>
          <w:sz w:val="24"/>
          <w:szCs w:val="24"/>
          <w:shd w:val="clear" w:color="auto" w:fill="FFFFFF"/>
        </w:rPr>
      </w:pPr>
      <w:r w:rsidRPr="00E62676">
        <w:rPr>
          <w:rFonts w:ascii="Arial" w:hAnsi="Arial" w:cs="Arial"/>
          <w:spacing w:val="-5"/>
          <w:sz w:val="24"/>
          <w:szCs w:val="24"/>
          <w:shd w:val="clear" w:color="auto" w:fill="FFFFFF"/>
        </w:rPr>
        <w:t>Por lo anterior es que me permito someter a consideración de este</w:t>
      </w:r>
      <w:r w:rsidRPr="00E62676">
        <w:rPr>
          <w:rFonts w:ascii="Arial" w:hAnsi="Arial" w:cs="Arial"/>
          <w:b/>
          <w:spacing w:val="-5"/>
          <w:sz w:val="24"/>
          <w:szCs w:val="24"/>
          <w:shd w:val="clear" w:color="auto" w:fill="FFFFFF"/>
        </w:rPr>
        <w:t xml:space="preserve"> H. Congreso del Estado de Chihuahua</w:t>
      </w:r>
      <w:r w:rsidRPr="00E62676">
        <w:rPr>
          <w:rFonts w:ascii="Arial" w:hAnsi="Arial" w:cs="Arial"/>
          <w:spacing w:val="-5"/>
          <w:sz w:val="24"/>
          <w:szCs w:val="24"/>
          <w:shd w:val="clear" w:color="auto" w:fill="FFFFFF"/>
        </w:rPr>
        <w:t>, el siguiente proyecto de decreto:</w:t>
      </w:r>
    </w:p>
    <w:p w14:paraId="249B3B64" w14:textId="77777777" w:rsidR="008F4D8D" w:rsidRPr="00E62676" w:rsidRDefault="008F4D8D" w:rsidP="00E62676">
      <w:pPr>
        <w:jc w:val="center"/>
        <w:rPr>
          <w:rFonts w:ascii="Arial" w:hAnsi="Arial" w:cs="Arial"/>
          <w:b/>
          <w:spacing w:val="-5"/>
          <w:sz w:val="24"/>
          <w:szCs w:val="24"/>
          <w:shd w:val="clear" w:color="auto" w:fill="FFFFFF"/>
        </w:rPr>
      </w:pPr>
    </w:p>
    <w:p w14:paraId="724239DA" w14:textId="77777777" w:rsidR="00C81084" w:rsidRPr="00E62676" w:rsidRDefault="00C81084" w:rsidP="00E62676">
      <w:pPr>
        <w:jc w:val="center"/>
        <w:rPr>
          <w:rFonts w:ascii="Arial" w:eastAsia="Times New Roman" w:hAnsi="Arial" w:cs="Arial"/>
          <w:b/>
          <w:color w:val="000000" w:themeColor="text1"/>
          <w:sz w:val="24"/>
          <w:szCs w:val="24"/>
          <w:lang w:eastAsia="es-MX"/>
        </w:rPr>
      </w:pPr>
      <w:r w:rsidRPr="00E62676">
        <w:rPr>
          <w:rFonts w:ascii="Arial" w:eastAsia="Times New Roman" w:hAnsi="Arial" w:cs="Arial"/>
          <w:b/>
          <w:color w:val="000000" w:themeColor="text1"/>
          <w:sz w:val="24"/>
          <w:szCs w:val="24"/>
          <w:lang w:eastAsia="es-MX"/>
        </w:rPr>
        <w:t>DECRETO:</w:t>
      </w:r>
    </w:p>
    <w:p w14:paraId="5F7A2538" w14:textId="7884B48C" w:rsidR="00C81084" w:rsidRPr="00E62676" w:rsidRDefault="00C81084" w:rsidP="00E62676">
      <w:pPr>
        <w:rPr>
          <w:rFonts w:ascii="Arial" w:hAnsi="Arial" w:cs="Arial"/>
          <w:bCs/>
          <w:color w:val="000000" w:themeColor="text1"/>
          <w:sz w:val="24"/>
          <w:szCs w:val="24"/>
        </w:rPr>
      </w:pPr>
      <w:r w:rsidRPr="00E62676">
        <w:rPr>
          <w:rFonts w:ascii="Arial" w:eastAsia="Times New Roman" w:hAnsi="Arial" w:cs="Arial"/>
          <w:b/>
          <w:color w:val="000000" w:themeColor="text1"/>
          <w:sz w:val="24"/>
          <w:szCs w:val="24"/>
          <w:lang w:eastAsia="es-MX"/>
        </w:rPr>
        <w:t>ARTICULO PRIMERO. -</w:t>
      </w:r>
      <w:r w:rsidRPr="00E62676">
        <w:rPr>
          <w:rFonts w:ascii="Arial" w:eastAsia="Times New Roman" w:hAnsi="Arial" w:cs="Arial"/>
          <w:bCs/>
          <w:color w:val="000000" w:themeColor="text1"/>
          <w:sz w:val="24"/>
          <w:szCs w:val="24"/>
          <w:lang w:eastAsia="es-MX"/>
        </w:rPr>
        <w:t xml:space="preserve"> </w:t>
      </w:r>
      <w:r w:rsidRPr="00E62676">
        <w:rPr>
          <w:rFonts w:ascii="Arial" w:hAnsi="Arial" w:cs="Arial"/>
          <w:sz w:val="24"/>
          <w:szCs w:val="24"/>
        </w:rPr>
        <w:t xml:space="preserve">Se reforma </w:t>
      </w:r>
      <w:r w:rsidR="00665BFC">
        <w:rPr>
          <w:rFonts w:ascii="Arial" w:eastAsia="Times New Roman" w:hAnsi="Arial" w:cs="Arial"/>
          <w:color w:val="222222"/>
          <w:sz w:val="24"/>
          <w:szCs w:val="24"/>
          <w:lang w:eastAsia="es-MX"/>
        </w:rPr>
        <w:t>el inciso</w:t>
      </w:r>
      <w:r w:rsidR="00A2401D">
        <w:rPr>
          <w:rFonts w:ascii="Arial" w:eastAsia="Times New Roman" w:hAnsi="Arial" w:cs="Arial"/>
          <w:color w:val="222222"/>
          <w:sz w:val="24"/>
          <w:szCs w:val="24"/>
          <w:lang w:eastAsia="es-MX"/>
        </w:rPr>
        <w:t xml:space="preserve"> A)</w:t>
      </w:r>
      <w:r w:rsidR="00665BFC">
        <w:rPr>
          <w:rFonts w:ascii="Arial" w:eastAsia="Times New Roman" w:hAnsi="Arial" w:cs="Arial"/>
          <w:color w:val="222222"/>
          <w:sz w:val="24"/>
          <w:szCs w:val="24"/>
          <w:lang w:eastAsia="es-MX"/>
        </w:rPr>
        <w:t>, fracción I</w:t>
      </w:r>
      <w:r w:rsidR="00A2401D">
        <w:rPr>
          <w:rFonts w:ascii="Arial" w:eastAsia="Times New Roman" w:hAnsi="Arial" w:cs="Arial"/>
          <w:color w:val="222222"/>
          <w:sz w:val="24"/>
          <w:szCs w:val="24"/>
          <w:lang w:eastAsia="es-MX"/>
        </w:rPr>
        <w:t xml:space="preserve">, </w:t>
      </w:r>
      <w:r w:rsidR="00665BFC">
        <w:rPr>
          <w:rFonts w:ascii="Arial" w:eastAsia="Times New Roman" w:hAnsi="Arial" w:cs="Arial"/>
          <w:color w:val="222222"/>
          <w:sz w:val="24"/>
          <w:szCs w:val="24"/>
          <w:lang w:eastAsia="es-MX"/>
        </w:rPr>
        <w:t>del artículo 217 de</w:t>
      </w:r>
      <w:r w:rsidR="00665BFC" w:rsidRPr="00E62676">
        <w:rPr>
          <w:rFonts w:ascii="Arial" w:hAnsi="Arial" w:cs="Arial"/>
          <w:color w:val="000000" w:themeColor="text1"/>
          <w:sz w:val="24"/>
          <w:szCs w:val="24"/>
        </w:rPr>
        <w:t xml:space="preserve"> la Ley </w:t>
      </w:r>
      <w:r w:rsidR="00665BFC">
        <w:rPr>
          <w:rFonts w:ascii="Arial" w:eastAsia="Times New Roman" w:hAnsi="Arial" w:cs="Arial"/>
          <w:color w:val="222222"/>
          <w:sz w:val="24"/>
          <w:szCs w:val="24"/>
          <w:lang w:eastAsia="es-MX"/>
        </w:rPr>
        <w:t>Estatal</w:t>
      </w:r>
      <w:r w:rsidR="00665BFC" w:rsidRPr="00E62676">
        <w:rPr>
          <w:rFonts w:ascii="Arial" w:eastAsia="Times New Roman" w:hAnsi="Arial" w:cs="Arial"/>
          <w:color w:val="222222"/>
          <w:sz w:val="24"/>
          <w:szCs w:val="24"/>
          <w:lang w:eastAsia="es-MX"/>
        </w:rPr>
        <w:t xml:space="preserve"> de Salud</w:t>
      </w:r>
      <w:r w:rsidR="00C32BA0">
        <w:rPr>
          <w:rFonts w:ascii="Arial" w:eastAsia="Times New Roman" w:hAnsi="Arial" w:cs="Arial"/>
          <w:color w:val="222222"/>
          <w:sz w:val="24"/>
          <w:szCs w:val="24"/>
          <w:lang w:eastAsia="es-MX"/>
        </w:rPr>
        <w:t>,</w:t>
      </w:r>
      <w:r w:rsidR="00665BFC">
        <w:rPr>
          <w:rFonts w:ascii="Arial" w:eastAsia="Times New Roman" w:hAnsi="Arial" w:cs="Arial"/>
          <w:color w:val="222222"/>
          <w:sz w:val="24"/>
          <w:szCs w:val="24"/>
          <w:lang w:eastAsia="es-MX"/>
        </w:rPr>
        <w:t xml:space="preserve"> y se adiciona un segundo párrafo </w:t>
      </w:r>
      <w:proofErr w:type="gramStart"/>
      <w:r w:rsidR="00665BFC">
        <w:rPr>
          <w:rFonts w:ascii="Arial" w:eastAsia="Times New Roman" w:hAnsi="Arial" w:cs="Arial"/>
          <w:color w:val="222222"/>
          <w:sz w:val="24"/>
          <w:szCs w:val="24"/>
          <w:lang w:eastAsia="es-MX"/>
        </w:rPr>
        <w:t>del mismo</w:t>
      </w:r>
      <w:proofErr w:type="gramEnd"/>
      <w:r w:rsidR="00665BFC">
        <w:rPr>
          <w:rFonts w:ascii="Arial" w:eastAsia="Times New Roman" w:hAnsi="Arial" w:cs="Arial"/>
          <w:color w:val="222222"/>
          <w:sz w:val="24"/>
          <w:szCs w:val="24"/>
          <w:lang w:eastAsia="es-MX"/>
        </w:rPr>
        <w:t xml:space="preserve">, </w:t>
      </w:r>
      <w:r w:rsidR="00841047" w:rsidRPr="00E62676">
        <w:rPr>
          <w:rFonts w:ascii="Arial" w:hAnsi="Arial" w:cs="Arial"/>
          <w:bCs/>
          <w:color w:val="000000" w:themeColor="text1"/>
          <w:sz w:val="24"/>
          <w:szCs w:val="24"/>
        </w:rPr>
        <w:t xml:space="preserve">para quedar </w:t>
      </w:r>
      <w:r w:rsidR="00C32BA0">
        <w:rPr>
          <w:rFonts w:ascii="Arial" w:hAnsi="Arial" w:cs="Arial"/>
          <w:bCs/>
          <w:color w:val="000000" w:themeColor="text1"/>
          <w:sz w:val="24"/>
          <w:szCs w:val="24"/>
        </w:rPr>
        <w:t xml:space="preserve">redactados </w:t>
      </w:r>
      <w:r w:rsidR="00A2401D">
        <w:rPr>
          <w:rFonts w:ascii="Arial" w:hAnsi="Arial" w:cs="Arial"/>
          <w:bCs/>
          <w:color w:val="000000" w:themeColor="text1"/>
          <w:sz w:val="24"/>
          <w:szCs w:val="24"/>
        </w:rPr>
        <w:t>como sigue</w:t>
      </w:r>
      <w:r w:rsidR="00841047" w:rsidRPr="00E62676">
        <w:rPr>
          <w:rFonts w:ascii="Arial" w:hAnsi="Arial" w:cs="Arial"/>
          <w:bCs/>
          <w:color w:val="000000" w:themeColor="text1"/>
          <w:sz w:val="24"/>
          <w:szCs w:val="24"/>
        </w:rPr>
        <w:t>:</w:t>
      </w:r>
    </w:p>
    <w:p w14:paraId="6D63A0BE" w14:textId="77777777" w:rsidR="00277ECC" w:rsidRDefault="00277ECC" w:rsidP="00277ECC">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r w:rsidRPr="00277ECC">
        <w:rPr>
          <w:rFonts w:ascii="Arial" w:eastAsia="MS Mincho" w:hAnsi="Arial" w:cs="Arial"/>
          <w:b/>
          <w:color w:val="000000" w:themeColor="text1"/>
          <w:sz w:val="24"/>
          <w:szCs w:val="24"/>
          <w:lang w:val="es-MX"/>
        </w:rPr>
        <w:t xml:space="preserve">Artículo 217. </w:t>
      </w:r>
      <w:r w:rsidRPr="00277ECC">
        <w:rPr>
          <w:rFonts w:ascii="Arial" w:eastAsia="MS Mincho" w:hAnsi="Arial" w:cs="Arial"/>
          <w:bCs/>
          <w:color w:val="000000" w:themeColor="text1"/>
          <w:sz w:val="24"/>
          <w:szCs w:val="24"/>
          <w:lang w:val="es-MX"/>
        </w:rPr>
        <w:t xml:space="preserve">Para cumplir con las disposiciones anteriores, la Secretaría deberá: </w:t>
      </w:r>
    </w:p>
    <w:p w14:paraId="6FCE8AC0" w14:textId="77777777" w:rsidR="00277ECC" w:rsidRDefault="00277ECC" w:rsidP="00277ECC">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6637C13" w14:textId="77777777" w:rsidR="00277ECC" w:rsidRPr="00277ECC" w:rsidRDefault="00277ECC" w:rsidP="00277ECC">
      <w:pPr>
        <w:pStyle w:val="Textosinformato"/>
        <w:tabs>
          <w:tab w:val="right" w:leader="dot" w:pos="8828"/>
        </w:tabs>
        <w:spacing w:line="360" w:lineRule="auto"/>
        <w:ind w:firstLine="289"/>
        <w:rPr>
          <w:rFonts w:ascii="Arial" w:eastAsia="MS Mincho" w:hAnsi="Arial" w:cs="Arial"/>
          <w:bCs/>
          <w:color w:val="000000" w:themeColor="text1"/>
          <w:sz w:val="24"/>
          <w:szCs w:val="24"/>
          <w:lang w:val="es-MX"/>
        </w:rPr>
      </w:pPr>
      <w:r w:rsidRPr="00277ECC">
        <w:rPr>
          <w:rFonts w:ascii="Arial" w:eastAsia="MS Mincho" w:hAnsi="Arial" w:cs="Arial"/>
          <w:b/>
          <w:color w:val="000000" w:themeColor="text1"/>
          <w:sz w:val="24"/>
          <w:szCs w:val="24"/>
          <w:lang w:val="es-MX"/>
        </w:rPr>
        <w:t>A)</w:t>
      </w:r>
      <w:r w:rsidRPr="00277ECC">
        <w:rPr>
          <w:rFonts w:ascii="Arial" w:eastAsia="MS Mincho" w:hAnsi="Arial" w:cs="Arial"/>
          <w:bCs/>
          <w:color w:val="000000" w:themeColor="text1"/>
          <w:sz w:val="24"/>
          <w:szCs w:val="24"/>
          <w:lang w:val="es-MX"/>
        </w:rPr>
        <w:t xml:space="preserve"> Tratándose del Programa para la Atención de Cáncer de Mama: </w:t>
      </w:r>
    </w:p>
    <w:p w14:paraId="21C2D03D" w14:textId="77777777" w:rsidR="00277ECC" w:rsidRDefault="00277ECC" w:rsidP="00277ECC">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5A90835" w14:textId="1000073A" w:rsidR="00277ECC" w:rsidRPr="00277ECC" w:rsidRDefault="00277ECC" w:rsidP="00277ECC">
      <w:pPr>
        <w:pStyle w:val="Textosinformato"/>
        <w:tabs>
          <w:tab w:val="right" w:leader="dot" w:pos="8828"/>
        </w:tabs>
        <w:spacing w:line="360" w:lineRule="auto"/>
        <w:ind w:firstLine="289"/>
        <w:rPr>
          <w:rFonts w:ascii="Arial" w:eastAsia="MS Mincho" w:hAnsi="Arial" w:cs="Arial"/>
          <w:bCs/>
          <w:color w:val="000000" w:themeColor="text1"/>
          <w:sz w:val="24"/>
          <w:szCs w:val="24"/>
          <w:lang w:val="es-MX"/>
        </w:rPr>
      </w:pPr>
      <w:r w:rsidRPr="00277ECC">
        <w:rPr>
          <w:rFonts w:ascii="Arial" w:eastAsia="MS Mincho" w:hAnsi="Arial" w:cs="Arial"/>
          <w:b/>
          <w:color w:val="000000" w:themeColor="text1"/>
          <w:sz w:val="24"/>
          <w:szCs w:val="24"/>
          <w:lang w:val="es-MX"/>
        </w:rPr>
        <w:t>I.</w:t>
      </w:r>
      <w:r w:rsidRPr="00277ECC">
        <w:rPr>
          <w:rFonts w:ascii="Arial" w:eastAsia="MS Mincho" w:hAnsi="Arial" w:cs="Arial"/>
          <w:bCs/>
          <w:color w:val="000000" w:themeColor="text1"/>
          <w:sz w:val="24"/>
          <w:szCs w:val="24"/>
          <w:lang w:val="es-MX"/>
        </w:rPr>
        <w:t xml:space="preserve"> Facilitar el acceso a mastografía y el estudio molecular genético a las personas con factores de riesgo. </w:t>
      </w:r>
    </w:p>
    <w:p w14:paraId="7CB77DFA" w14:textId="56EE5357" w:rsidR="00C81084" w:rsidRDefault="00277ECC" w:rsidP="00277ECC">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r w:rsidRPr="00277ECC">
        <w:rPr>
          <w:rFonts w:ascii="Arial" w:eastAsia="MS Mincho" w:hAnsi="Arial" w:cs="Arial"/>
          <w:bCs/>
          <w:color w:val="000000" w:themeColor="text1"/>
          <w:sz w:val="24"/>
          <w:szCs w:val="24"/>
          <w:lang w:val="es-MX"/>
        </w:rPr>
        <w:lastRenderedPageBreak/>
        <w:t>II. Concientizar a las personas sobre la importancia de la autoexploración para la detección oportuna del cáncer de mama</w:t>
      </w:r>
      <w:r w:rsidR="00665BFC">
        <w:rPr>
          <w:rFonts w:ascii="Arial" w:eastAsia="MS Mincho" w:hAnsi="Arial" w:cs="Arial"/>
          <w:bCs/>
          <w:color w:val="000000" w:themeColor="text1"/>
          <w:sz w:val="24"/>
          <w:szCs w:val="24"/>
          <w:lang w:val="es-MX"/>
        </w:rPr>
        <w:t>.</w:t>
      </w:r>
    </w:p>
    <w:p w14:paraId="147B0743" w14:textId="77777777" w:rsidR="00665BFC" w:rsidRDefault="00665BFC" w:rsidP="00665BFC">
      <w:pPr>
        <w:pStyle w:val="Textosinformato"/>
        <w:tabs>
          <w:tab w:val="right" w:leader="dot" w:pos="8828"/>
        </w:tabs>
        <w:spacing w:line="360" w:lineRule="auto"/>
        <w:rPr>
          <w:rFonts w:ascii="Arial" w:eastAsia="MS Mincho" w:hAnsi="Arial" w:cs="Arial"/>
          <w:b/>
          <w:i/>
          <w:iCs/>
          <w:color w:val="000000" w:themeColor="text1"/>
          <w:sz w:val="24"/>
          <w:szCs w:val="24"/>
          <w:lang w:val="es-MX"/>
        </w:rPr>
      </w:pPr>
    </w:p>
    <w:p w14:paraId="6A7A3F88" w14:textId="44D9F47A" w:rsidR="00665BFC" w:rsidRPr="00665BFC" w:rsidRDefault="00665BFC" w:rsidP="00665BFC">
      <w:pPr>
        <w:pStyle w:val="Textosinformato"/>
        <w:tabs>
          <w:tab w:val="right" w:leader="dot" w:pos="8828"/>
        </w:tabs>
        <w:spacing w:line="360" w:lineRule="auto"/>
        <w:rPr>
          <w:rFonts w:ascii="Arial" w:eastAsia="MS Mincho" w:hAnsi="Arial" w:cs="Arial"/>
          <w:b/>
          <w:i/>
          <w:iCs/>
          <w:color w:val="000000" w:themeColor="text1"/>
          <w:sz w:val="24"/>
          <w:szCs w:val="24"/>
          <w:lang w:val="es-MX"/>
        </w:rPr>
      </w:pPr>
      <w:r w:rsidRPr="00665BFC">
        <w:rPr>
          <w:rFonts w:ascii="Arial" w:eastAsia="MS Mincho" w:hAnsi="Arial" w:cs="Arial"/>
          <w:b/>
          <w:i/>
          <w:iCs/>
          <w:color w:val="000000" w:themeColor="text1"/>
          <w:sz w:val="24"/>
          <w:szCs w:val="24"/>
          <w:lang w:val="es-MX"/>
        </w:rPr>
        <w:t>“Las acciones que deberá llevar a cabo la Secretaría por medio del Programa de Atención de Cáncer de mama, se realizarán a través de la atención focalizada y prioritaria</w:t>
      </w:r>
      <w:r w:rsidR="00CB2619">
        <w:rPr>
          <w:rFonts w:ascii="Arial" w:eastAsia="MS Mincho" w:hAnsi="Arial" w:cs="Arial"/>
          <w:b/>
          <w:i/>
          <w:iCs/>
          <w:color w:val="000000" w:themeColor="text1"/>
          <w:sz w:val="24"/>
          <w:szCs w:val="24"/>
          <w:lang w:val="es-MX"/>
        </w:rPr>
        <w:t>,</w:t>
      </w:r>
      <w:r w:rsidRPr="00665BFC">
        <w:rPr>
          <w:rFonts w:ascii="Arial" w:eastAsia="MS Mincho" w:hAnsi="Arial" w:cs="Arial"/>
          <w:b/>
          <w:i/>
          <w:iCs/>
          <w:color w:val="000000" w:themeColor="text1"/>
          <w:sz w:val="24"/>
          <w:szCs w:val="24"/>
          <w:lang w:val="es-MX"/>
        </w:rPr>
        <w:t xml:space="preserve"> atendiendo al rango etario donde haya mayor incidencia de riesgo.”</w:t>
      </w:r>
    </w:p>
    <w:p w14:paraId="77EE847E" w14:textId="125440DF" w:rsidR="00277ECC" w:rsidRPr="00277ECC" w:rsidRDefault="00277ECC" w:rsidP="00277ECC">
      <w:pPr>
        <w:pStyle w:val="Textosinformato"/>
        <w:tabs>
          <w:tab w:val="right" w:leader="dot" w:pos="8828"/>
        </w:tabs>
        <w:spacing w:line="360" w:lineRule="auto"/>
        <w:ind w:firstLine="289"/>
        <w:rPr>
          <w:rFonts w:ascii="Arial" w:eastAsia="MS Mincho" w:hAnsi="Arial" w:cs="Arial"/>
          <w:bCs/>
          <w:color w:val="000000" w:themeColor="text1"/>
          <w:sz w:val="24"/>
          <w:szCs w:val="24"/>
          <w:lang w:val="es-MX"/>
        </w:rPr>
      </w:pPr>
      <w:r w:rsidRPr="00277ECC">
        <w:rPr>
          <w:rFonts w:ascii="Arial" w:eastAsia="MS Mincho" w:hAnsi="Arial" w:cs="Arial"/>
          <w:bCs/>
          <w:color w:val="000000" w:themeColor="text1"/>
          <w:sz w:val="24"/>
          <w:szCs w:val="24"/>
          <w:lang w:val="es-MX"/>
        </w:rPr>
        <w:t>B) …</w:t>
      </w:r>
    </w:p>
    <w:p w14:paraId="454955A5" w14:textId="0D5934E8" w:rsidR="00277ECC" w:rsidRPr="00277ECC" w:rsidRDefault="00277ECC" w:rsidP="00277ECC">
      <w:pPr>
        <w:pStyle w:val="Textosinformato"/>
        <w:tabs>
          <w:tab w:val="right" w:leader="dot" w:pos="8828"/>
        </w:tabs>
        <w:spacing w:line="360" w:lineRule="auto"/>
        <w:ind w:firstLine="289"/>
        <w:rPr>
          <w:rFonts w:ascii="Arial" w:eastAsia="MS Mincho" w:hAnsi="Arial" w:cs="Arial"/>
          <w:bCs/>
          <w:color w:val="000000" w:themeColor="text1"/>
          <w:sz w:val="24"/>
          <w:szCs w:val="24"/>
          <w:lang w:val="es-MX"/>
        </w:rPr>
      </w:pPr>
      <w:r w:rsidRPr="00277ECC">
        <w:rPr>
          <w:rFonts w:ascii="Arial" w:eastAsia="MS Mincho" w:hAnsi="Arial" w:cs="Arial"/>
          <w:bCs/>
          <w:color w:val="000000" w:themeColor="text1"/>
          <w:sz w:val="24"/>
          <w:szCs w:val="24"/>
          <w:lang w:val="es-MX"/>
        </w:rPr>
        <w:t>C) …</w:t>
      </w:r>
    </w:p>
    <w:p w14:paraId="73E8B289" w14:textId="77777777" w:rsidR="00277ECC" w:rsidRDefault="00277ECC" w:rsidP="00E62676">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p>
    <w:p w14:paraId="2668C92C" w14:textId="1EA325AA" w:rsidR="00C81084" w:rsidRPr="00E62676" w:rsidRDefault="00C81084" w:rsidP="00E62676">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E62676">
        <w:rPr>
          <w:rFonts w:ascii="Arial" w:eastAsia="MS Mincho" w:hAnsi="Arial" w:cs="Arial"/>
          <w:b/>
          <w:color w:val="000000" w:themeColor="text1"/>
          <w:sz w:val="24"/>
          <w:szCs w:val="24"/>
          <w:lang w:val="es-MX"/>
        </w:rPr>
        <w:t>TRANSITORIOS</w:t>
      </w:r>
    </w:p>
    <w:p w14:paraId="1CFA5F73" w14:textId="77777777" w:rsidR="00C81084" w:rsidRPr="00E62676" w:rsidRDefault="00C81084" w:rsidP="00E62676">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C2C76AC" w14:textId="77777777" w:rsidR="00C81084" w:rsidRPr="00E62676" w:rsidRDefault="00C81084" w:rsidP="00E62676">
      <w:pPr>
        <w:pStyle w:val="Textosinformato"/>
        <w:tabs>
          <w:tab w:val="right" w:leader="dot" w:pos="8828"/>
        </w:tabs>
        <w:spacing w:line="360" w:lineRule="auto"/>
        <w:rPr>
          <w:rFonts w:ascii="Arial" w:hAnsi="Arial" w:cs="Arial"/>
          <w:bCs/>
          <w:color w:val="000000" w:themeColor="text1"/>
          <w:sz w:val="24"/>
          <w:szCs w:val="24"/>
          <w:lang w:val="es-MX"/>
        </w:rPr>
      </w:pPr>
      <w:r w:rsidRPr="00E62676">
        <w:rPr>
          <w:rFonts w:ascii="Arial" w:eastAsia="MS Mincho" w:hAnsi="Arial" w:cs="Arial"/>
          <w:b/>
          <w:color w:val="000000" w:themeColor="text1"/>
          <w:sz w:val="24"/>
          <w:szCs w:val="24"/>
          <w:lang w:val="es-MX"/>
        </w:rPr>
        <w:t xml:space="preserve">ARTICULOS </w:t>
      </w:r>
      <w:proofErr w:type="gramStart"/>
      <w:r w:rsidRPr="00E62676">
        <w:rPr>
          <w:rFonts w:ascii="Arial" w:eastAsia="MS Mincho" w:hAnsi="Arial" w:cs="Arial"/>
          <w:b/>
          <w:color w:val="000000" w:themeColor="text1"/>
          <w:sz w:val="24"/>
          <w:szCs w:val="24"/>
          <w:lang w:val="es-MX"/>
        </w:rPr>
        <w:t>PRIMERO.-</w:t>
      </w:r>
      <w:proofErr w:type="gramEnd"/>
      <w:r w:rsidRPr="00E62676">
        <w:rPr>
          <w:rFonts w:ascii="Arial" w:eastAsia="MS Mincho" w:hAnsi="Arial" w:cs="Arial"/>
          <w:color w:val="000000" w:themeColor="text1"/>
          <w:sz w:val="24"/>
          <w:szCs w:val="24"/>
          <w:lang w:val="es-MX"/>
        </w:rPr>
        <w:t xml:space="preserve"> </w:t>
      </w:r>
      <w:r w:rsidRPr="00E62676">
        <w:rPr>
          <w:rFonts w:ascii="Arial" w:hAnsi="Arial" w:cs="Arial"/>
          <w:bCs/>
          <w:color w:val="000000" w:themeColor="text1"/>
          <w:sz w:val="24"/>
          <w:szCs w:val="24"/>
        </w:rPr>
        <w:t xml:space="preserve">El presente Decreto entrará en vigor al día siguiente de su publicación en el </w:t>
      </w:r>
      <w:r w:rsidRPr="00E62676">
        <w:rPr>
          <w:rFonts w:ascii="Arial" w:hAnsi="Arial" w:cs="Arial"/>
          <w:bCs/>
          <w:color w:val="000000" w:themeColor="text1"/>
          <w:sz w:val="24"/>
          <w:szCs w:val="24"/>
          <w:lang w:val="es-MX"/>
        </w:rPr>
        <w:t xml:space="preserve">Periódico </w:t>
      </w:r>
      <w:r w:rsidRPr="00E62676">
        <w:rPr>
          <w:rFonts w:ascii="Arial" w:hAnsi="Arial" w:cs="Arial"/>
          <w:bCs/>
          <w:color w:val="000000" w:themeColor="text1"/>
          <w:sz w:val="24"/>
          <w:szCs w:val="24"/>
        </w:rPr>
        <w:t xml:space="preserve">Oficial del </w:t>
      </w:r>
      <w:r w:rsidRPr="00E62676">
        <w:rPr>
          <w:rFonts w:ascii="Arial" w:hAnsi="Arial" w:cs="Arial"/>
          <w:bCs/>
          <w:color w:val="000000" w:themeColor="text1"/>
          <w:sz w:val="24"/>
          <w:szCs w:val="24"/>
          <w:lang w:val="es-MX"/>
        </w:rPr>
        <w:t>Estado.</w:t>
      </w:r>
    </w:p>
    <w:p w14:paraId="60D191A7" w14:textId="77777777" w:rsidR="00C81084" w:rsidRPr="00E62676" w:rsidRDefault="00C81084" w:rsidP="00E62676">
      <w:pPr>
        <w:spacing w:after="0"/>
        <w:rPr>
          <w:rFonts w:ascii="Arial" w:hAnsi="Arial" w:cs="Arial"/>
          <w:b/>
          <w:color w:val="000000" w:themeColor="text1"/>
          <w:sz w:val="24"/>
          <w:szCs w:val="24"/>
        </w:rPr>
      </w:pPr>
    </w:p>
    <w:p w14:paraId="62CDA675" w14:textId="77777777" w:rsidR="00C81084" w:rsidRPr="00E62676" w:rsidRDefault="00C81084" w:rsidP="00E62676">
      <w:pPr>
        <w:spacing w:after="0"/>
        <w:rPr>
          <w:rFonts w:ascii="Arial" w:eastAsia="Arial" w:hAnsi="Arial" w:cs="Arial"/>
          <w:color w:val="000000" w:themeColor="text1"/>
          <w:sz w:val="24"/>
          <w:szCs w:val="24"/>
        </w:rPr>
      </w:pPr>
      <w:r w:rsidRPr="00E62676">
        <w:rPr>
          <w:rFonts w:ascii="Arial" w:hAnsi="Arial" w:cs="Arial"/>
          <w:b/>
          <w:color w:val="000000" w:themeColor="text1"/>
          <w:sz w:val="24"/>
          <w:szCs w:val="24"/>
        </w:rPr>
        <w:t xml:space="preserve">ECONÓMICO. - </w:t>
      </w:r>
      <w:r w:rsidRPr="00E62676">
        <w:rPr>
          <w:rFonts w:ascii="Arial" w:hAnsi="Arial" w:cs="Arial"/>
          <w:color w:val="000000" w:themeColor="text1"/>
          <w:sz w:val="24"/>
          <w:szCs w:val="24"/>
        </w:rPr>
        <w:t>Aprobado que sea, túrnese a la Secretaría para que elabore la minuta en los términos en correspondientes</w:t>
      </w:r>
      <w:r w:rsidRPr="00E62676">
        <w:rPr>
          <w:rFonts w:ascii="Arial" w:eastAsia="Arial" w:hAnsi="Arial" w:cs="Arial"/>
          <w:color w:val="000000" w:themeColor="text1"/>
          <w:sz w:val="24"/>
          <w:szCs w:val="24"/>
        </w:rPr>
        <w:t xml:space="preserve">, así como remita copia </w:t>
      </w:r>
      <w:proofErr w:type="gramStart"/>
      <w:r w:rsidRPr="00E62676">
        <w:rPr>
          <w:rFonts w:ascii="Arial" w:eastAsia="Arial" w:hAnsi="Arial" w:cs="Arial"/>
          <w:color w:val="000000" w:themeColor="text1"/>
          <w:sz w:val="24"/>
          <w:szCs w:val="24"/>
        </w:rPr>
        <w:t>del mismo</w:t>
      </w:r>
      <w:proofErr w:type="gramEnd"/>
      <w:r w:rsidRPr="00E62676">
        <w:rPr>
          <w:rFonts w:ascii="Arial" w:eastAsia="Arial" w:hAnsi="Arial" w:cs="Arial"/>
          <w:color w:val="000000" w:themeColor="text1"/>
          <w:sz w:val="24"/>
          <w:szCs w:val="24"/>
        </w:rPr>
        <w:t xml:space="preserve"> a las autoridades competentes, para los efectos que haya lugar.</w:t>
      </w:r>
    </w:p>
    <w:p w14:paraId="0677BAD6" w14:textId="77777777" w:rsidR="00C81084" w:rsidRPr="00E62676" w:rsidRDefault="00C81084" w:rsidP="00E62676">
      <w:pPr>
        <w:spacing w:after="0"/>
        <w:rPr>
          <w:rFonts w:ascii="Arial" w:hAnsi="Arial" w:cs="Arial"/>
          <w:color w:val="000000" w:themeColor="text1"/>
          <w:sz w:val="24"/>
          <w:szCs w:val="24"/>
        </w:rPr>
      </w:pPr>
    </w:p>
    <w:p w14:paraId="3A475F89" w14:textId="295DB6CF" w:rsidR="00C81084" w:rsidRPr="00E62676" w:rsidRDefault="00C81084" w:rsidP="00E62676">
      <w:pPr>
        <w:spacing w:after="0"/>
        <w:rPr>
          <w:rFonts w:ascii="Arial" w:hAnsi="Arial" w:cs="Arial"/>
          <w:color w:val="000000" w:themeColor="text1"/>
          <w:sz w:val="24"/>
          <w:szCs w:val="24"/>
        </w:rPr>
      </w:pPr>
      <w:r w:rsidRPr="00E62676">
        <w:rPr>
          <w:rFonts w:ascii="Arial" w:hAnsi="Arial" w:cs="Arial"/>
          <w:color w:val="000000" w:themeColor="text1"/>
          <w:sz w:val="24"/>
          <w:szCs w:val="24"/>
        </w:rPr>
        <w:t xml:space="preserve">Dado en el Palacio Legislativo del Estado de Chihuahua, a los </w:t>
      </w:r>
      <w:r w:rsidR="00FE79DC">
        <w:rPr>
          <w:rFonts w:ascii="Arial" w:hAnsi="Arial" w:cs="Arial"/>
          <w:color w:val="000000" w:themeColor="text1"/>
          <w:sz w:val="24"/>
          <w:szCs w:val="24"/>
        </w:rPr>
        <w:t>17</w:t>
      </w:r>
      <w:r w:rsidRPr="00E62676">
        <w:rPr>
          <w:rFonts w:ascii="Arial" w:hAnsi="Arial" w:cs="Arial"/>
          <w:color w:val="000000" w:themeColor="text1"/>
          <w:sz w:val="24"/>
          <w:szCs w:val="24"/>
        </w:rPr>
        <w:t xml:space="preserve"> días del mes de </w:t>
      </w:r>
      <w:r w:rsidR="00A2401D">
        <w:rPr>
          <w:rFonts w:ascii="Arial" w:hAnsi="Arial" w:cs="Arial"/>
          <w:color w:val="000000" w:themeColor="text1"/>
          <w:sz w:val="24"/>
          <w:szCs w:val="24"/>
        </w:rPr>
        <w:t>octu</w:t>
      </w:r>
      <w:r w:rsidR="005D5D79" w:rsidRPr="00E62676">
        <w:rPr>
          <w:rFonts w:ascii="Arial" w:hAnsi="Arial" w:cs="Arial"/>
          <w:color w:val="000000" w:themeColor="text1"/>
          <w:sz w:val="24"/>
          <w:szCs w:val="24"/>
        </w:rPr>
        <w:t>bre</w:t>
      </w:r>
      <w:r w:rsidRPr="00E62676">
        <w:rPr>
          <w:rFonts w:ascii="Arial" w:hAnsi="Arial" w:cs="Arial"/>
          <w:color w:val="000000" w:themeColor="text1"/>
          <w:sz w:val="24"/>
          <w:szCs w:val="24"/>
        </w:rPr>
        <w:t xml:space="preserve"> del año dos mil veinti</w:t>
      </w:r>
      <w:r w:rsidR="00A2401D">
        <w:rPr>
          <w:rFonts w:ascii="Arial" w:hAnsi="Arial" w:cs="Arial"/>
          <w:color w:val="000000" w:themeColor="text1"/>
          <w:sz w:val="24"/>
          <w:szCs w:val="24"/>
        </w:rPr>
        <w:t>cuatro</w:t>
      </w:r>
      <w:r w:rsidRPr="00E62676">
        <w:rPr>
          <w:rFonts w:ascii="Arial" w:hAnsi="Arial" w:cs="Arial"/>
          <w:color w:val="000000" w:themeColor="text1"/>
          <w:sz w:val="24"/>
          <w:szCs w:val="24"/>
        </w:rPr>
        <w:t>.</w:t>
      </w:r>
    </w:p>
    <w:p w14:paraId="5F28E2A9" w14:textId="77777777" w:rsidR="008F4D8D" w:rsidRPr="00E62676" w:rsidRDefault="008F4D8D" w:rsidP="00E62676">
      <w:pPr>
        <w:rPr>
          <w:rFonts w:ascii="Arial" w:hAnsi="Arial" w:cs="Arial"/>
          <w:spacing w:val="-5"/>
          <w:sz w:val="24"/>
          <w:szCs w:val="24"/>
          <w:shd w:val="clear" w:color="auto" w:fill="FFFFFF"/>
        </w:rPr>
      </w:pPr>
    </w:p>
    <w:p w14:paraId="21BF5DDC" w14:textId="0F126749" w:rsidR="008F4D8D" w:rsidRPr="00A2401D" w:rsidRDefault="008F4D8D" w:rsidP="00E62676">
      <w:pPr>
        <w:jc w:val="center"/>
        <w:rPr>
          <w:rFonts w:ascii="Arial" w:hAnsi="Arial" w:cs="Arial"/>
          <w:b/>
          <w:bCs/>
          <w:spacing w:val="-5"/>
          <w:sz w:val="24"/>
          <w:szCs w:val="24"/>
          <w:shd w:val="clear" w:color="auto" w:fill="FFFFFF"/>
        </w:rPr>
      </w:pPr>
      <w:r w:rsidRPr="00A2401D">
        <w:rPr>
          <w:rFonts w:ascii="Arial" w:hAnsi="Arial" w:cs="Arial"/>
          <w:b/>
          <w:bCs/>
          <w:spacing w:val="-5"/>
          <w:sz w:val="24"/>
          <w:szCs w:val="24"/>
          <w:shd w:val="clear" w:color="auto" w:fill="FFFFFF"/>
        </w:rPr>
        <w:t>A</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T</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E</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N</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T</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A</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M</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E</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N</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T</w:t>
      </w:r>
      <w:r w:rsidR="00A2401D" w:rsidRPr="00A2401D">
        <w:rPr>
          <w:rFonts w:ascii="Arial" w:hAnsi="Arial" w:cs="Arial"/>
          <w:b/>
          <w:bCs/>
          <w:spacing w:val="-5"/>
          <w:sz w:val="24"/>
          <w:szCs w:val="24"/>
          <w:shd w:val="clear" w:color="auto" w:fill="FFFFFF"/>
        </w:rPr>
        <w:t xml:space="preserve"> </w:t>
      </w:r>
      <w:r w:rsidRPr="00A2401D">
        <w:rPr>
          <w:rFonts w:ascii="Arial" w:hAnsi="Arial" w:cs="Arial"/>
          <w:b/>
          <w:bCs/>
          <w:spacing w:val="-5"/>
          <w:sz w:val="24"/>
          <w:szCs w:val="24"/>
          <w:shd w:val="clear" w:color="auto" w:fill="FFFFFF"/>
        </w:rPr>
        <w:t>E</w:t>
      </w:r>
    </w:p>
    <w:p w14:paraId="2C72D3CB" w14:textId="77777777" w:rsidR="008F4D8D" w:rsidRPr="00A2401D" w:rsidRDefault="008F4D8D" w:rsidP="00E62676">
      <w:pPr>
        <w:rPr>
          <w:rFonts w:ascii="Arial" w:hAnsi="Arial" w:cs="Arial"/>
          <w:b/>
          <w:bCs/>
          <w:spacing w:val="-5"/>
          <w:sz w:val="24"/>
          <w:szCs w:val="24"/>
          <w:shd w:val="clear" w:color="auto" w:fill="FFFFFF"/>
        </w:rPr>
      </w:pPr>
    </w:p>
    <w:p w14:paraId="4C33D090" w14:textId="5B2C77BF" w:rsidR="008F4D8D" w:rsidRPr="00A2401D" w:rsidRDefault="008F4D8D" w:rsidP="00E62676">
      <w:pPr>
        <w:jc w:val="center"/>
        <w:rPr>
          <w:rFonts w:ascii="Arial" w:hAnsi="Arial" w:cs="Arial"/>
          <w:b/>
          <w:bCs/>
          <w:spacing w:val="-5"/>
          <w:sz w:val="24"/>
          <w:szCs w:val="24"/>
          <w:shd w:val="clear" w:color="auto" w:fill="FFFFFF"/>
        </w:rPr>
      </w:pPr>
      <w:r w:rsidRPr="00A2401D">
        <w:rPr>
          <w:rFonts w:ascii="Arial" w:hAnsi="Arial" w:cs="Arial"/>
          <w:b/>
          <w:bCs/>
          <w:spacing w:val="-5"/>
          <w:sz w:val="24"/>
          <w:szCs w:val="24"/>
          <w:shd w:val="clear" w:color="auto" w:fill="FFFFFF"/>
        </w:rPr>
        <w:t xml:space="preserve">DIPUTADO </w:t>
      </w:r>
      <w:r w:rsidR="00A2401D" w:rsidRPr="00A2401D">
        <w:rPr>
          <w:rFonts w:ascii="Arial" w:hAnsi="Arial" w:cs="Arial"/>
          <w:b/>
          <w:bCs/>
          <w:spacing w:val="-5"/>
          <w:sz w:val="24"/>
          <w:szCs w:val="24"/>
          <w:shd w:val="clear" w:color="auto" w:fill="FFFFFF"/>
        </w:rPr>
        <w:t>JOSÉ LUIS VILLALOBOS GARCÍA</w:t>
      </w:r>
    </w:p>
    <w:p w14:paraId="7AD4F887" w14:textId="77777777" w:rsidR="003D6AFB" w:rsidRPr="00A2401D" w:rsidRDefault="003D6AFB" w:rsidP="00E62676">
      <w:pPr>
        <w:rPr>
          <w:b/>
          <w:bCs/>
          <w:sz w:val="24"/>
          <w:szCs w:val="24"/>
        </w:rPr>
      </w:pPr>
    </w:p>
    <w:sectPr w:rsidR="003D6AFB" w:rsidRPr="00A2401D" w:rsidSect="00E62676">
      <w:pgSz w:w="12240" w:h="15840"/>
      <w:pgMar w:top="142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C47C7" w14:textId="77777777" w:rsidR="006E216F" w:rsidRDefault="006E216F" w:rsidP="00E62676">
      <w:pPr>
        <w:spacing w:after="0" w:line="240" w:lineRule="auto"/>
      </w:pPr>
      <w:r>
        <w:separator/>
      </w:r>
    </w:p>
  </w:endnote>
  <w:endnote w:type="continuationSeparator" w:id="0">
    <w:p w14:paraId="731939E7" w14:textId="77777777" w:rsidR="006E216F" w:rsidRDefault="006E216F" w:rsidP="00E6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8DDA1" w14:textId="77777777" w:rsidR="006E216F" w:rsidRDefault="006E216F" w:rsidP="00E62676">
      <w:pPr>
        <w:spacing w:after="0" w:line="240" w:lineRule="auto"/>
      </w:pPr>
      <w:r>
        <w:separator/>
      </w:r>
    </w:p>
  </w:footnote>
  <w:footnote w:type="continuationSeparator" w:id="0">
    <w:p w14:paraId="2D738209" w14:textId="77777777" w:rsidR="006E216F" w:rsidRDefault="006E216F" w:rsidP="00E62676">
      <w:pPr>
        <w:spacing w:after="0" w:line="240" w:lineRule="auto"/>
      </w:pPr>
      <w:r>
        <w:continuationSeparator/>
      </w:r>
    </w:p>
  </w:footnote>
  <w:footnote w:id="1">
    <w:p w14:paraId="11C33C7D" w14:textId="77777777" w:rsidR="00E62676" w:rsidRDefault="00E62676" w:rsidP="00E62676">
      <w:pPr>
        <w:pStyle w:val="Textonotapie"/>
        <w:rPr>
          <w:rFonts w:ascii="Arial" w:hAnsi="Arial" w:cs="Arial"/>
          <w:i/>
          <w:iCs/>
          <w:sz w:val="18"/>
          <w:szCs w:val="18"/>
        </w:rPr>
      </w:pPr>
      <w:r w:rsidRPr="00443842">
        <w:rPr>
          <w:rStyle w:val="Refdenotaalpie"/>
          <w:sz w:val="18"/>
          <w:szCs w:val="18"/>
        </w:rPr>
        <w:footnoteRef/>
      </w:r>
      <w:r w:rsidRPr="00443842">
        <w:rPr>
          <w:sz w:val="18"/>
          <w:szCs w:val="18"/>
        </w:rPr>
        <w:t xml:space="preserve"> </w:t>
      </w:r>
      <w:r w:rsidRPr="00443842">
        <w:rPr>
          <w:rFonts w:ascii="Arial" w:hAnsi="Arial" w:cs="Arial"/>
          <w:i/>
          <w:iCs/>
          <w:sz w:val="18"/>
          <w:szCs w:val="18"/>
        </w:rPr>
        <w:t xml:space="preserve">ESTADÍSTICAS A PROPÓSITO DEL DÍA INTERNACIONAL DE LA LUCHA </w:t>
      </w:r>
    </w:p>
    <w:p w14:paraId="09F4338C" w14:textId="77777777" w:rsidR="00E62676" w:rsidRPr="00443842" w:rsidRDefault="00E62676" w:rsidP="00E62676">
      <w:pPr>
        <w:pStyle w:val="Textonotapie"/>
        <w:rPr>
          <w:sz w:val="18"/>
          <w:szCs w:val="18"/>
        </w:rPr>
      </w:pPr>
      <w:r w:rsidRPr="00443842">
        <w:rPr>
          <w:rFonts w:ascii="Arial" w:hAnsi="Arial" w:cs="Arial"/>
          <w:i/>
          <w:iCs/>
          <w:sz w:val="18"/>
          <w:szCs w:val="18"/>
        </w:rPr>
        <w:t>CONTRA EL CÁNCER DE MAMA (19 DE OCTUBRE)</w:t>
      </w:r>
      <w:r w:rsidRPr="00443842">
        <w:rPr>
          <w:i/>
          <w:iCs/>
          <w:sz w:val="18"/>
          <w:szCs w:val="18"/>
        </w:rPr>
        <w:t xml:space="preserve"> </w:t>
      </w:r>
      <w:hyperlink r:id="rId1" w:history="1">
        <w:r w:rsidRPr="00443842">
          <w:rPr>
            <w:rStyle w:val="Hipervnculo"/>
            <w:i/>
            <w:iCs/>
            <w:sz w:val="18"/>
            <w:szCs w:val="18"/>
          </w:rPr>
          <w:t>https://www.inegi.org.mx/contenidos/saladeprensa/aproposito/2023/EAP_CMAMA23.pdf</w:t>
        </w:r>
      </w:hyperlink>
      <w:r w:rsidRPr="00443842">
        <w:rPr>
          <w:sz w:val="18"/>
          <w:szCs w:val="18"/>
        </w:rPr>
        <w:t xml:space="preserve"> </w:t>
      </w:r>
    </w:p>
  </w:footnote>
  <w:footnote w:id="2">
    <w:p w14:paraId="1CD7FD79" w14:textId="7F5444DF" w:rsidR="00277ECC" w:rsidRDefault="00277ECC">
      <w:pPr>
        <w:pStyle w:val="Textonotapie"/>
      </w:pPr>
      <w:r>
        <w:rPr>
          <w:rStyle w:val="Refdenotaalpie"/>
        </w:rPr>
        <w:footnoteRef/>
      </w:r>
      <w:r>
        <w:t xml:space="preserve"> </w:t>
      </w:r>
      <w:hyperlink r:id="rId2" w:history="1">
        <w:r w:rsidRPr="0047333C">
          <w:rPr>
            <w:rStyle w:val="Hipervnculo"/>
          </w:rPr>
          <w:t>https://www.inegi.org.mx/app/tabulados/interactivos/?px=Mortalidad_05&amp;bd=Mortalidad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48CE"/>
    <w:multiLevelType w:val="hybridMultilevel"/>
    <w:tmpl w:val="B9F2F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85F11"/>
    <w:multiLevelType w:val="hybridMultilevel"/>
    <w:tmpl w:val="292871A2"/>
    <w:lvl w:ilvl="0" w:tplc="89807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FB09B7"/>
    <w:multiLevelType w:val="hybridMultilevel"/>
    <w:tmpl w:val="1CFAE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73487A"/>
    <w:multiLevelType w:val="multilevel"/>
    <w:tmpl w:val="24C05A24"/>
    <w:lvl w:ilvl="0">
      <w:start w:val="1"/>
      <w:numFmt w:val="decimal"/>
      <w:lvlText w:val="%1."/>
      <w:lvlJc w:val="left"/>
      <w:pPr>
        <w:tabs>
          <w:tab w:val="num" w:pos="720"/>
        </w:tabs>
        <w:ind w:left="720" w:hanging="360"/>
      </w:pPr>
    </w:lvl>
    <w:lvl w:ilvl="1">
      <w:start w:val="1"/>
      <w:numFmt w:val="decimal"/>
      <w:lvlText w:val="%2."/>
      <w:lvlJc w:val="left"/>
      <w:pPr>
        <w:ind w:left="1440" w:hanging="360"/>
      </w:pPr>
      <w:rPr>
        <w:b/>
        <w:bCs/>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062548">
    <w:abstractNumId w:val="1"/>
  </w:num>
  <w:num w:numId="2" w16cid:durableId="2078359741">
    <w:abstractNumId w:val="3"/>
  </w:num>
  <w:num w:numId="3" w16cid:durableId="2012023338">
    <w:abstractNumId w:val="2"/>
  </w:num>
  <w:num w:numId="4" w16cid:durableId="158487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FB"/>
    <w:rsid w:val="00027EF7"/>
    <w:rsid w:val="0004188B"/>
    <w:rsid w:val="000A616A"/>
    <w:rsid w:val="00165E2D"/>
    <w:rsid w:val="001A55B1"/>
    <w:rsid w:val="001C04B1"/>
    <w:rsid w:val="001D6905"/>
    <w:rsid w:val="001E4F4B"/>
    <w:rsid w:val="00277ECC"/>
    <w:rsid w:val="002D6A25"/>
    <w:rsid w:val="003D6AFB"/>
    <w:rsid w:val="003F6847"/>
    <w:rsid w:val="004159B0"/>
    <w:rsid w:val="00437FED"/>
    <w:rsid w:val="00460895"/>
    <w:rsid w:val="00462E67"/>
    <w:rsid w:val="004646D3"/>
    <w:rsid w:val="004C5EC2"/>
    <w:rsid w:val="00592495"/>
    <w:rsid w:val="005951BC"/>
    <w:rsid w:val="005A5251"/>
    <w:rsid w:val="005D4340"/>
    <w:rsid w:val="005D5D79"/>
    <w:rsid w:val="00615707"/>
    <w:rsid w:val="00665BFC"/>
    <w:rsid w:val="006C0D44"/>
    <w:rsid w:val="006C2EA2"/>
    <w:rsid w:val="006E216F"/>
    <w:rsid w:val="00736482"/>
    <w:rsid w:val="00742E3F"/>
    <w:rsid w:val="00751C6B"/>
    <w:rsid w:val="00763844"/>
    <w:rsid w:val="007F4DB2"/>
    <w:rsid w:val="00800579"/>
    <w:rsid w:val="00800912"/>
    <w:rsid w:val="00841047"/>
    <w:rsid w:val="0085659D"/>
    <w:rsid w:val="00874856"/>
    <w:rsid w:val="008F4D8D"/>
    <w:rsid w:val="009030DE"/>
    <w:rsid w:val="00907CBA"/>
    <w:rsid w:val="0094197F"/>
    <w:rsid w:val="00947966"/>
    <w:rsid w:val="009867CC"/>
    <w:rsid w:val="00A030AE"/>
    <w:rsid w:val="00A1600E"/>
    <w:rsid w:val="00A2401D"/>
    <w:rsid w:val="00AB7FBA"/>
    <w:rsid w:val="00AF0E4B"/>
    <w:rsid w:val="00B33093"/>
    <w:rsid w:val="00B67C9D"/>
    <w:rsid w:val="00C32BA0"/>
    <w:rsid w:val="00C4315F"/>
    <w:rsid w:val="00C66E5B"/>
    <w:rsid w:val="00C81084"/>
    <w:rsid w:val="00C87561"/>
    <w:rsid w:val="00CA10E5"/>
    <w:rsid w:val="00CB2619"/>
    <w:rsid w:val="00D84737"/>
    <w:rsid w:val="00DA2D6E"/>
    <w:rsid w:val="00E04AA6"/>
    <w:rsid w:val="00E62676"/>
    <w:rsid w:val="00EC3D2E"/>
    <w:rsid w:val="00ED2569"/>
    <w:rsid w:val="00EF4B00"/>
    <w:rsid w:val="00F232CC"/>
    <w:rsid w:val="00F44A82"/>
    <w:rsid w:val="00FA4404"/>
    <w:rsid w:val="00FB68AA"/>
    <w:rsid w:val="00FE7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CEC2"/>
  <w15:chartTrackingRefBased/>
  <w15:docId w15:val="{9AC5E4E9-3A5B-4848-8C6F-2809A825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FB"/>
    <w:rPr>
      <w:rFonts w:asciiTheme="minorHAnsi" w:hAnsiTheme="minorHAnsi" w:cstheme="minorBidi"/>
      <w:sz w:val="22"/>
    </w:rPr>
  </w:style>
  <w:style w:type="paragraph" w:styleId="Ttulo3">
    <w:name w:val="heading 3"/>
    <w:basedOn w:val="Normal"/>
    <w:next w:val="Normal"/>
    <w:link w:val="Ttulo3Car"/>
    <w:uiPriority w:val="9"/>
    <w:semiHidden/>
    <w:unhideWhenUsed/>
    <w:qFormat/>
    <w:rsid w:val="00277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659D"/>
    <w:rPr>
      <w:color w:val="0563C1" w:themeColor="hyperlink"/>
      <w:u w:val="single"/>
    </w:rPr>
  </w:style>
  <w:style w:type="character" w:styleId="Hipervnculovisitado">
    <w:name w:val="FollowedHyperlink"/>
    <w:basedOn w:val="Fuentedeprrafopredeter"/>
    <w:uiPriority w:val="99"/>
    <w:semiHidden/>
    <w:unhideWhenUsed/>
    <w:rsid w:val="005D4340"/>
    <w:rPr>
      <w:color w:val="954F72" w:themeColor="followedHyperlink"/>
      <w:u w:val="single"/>
    </w:rPr>
  </w:style>
  <w:style w:type="paragraph" w:styleId="Textosinformato">
    <w:name w:val="Plain Text"/>
    <w:basedOn w:val="Normal"/>
    <w:link w:val="TextosinformatoCar"/>
    <w:rsid w:val="00C8108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C81084"/>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DA2D6E"/>
    <w:pPr>
      <w:ind w:left="720"/>
      <w:contextualSpacing/>
    </w:pPr>
  </w:style>
  <w:style w:type="paragraph" w:styleId="Textonotapie">
    <w:name w:val="footnote text"/>
    <w:basedOn w:val="Normal"/>
    <w:link w:val="TextonotapieCar"/>
    <w:uiPriority w:val="99"/>
    <w:semiHidden/>
    <w:unhideWhenUsed/>
    <w:rsid w:val="00E62676"/>
    <w:pPr>
      <w:spacing w:after="0" w:line="240" w:lineRule="auto"/>
      <w:jc w:val="left"/>
    </w:pPr>
    <w:rPr>
      <w:kern w:val="2"/>
      <w:sz w:val="20"/>
      <w:szCs w:val="20"/>
      <w:lang w:val="es-ES"/>
      <w14:ligatures w14:val="standardContextual"/>
    </w:rPr>
  </w:style>
  <w:style w:type="character" w:customStyle="1" w:styleId="TextonotapieCar">
    <w:name w:val="Texto nota pie Car"/>
    <w:basedOn w:val="Fuentedeprrafopredeter"/>
    <w:link w:val="Textonotapie"/>
    <w:uiPriority w:val="99"/>
    <w:semiHidden/>
    <w:rsid w:val="00E62676"/>
    <w:rPr>
      <w:rFonts w:asciiTheme="minorHAnsi" w:hAnsiTheme="minorHAnsi" w:cstheme="minorBidi"/>
      <w:kern w:val="2"/>
      <w:sz w:val="20"/>
      <w:szCs w:val="20"/>
      <w:lang w:val="es-ES"/>
      <w14:ligatures w14:val="standardContextual"/>
    </w:rPr>
  </w:style>
  <w:style w:type="character" w:styleId="Refdenotaalpie">
    <w:name w:val="footnote reference"/>
    <w:basedOn w:val="Fuentedeprrafopredeter"/>
    <w:uiPriority w:val="99"/>
    <w:semiHidden/>
    <w:unhideWhenUsed/>
    <w:rsid w:val="00E62676"/>
    <w:rPr>
      <w:vertAlign w:val="superscript"/>
    </w:rPr>
  </w:style>
  <w:style w:type="table" w:styleId="Tablaconcuadrcula">
    <w:name w:val="Table Grid"/>
    <w:basedOn w:val="Tablanormal"/>
    <w:uiPriority w:val="39"/>
    <w:rsid w:val="00E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77ECC"/>
    <w:rPr>
      <w:color w:val="605E5C"/>
      <w:shd w:val="clear" w:color="auto" w:fill="E1DFDD"/>
    </w:rPr>
  </w:style>
  <w:style w:type="character" w:customStyle="1" w:styleId="Ttulo3Car">
    <w:name w:val="Título 3 Car"/>
    <w:basedOn w:val="Fuentedeprrafopredeter"/>
    <w:link w:val="Ttulo3"/>
    <w:uiPriority w:val="9"/>
    <w:semiHidden/>
    <w:rsid w:val="00277ECC"/>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59659">
      <w:bodyDiv w:val="1"/>
      <w:marLeft w:val="0"/>
      <w:marRight w:val="0"/>
      <w:marTop w:val="0"/>
      <w:marBottom w:val="0"/>
      <w:divBdr>
        <w:top w:val="none" w:sz="0" w:space="0" w:color="auto"/>
        <w:left w:val="none" w:sz="0" w:space="0" w:color="auto"/>
        <w:bottom w:val="none" w:sz="0" w:space="0" w:color="auto"/>
        <w:right w:val="none" w:sz="0" w:space="0" w:color="auto"/>
      </w:divBdr>
    </w:div>
    <w:div w:id="1172989039">
      <w:bodyDiv w:val="1"/>
      <w:marLeft w:val="0"/>
      <w:marRight w:val="0"/>
      <w:marTop w:val="0"/>
      <w:marBottom w:val="0"/>
      <w:divBdr>
        <w:top w:val="none" w:sz="0" w:space="0" w:color="auto"/>
        <w:left w:val="none" w:sz="0" w:space="0" w:color="auto"/>
        <w:bottom w:val="none" w:sz="0" w:space="0" w:color="auto"/>
        <w:right w:val="none" w:sz="0" w:space="0" w:color="auto"/>
      </w:divBdr>
    </w:div>
    <w:div w:id="1697611450">
      <w:bodyDiv w:val="1"/>
      <w:marLeft w:val="0"/>
      <w:marRight w:val="0"/>
      <w:marTop w:val="0"/>
      <w:marBottom w:val="0"/>
      <w:divBdr>
        <w:top w:val="none" w:sz="0" w:space="0" w:color="auto"/>
        <w:left w:val="none" w:sz="0" w:space="0" w:color="auto"/>
        <w:bottom w:val="none" w:sz="0" w:space="0" w:color="auto"/>
        <w:right w:val="none" w:sz="0" w:space="0" w:color="auto"/>
      </w:divBdr>
    </w:div>
    <w:div w:id="19300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app/tabulados/interactivos/?px=Mortalidad_05&amp;bd=Mortalidad" TargetMode="External"/><Relationship Id="rId1" Type="http://schemas.openxmlformats.org/officeDocument/2006/relationships/hyperlink" Target="https://www.inegi.org.mx/contenidos/saladeprensa/aproposito/2023/EAP_CMAMA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2B69-F847-C049-9169-5207D406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congreso chihuahua</cp:lastModifiedBy>
  <cp:revision>2</cp:revision>
  <cp:lastPrinted>2022-12-06T16:12:00Z</cp:lastPrinted>
  <dcterms:created xsi:type="dcterms:W3CDTF">2024-10-16T21:37:00Z</dcterms:created>
  <dcterms:modified xsi:type="dcterms:W3CDTF">2024-10-16T21:37:00Z</dcterms:modified>
</cp:coreProperties>
</file>