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DD414" w14:textId="1507B4DF" w:rsidR="000C0B31" w:rsidRPr="002B4E7F" w:rsidRDefault="00C20042" w:rsidP="0062161A">
      <w:pPr>
        <w:spacing w:line="331" w:lineRule="auto"/>
        <w:jc w:val="right"/>
        <w:rPr>
          <w:rFonts w:eastAsia="Times New Roman"/>
          <w:sz w:val="24"/>
          <w:szCs w:val="24"/>
        </w:rPr>
      </w:pPr>
      <w:bookmarkStart w:id="0" w:name="_GoBack"/>
      <w:bookmarkEnd w:id="0"/>
      <w:r w:rsidRPr="002B4E7F">
        <w:rPr>
          <w:rFonts w:eastAsia="Times New Roman"/>
          <w:b/>
          <w:noProof/>
          <w:sz w:val="24"/>
          <w:szCs w:val="24"/>
          <w:lang w:val="es-MX"/>
        </w:rPr>
        <w:drawing>
          <wp:anchor distT="0" distB="0" distL="114300" distR="114300" simplePos="0" relativeHeight="251660288" behindDoc="0" locked="0" layoutInCell="1" allowOverlap="1" wp14:anchorId="00C722B1" wp14:editId="7CC5CA65">
            <wp:simplePos x="0" y="0"/>
            <wp:positionH relativeFrom="column">
              <wp:posOffset>-8089</wp:posOffset>
            </wp:positionH>
            <wp:positionV relativeFrom="paragraph">
              <wp:posOffset>0</wp:posOffset>
            </wp:positionV>
            <wp:extent cx="1376363" cy="1376363"/>
            <wp:effectExtent l="0" t="0" r="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376363" cy="1376363"/>
                    </a:xfrm>
                    <a:prstGeom prst="rect">
                      <a:avLst/>
                    </a:prstGeom>
                    <a:ln/>
                  </pic:spPr>
                </pic:pic>
              </a:graphicData>
            </a:graphic>
          </wp:anchor>
        </w:drawing>
      </w:r>
      <w:r w:rsidRPr="002B4E7F">
        <w:rPr>
          <w:rFonts w:eastAsia="Times New Roman"/>
          <w:b/>
          <w:sz w:val="24"/>
          <w:szCs w:val="24"/>
        </w:rPr>
        <w:t xml:space="preserve">                                        </w:t>
      </w:r>
      <w:r w:rsidRPr="002B4E7F">
        <w:rPr>
          <w:rFonts w:eastAsia="Times New Roman"/>
          <w:sz w:val="24"/>
          <w:szCs w:val="24"/>
        </w:rPr>
        <w:t>M</w:t>
      </w:r>
      <w:r w:rsidR="00F327A1" w:rsidRPr="002B4E7F">
        <w:rPr>
          <w:rFonts w:eastAsia="Times New Roman"/>
          <w:sz w:val="24"/>
          <w:szCs w:val="24"/>
        </w:rPr>
        <w:t>artes</w:t>
      </w:r>
      <w:r w:rsidRPr="002B4E7F">
        <w:rPr>
          <w:rFonts w:eastAsia="Times New Roman"/>
          <w:sz w:val="24"/>
          <w:szCs w:val="24"/>
        </w:rPr>
        <w:t xml:space="preserve"> </w:t>
      </w:r>
      <w:r w:rsidR="00F327A1" w:rsidRPr="002B4E7F">
        <w:rPr>
          <w:rFonts w:eastAsia="Times New Roman"/>
          <w:sz w:val="24"/>
          <w:szCs w:val="24"/>
        </w:rPr>
        <w:t>22</w:t>
      </w:r>
      <w:r w:rsidRPr="002B4E7F">
        <w:rPr>
          <w:rFonts w:eastAsia="Times New Roman"/>
          <w:sz w:val="24"/>
          <w:szCs w:val="24"/>
        </w:rPr>
        <w:t xml:space="preserve"> de octubre de 2024</w:t>
      </w:r>
    </w:p>
    <w:p w14:paraId="2BDE09B0" w14:textId="77777777" w:rsidR="000C0B31" w:rsidRPr="002B4E7F" w:rsidRDefault="000C0B31">
      <w:pPr>
        <w:spacing w:line="331" w:lineRule="auto"/>
        <w:rPr>
          <w:rFonts w:eastAsia="Times New Roman"/>
          <w:sz w:val="24"/>
          <w:szCs w:val="24"/>
        </w:rPr>
      </w:pPr>
    </w:p>
    <w:p w14:paraId="002679B0" w14:textId="6BFA05A1" w:rsidR="000C0B31" w:rsidRPr="002B4E7F" w:rsidRDefault="00F327A1">
      <w:pPr>
        <w:spacing w:line="331" w:lineRule="auto"/>
        <w:jc w:val="both"/>
        <w:rPr>
          <w:rFonts w:eastAsia="Times New Roman"/>
          <w:b/>
          <w:sz w:val="24"/>
          <w:szCs w:val="24"/>
        </w:rPr>
      </w:pPr>
      <w:r w:rsidRPr="002B4E7F">
        <w:rPr>
          <w:rFonts w:eastAsia="Times New Roman"/>
          <w:b/>
          <w:sz w:val="24"/>
          <w:szCs w:val="24"/>
        </w:rPr>
        <w:t>H. CONGRESO DEL ESTADO DE CHIHUAHUA</w:t>
      </w:r>
    </w:p>
    <w:p w14:paraId="5F16F2C2" w14:textId="77777777" w:rsidR="000C0B31" w:rsidRPr="002B4E7F" w:rsidRDefault="00C20042">
      <w:pPr>
        <w:spacing w:line="331" w:lineRule="auto"/>
        <w:jc w:val="both"/>
        <w:rPr>
          <w:rFonts w:eastAsia="Times New Roman"/>
          <w:sz w:val="24"/>
          <w:szCs w:val="24"/>
        </w:rPr>
      </w:pPr>
      <w:r w:rsidRPr="002B4E7F">
        <w:rPr>
          <w:rFonts w:eastAsia="Times New Roman"/>
          <w:sz w:val="24"/>
          <w:szCs w:val="24"/>
        </w:rPr>
        <w:t>P R E S E N T E;</w:t>
      </w:r>
    </w:p>
    <w:p w14:paraId="0E6BE18F" w14:textId="77777777" w:rsidR="000C0B31" w:rsidRPr="002B4E7F" w:rsidRDefault="000C0B31">
      <w:pPr>
        <w:spacing w:line="331" w:lineRule="auto"/>
        <w:jc w:val="both"/>
        <w:rPr>
          <w:rFonts w:eastAsia="Times New Roman"/>
          <w:b/>
          <w:sz w:val="24"/>
          <w:szCs w:val="24"/>
        </w:rPr>
      </w:pPr>
    </w:p>
    <w:p w14:paraId="6092923D" w14:textId="77777777" w:rsidR="000C0B31" w:rsidRPr="002B4E7F" w:rsidRDefault="000C0B31" w:rsidP="004232EA">
      <w:pPr>
        <w:jc w:val="both"/>
        <w:rPr>
          <w:rFonts w:eastAsia="Times New Roman"/>
          <w:b/>
          <w:sz w:val="24"/>
          <w:szCs w:val="24"/>
        </w:rPr>
      </w:pPr>
    </w:p>
    <w:p w14:paraId="72011C9A" w14:textId="36B40D7F" w:rsidR="000C0B31" w:rsidRPr="002B4E7F" w:rsidRDefault="004232EA" w:rsidP="004232EA">
      <w:pPr>
        <w:spacing w:line="360" w:lineRule="auto"/>
        <w:jc w:val="both"/>
        <w:rPr>
          <w:rFonts w:eastAsia="Times New Roman"/>
          <w:sz w:val="24"/>
          <w:szCs w:val="24"/>
        </w:rPr>
      </w:pPr>
      <w:r w:rsidRPr="002B4E7F">
        <w:rPr>
          <w:rFonts w:eastAsia="Times New Roman"/>
          <w:sz w:val="24"/>
          <w:szCs w:val="24"/>
        </w:rPr>
        <w:t xml:space="preserve">Quienes suscriben, </w:t>
      </w:r>
      <w:r w:rsidRPr="002B4E7F">
        <w:rPr>
          <w:rFonts w:eastAsia="Times New Roman"/>
          <w:b/>
          <w:bCs/>
          <w:sz w:val="24"/>
          <w:szCs w:val="24"/>
        </w:rPr>
        <w:t>Magdalena Rentería Pérez, María Antonieta Pérez Reyes, Leticia Ortega Máynez, Brenda Francisca Ríos Prieto, Edith Palma Ontiveros, Herminia Gómez Carrasco, Rosana Díaz Reyes, Jael Argüelles Díaz, Edin Cuauhtémoc Estrada Sotelo,  Pedro Torres Estrada, Óscar Daniel Avitia Arellanes, y la de la voz, Elizabeth Guzmán Argueta</w:t>
      </w:r>
      <w:r w:rsidRPr="002B4E7F">
        <w:rPr>
          <w:rFonts w:eastAsia="Times New Roman"/>
          <w:sz w:val="24"/>
          <w:szCs w:val="24"/>
        </w:rPr>
        <w:t xml:space="preserve">, en nuestro carácter de Diputados integrantes de la Sexagésima Octava Legislatura, y del Grupo Parlamentario de </w:t>
      </w:r>
      <w:r w:rsidRPr="002B4E7F">
        <w:rPr>
          <w:rFonts w:eastAsia="Times New Roman"/>
          <w:b/>
          <w:bCs/>
          <w:sz w:val="24"/>
          <w:szCs w:val="24"/>
        </w:rPr>
        <w:t>MORENA</w:t>
      </w:r>
      <w:r w:rsidR="00C20042" w:rsidRPr="002B4E7F">
        <w:rPr>
          <w:rFonts w:eastAsia="Times New Roman"/>
          <w:sz w:val="24"/>
          <w:szCs w:val="24"/>
        </w:rPr>
        <w:t xml:space="preserve">, con fundamento en lo dispuesto en los artículos 68 fracción </w:t>
      </w:r>
      <w:r w:rsidR="002B4E7F">
        <w:rPr>
          <w:rFonts w:eastAsia="Times New Roman"/>
          <w:sz w:val="24"/>
          <w:szCs w:val="24"/>
        </w:rPr>
        <w:t>I</w:t>
      </w:r>
      <w:r w:rsidR="00C20042" w:rsidRPr="002B4E7F">
        <w:rPr>
          <w:rFonts w:eastAsia="Times New Roman"/>
          <w:sz w:val="24"/>
          <w:szCs w:val="24"/>
        </w:rPr>
        <w:t xml:space="preserve"> de la Constitución Política del Estado de Chihuahua; 167 fracción </w:t>
      </w:r>
      <w:r w:rsidR="002B4E7F">
        <w:rPr>
          <w:rFonts w:eastAsia="Times New Roman"/>
          <w:sz w:val="24"/>
          <w:szCs w:val="24"/>
        </w:rPr>
        <w:t>I</w:t>
      </w:r>
      <w:r w:rsidR="00C20042" w:rsidRPr="002B4E7F">
        <w:rPr>
          <w:rFonts w:eastAsia="Times New Roman"/>
          <w:sz w:val="24"/>
          <w:szCs w:val="24"/>
        </w:rPr>
        <w:t xml:space="preserve">, 169 y 174 de Ley Orgánica del Poder Legislativo; así como los numerales 75 y 76 del Reglamento Interior </w:t>
      </w:r>
      <w:r w:rsidR="002B4E7F">
        <w:rPr>
          <w:rFonts w:eastAsia="Times New Roman"/>
          <w:sz w:val="24"/>
          <w:szCs w:val="24"/>
        </w:rPr>
        <w:t xml:space="preserve">y </w:t>
      </w:r>
      <w:r w:rsidR="00C20042" w:rsidRPr="002B4E7F">
        <w:rPr>
          <w:rFonts w:eastAsia="Times New Roman"/>
          <w:sz w:val="24"/>
          <w:szCs w:val="24"/>
        </w:rPr>
        <w:t>de Prácticas Parlamentarias del Poder Legislativo, someto a consideración de este alto cuerpo colegiado</w:t>
      </w:r>
      <w:r w:rsidR="00C20042" w:rsidRPr="002B4E7F">
        <w:rPr>
          <w:rFonts w:eastAsia="Times New Roman"/>
          <w:b/>
          <w:sz w:val="24"/>
          <w:szCs w:val="24"/>
        </w:rPr>
        <w:t xml:space="preserve">, </w:t>
      </w:r>
      <w:r w:rsidR="00C20042" w:rsidRPr="002B4E7F">
        <w:rPr>
          <w:rFonts w:eastAsia="Times New Roman"/>
          <w:sz w:val="24"/>
          <w:szCs w:val="24"/>
        </w:rPr>
        <w:t xml:space="preserve">la </w:t>
      </w:r>
      <w:r w:rsidR="002B4E7F" w:rsidRPr="002B4E7F">
        <w:rPr>
          <w:rFonts w:eastAsia="Times New Roman"/>
          <w:sz w:val="24"/>
          <w:szCs w:val="24"/>
        </w:rPr>
        <w:t>siguiente</w:t>
      </w:r>
      <w:r w:rsidR="00C20042" w:rsidRPr="002B4E7F">
        <w:rPr>
          <w:rFonts w:eastAsia="Times New Roman"/>
          <w:b/>
          <w:sz w:val="24"/>
          <w:szCs w:val="24"/>
        </w:rPr>
        <w:t xml:space="preserve"> </w:t>
      </w:r>
      <w:bookmarkStart w:id="1" w:name="_Hlk180151275"/>
      <w:r w:rsidR="002B4E7F" w:rsidRPr="002B4E7F">
        <w:rPr>
          <w:rFonts w:eastAsia="Times New Roman"/>
          <w:bCs/>
          <w:sz w:val="24"/>
          <w:szCs w:val="24"/>
        </w:rPr>
        <w:t xml:space="preserve">iniciativa con carácter de </w:t>
      </w:r>
      <w:r w:rsidR="002B4E7F" w:rsidRPr="002B4E7F">
        <w:rPr>
          <w:rFonts w:eastAsia="Times New Roman"/>
          <w:b/>
          <w:sz w:val="24"/>
          <w:szCs w:val="24"/>
        </w:rPr>
        <w:t>DECRETO</w:t>
      </w:r>
      <w:r w:rsidR="00C20042" w:rsidRPr="002B4E7F">
        <w:rPr>
          <w:rFonts w:eastAsia="Times New Roman"/>
          <w:sz w:val="24"/>
          <w:szCs w:val="24"/>
        </w:rPr>
        <w:t xml:space="preserve">, </w:t>
      </w:r>
      <w:bookmarkEnd w:id="1"/>
      <w:r w:rsidR="002B4E7F" w:rsidRPr="002B4E7F">
        <w:rPr>
          <w:sz w:val="24"/>
          <w:szCs w:val="24"/>
        </w:rPr>
        <w:t>por medio de la cual se reforman diversas disposiciones  de la Ley de Vialidad y Tránsito para el Estado de Chihuahua</w:t>
      </w:r>
      <w:r w:rsidR="002B4E7F" w:rsidRPr="002B4E7F">
        <w:rPr>
          <w:rFonts w:eastAsia="Times New Roman"/>
          <w:sz w:val="24"/>
          <w:szCs w:val="24"/>
        </w:rPr>
        <w:t>, con el fin de regular la expedición de licencias para conducción de vehículos con vigencia permanente, lo anterior conforme a la siguiente:</w:t>
      </w:r>
      <w:r w:rsidR="00C20042" w:rsidRPr="002B4E7F">
        <w:rPr>
          <w:rFonts w:eastAsia="Times New Roman"/>
          <w:sz w:val="24"/>
          <w:szCs w:val="24"/>
        </w:rPr>
        <w:t xml:space="preserve"> </w:t>
      </w:r>
    </w:p>
    <w:p w14:paraId="2FB3361C" w14:textId="77777777" w:rsidR="000C0B31" w:rsidRPr="002B4E7F" w:rsidRDefault="000C0B31">
      <w:pPr>
        <w:spacing w:line="331" w:lineRule="auto"/>
        <w:ind w:firstLine="520"/>
        <w:jc w:val="both"/>
        <w:rPr>
          <w:rFonts w:eastAsia="Times New Roman"/>
          <w:sz w:val="24"/>
          <w:szCs w:val="24"/>
        </w:rPr>
      </w:pPr>
    </w:p>
    <w:p w14:paraId="092F94E3" w14:textId="77777777" w:rsidR="000C0B31" w:rsidRPr="002B4E7F" w:rsidRDefault="00C20042">
      <w:pPr>
        <w:spacing w:line="331" w:lineRule="auto"/>
        <w:jc w:val="center"/>
        <w:rPr>
          <w:rFonts w:eastAsia="Times New Roman"/>
          <w:b/>
          <w:sz w:val="24"/>
          <w:szCs w:val="24"/>
        </w:rPr>
      </w:pPr>
      <w:r w:rsidRPr="002B4E7F">
        <w:rPr>
          <w:rFonts w:eastAsia="Times New Roman"/>
          <w:b/>
          <w:sz w:val="24"/>
          <w:szCs w:val="24"/>
        </w:rPr>
        <w:t>EXPOSICIÓN DE MOTIVOS.</w:t>
      </w:r>
    </w:p>
    <w:p w14:paraId="016F6B3C" w14:textId="77777777" w:rsidR="000C0B31" w:rsidRPr="002B4E7F" w:rsidRDefault="000C0B31">
      <w:pPr>
        <w:spacing w:line="331" w:lineRule="auto"/>
        <w:jc w:val="center"/>
        <w:rPr>
          <w:rFonts w:eastAsia="Times New Roman"/>
          <w:b/>
          <w:sz w:val="24"/>
          <w:szCs w:val="24"/>
        </w:rPr>
      </w:pPr>
    </w:p>
    <w:p w14:paraId="2A719B10" w14:textId="055ADB2B" w:rsidR="000C0B31" w:rsidRPr="002B4E7F" w:rsidRDefault="00C20042">
      <w:pPr>
        <w:spacing w:line="331" w:lineRule="auto"/>
        <w:jc w:val="both"/>
        <w:rPr>
          <w:rFonts w:eastAsia="Times New Roman"/>
          <w:sz w:val="24"/>
          <w:szCs w:val="24"/>
        </w:rPr>
      </w:pPr>
      <w:r w:rsidRPr="002B4E7F">
        <w:rPr>
          <w:rFonts w:eastAsia="Times New Roman"/>
          <w:sz w:val="24"/>
          <w:szCs w:val="24"/>
        </w:rPr>
        <w:t xml:space="preserve">Actualmente en el </w:t>
      </w:r>
      <w:r w:rsidR="004232EA" w:rsidRPr="002B4E7F">
        <w:rPr>
          <w:rFonts w:eastAsia="Times New Roman"/>
          <w:sz w:val="24"/>
          <w:szCs w:val="24"/>
        </w:rPr>
        <w:t>E</w:t>
      </w:r>
      <w:r w:rsidRPr="002B4E7F">
        <w:rPr>
          <w:rFonts w:eastAsia="Times New Roman"/>
          <w:sz w:val="24"/>
          <w:szCs w:val="24"/>
        </w:rPr>
        <w:t xml:space="preserve">stado de Chihuahua, donde circulan más de un millón novecientos treinta y un mil ochocientos veinte, se hace evidente la necesidad de un sistema robusto de regulación y control vehicular. Actualmente en chihuahua se cuenta un 71% de estos vehículos clasificados como automóviles, un 26 % como camiones y camionetas de carga, un 2% como motocicletas y un 1% como camiones para pasajeros, es esencial que se implemente un sistema de licencias permanentes que </w:t>
      </w:r>
      <w:r w:rsidRPr="002B4E7F">
        <w:rPr>
          <w:rFonts w:eastAsia="Times New Roman"/>
          <w:sz w:val="24"/>
          <w:szCs w:val="24"/>
        </w:rPr>
        <w:lastRenderedPageBreak/>
        <w:t xml:space="preserve">no solo facilite la gestión administrativa, sino que también promueva la seguridad y la responsabilidad entre los conductores.  </w:t>
      </w:r>
    </w:p>
    <w:p w14:paraId="63568C7A" w14:textId="77777777" w:rsidR="000C0B31" w:rsidRPr="002B4E7F" w:rsidRDefault="000C0B31">
      <w:pPr>
        <w:spacing w:line="331" w:lineRule="auto"/>
        <w:jc w:val="both"/>
        <w:rPr>
          <w:rFonts w:eastAsia="Times New Roman"/>
          <w:sz w:val="24"/>
          <w:szCs w:val="24"/>
        </w:rPr>
      </w:pPr>
    </w:p>
    <w:p w14:paraId="0A581D98" w14:textId="77777777" w:rsidR="000C0B31" w:rsidRPr="002B4E7F" w:rsidRDefault="00C20042">
      <w:pPr>
        <w:spacing w:line="331" w:lineRule="auto"/>
        <w:jc w:val="both"/>
        <w:rPr>
          <w:rFonts w:eastAsia="Times New Roman"/>
          <w:sz w:val="24"/>
          <w:szCs w:val="24"/>
        </w:rPr>
      </w:pPr>
      <w:r w:rsidRPr="002B4E7F">
        <w:rPr>
          <w:rFonts w:eastAsia="Times New Roman"/>
          <w:sz w:val="24"/>
          <w:szCs w:val="24"/>
        </w:rPr>
        <w:t xml:space="preserve">      Un beneficio de la presente iniciativa es la seguridad vial, este tema es de primordial importancia, especialmente en una entidad con una cantidad excesiva de vehículos. La implementación de licencias permanentes permitirá establecer un marco que garantice que todos los conductores cuentan con las habilidades y conocimientos necesarios para conducir de manera segura. Al exigir educación vial continua y la verificación de aptitudes, se espera una disminución en la tasa de accidentes de tráfico, que es uno de los principales problemas en nuestras carreteras y en las avenidas principales de la ciudad de Chihuahua. </w:t>
      </w:r>
    </w:p>
    <w:p w14:paraId="71741659" w14:textId="77777777" w:rsidR="000C0B31" w:rsidRPr="002B4E7F" w:rsidRDefault="000C0B31">
      <w:pPr>
        <w:spacing w:line="331" w:lineRule="auto"/>
        <w:jc w:val="both"/>
        <w:rPr>
          <w:rFonts w:eastAsia="Times New Roman"/>
          <w:sz w:val="24"/>
          <w:szCs w:val="24"/>
        </w:rPr>
      </w:pPr>
    </w:p>
    <w:p w14:paraId="0D8A5523" w14:textId="4494E630" w:rsidR="000C0B31" w:rsidRPr="002B4E7F" w:rsidRDefault="00C20042">
      <w:pPr>
        <w:spacing w:line="331" w:lineRule="auto"/>
        <w:jc w:val="both"/>
        <w:rPr>
          <w:rFonts w:eastAsia="Times New Roman"/>
          <w:sz w:val="24"/>
          <w:szCs w:val="24"/>
        </w:rPr>
      </w:pPr>
      <w:r w:rsidRPr="002B4E7F">
        <w:rPr>
          <w:rFonts w:eastAsia="Times New Roman"/>
          <w:sz w:val="24"/>
          <w:szCs w:val="24"/>
        </w:rPr>
        <w:t xml:space="preserve">      La renovación de licencias cada 6 seis años, 3 años o ya sea anual dependiendo de los ingresos de los ciudadanos, los trámites pueden ser fastidiosos y consumir tiempo valioso el cual este afecta a muchos, no solamente es la gasolina, sino el tiempo de pedir permiso en el trabajo. Al introducir un sistema de licencias permanentes, se reduciría significativamente la burocracia y los costos asociados con la gestión de estos documentos. Esto facilitará la planificación y permitiría a las autoridades concentrarse en otros aspectos críticos de la seguridad vial y el control del tráfico. </w:t>
      </w:r>
    </w:p>
    <w:p w14:paraId="0EF0DC7C" w14:textId="77777777" w:rsidR="000C0B31" w:rsidRPr="002B4E7F" w:rsidRDefault="000C0B31">
      <w:pPr>
        <w:spacing w:line="331" w:lineRule="auto"/>
        <w:jc w:val="both"/>
        <w:rPr>
          <w:rFonts w:eastAsia="Times New Roman"/>
          <w:sz w:val="24"/>
          <w:szCs w:val="24"/>
        </w:rPr>
      </w:pPr>
    </w:p>
    <w:p w14:paraId="49474070" w14:textId="77777777" w:rsidR="000C0B31" w:rsidRPr="002B4E7F" w:rsidRDefault="00C20042">
      <w:pPr>
        <w:spacing w:line="331" w:lineRule="auto"/>
        <w:jc w:val="both"/>
        <w:rPr>
          <w:rFonts w:eastAsia="Times New Roman"/>
          <w:sz w:val="24"/>
          <w:szCs w:val="24"/>
        </w:rPr>
      </w:pPr>
      <w:r w:rsidRPr="002B4E7F">
        <w:rPr>
          <w:rFonts w:eastAsia="Times New Roman"/>
          <w:sz w:val="24"/>
          <w:szCs w:val="24"/>
        </w:rPr>
        <w:t xml:space="preserve">      Esta implementación de dichas licencias ofrece la oportunidad de fomentar una cultura de educación vial entre los conductores. Acompañar este sistema con programas de formación obligatoria y actualizaciones periódicas sobre normas de tránsito, seguridad y nuevos avances en la tecnología automotriz permitirá que los conductores se mantengan informados y actualizados, promoviendo así un comportamiento responsable en la carretera.  </w:t>
      </w:r>
    </w:p>
    <w:p w14:paraId="4D7FD5CA" w14:textId="77777777" w:rsidR="000C0B31" w:rsidRPr="002B4E7F" w:rsidRDefault="000C0B31">
      <w:pPr>
        <w:spacing w:line="331" w:lineRule="auto"/>
        <w:jc w:val="both"/>
        <w:rPr>
          <w:rFonts w:eastAsia="Times New Roman"/>
          <w:sz w:val="24"/>
          <w:szCs w:val="24"/>
        </w:rPr>
      </w:pPr>
    </w:p>
    <w:p w14:paraId="3C397CB3" w14:textId="0DCABD62" w:rsidR="000C0B31" w:rsidRPr="002B4E7F" w:rsidRDefault="00C20042">
      <w:pPr>
        <w:spacing w:line="331" w:lineRule="auto"/>
        <w:jc w:val="both"/>
        <w:rPr>
          <w:rFonts w:eastAsia="Times New Roman"/>
          <w:sz w:val="24"/>
          <w:szCs w:val="24"/>
        </w:rPr>
      </w:pPr>
      <w:r w:rsidRPr="002B4E7F">
        <w:rPr>
          <w:rFonts w:eastAsia="Times New Roman"/>
          <w:sz w:val="24"/>
          <w:szCs w:val="24"/>
        </w:rPr>
        <w:t xml:space="preserve">      Al eliminar las renovaciones frecuentes, los conductores ahorrarían en tarifas de trámite y tiempo, </w:t>
      </w:r>
      <w:r w:rsidR="002B4E7F" w:rsidRPr="002B4E7F">
        <w:rPr>
          <w:rFonts w:eastAsia="Times New Roman"/>
          <w:sz w:val="24"/>
          <w:szCs w:val="24"/>
        </w:rPr>
        <w:t>a</w:t>
      </w:r>
      <w:r w:rsidRPr="002B4E7F">
        <w:rPr>
          <w:rFonts w:eastAsia="Times New Roman"/>
          <w:sz w:val="24"/>
          <w:szCs w:val="24"/>
        </w:rPr>
        <w:t>simismo, el gobierno podría reducir sus cost</w:t>
      </w:r>
      <w:r w:rsidR="002B4E7F" w:rsidRPr="002B4E7F">
        <w:rPr>
          <w:rFonts w:eastAsia="Times New Roman"/>
          <w:sz w:val="24"/>
          <w:szCs w:val="24"/>
        </w:rPr>
        <w:t>o</w:t>
      </w:r>
      <w:r w:rsidRPr="002B4E7F">
        <w:rPr>
          <w:rFonts w:eastAsia="Times New Roman"/>
          <w:sz w:val="24"/>
          <w:szCs w:val="24"/>
        </w:rPr>
        <w:t xml:space="preserve">s operativos relacionados con la administración de licencias. Esta reducción de costos puede ser reinvertida en programas de seguridad, infraestructura y otros proyectos que beneficien a la comunidad. </w:t>
      </w:r>
    </w:p>
    <w:p w14:paraId="0471C276" w14:textId="77777777" w:rsidR="000C0B31" w:rsidRPr="002B4E7F" w:rsidRDefault="000C0B31">
      <w:pPr>
        <w:spacing w:line="331" w:lineRule="auto"/>
        <w:jc w:val="both"/>
        <w:rPr>
          <w:rFonts w:eastAsia="Times New Roman"/>
          <w:sz w:val="24"/>
          <w:szCs w:val="24"/>
        </w:rPr>
      </w:pPr>
    </w:p>
    <w:p w14:paraId="1B3DDDC5" w14:textId="752DC684" w:rsidR="000C0B31" w:rsidRPr="002B4E7F" w:rsidRDefault="00C20042">
      <w:pPr>
        <w:spacing w:line="331" w:lineRule="auto"/>
        <w:jc w:val="both"/>
        <w:rPr>
          <w:rFonts w:eastAsia="Times New Roman"/>
          <w:sz w:val="24"/>
          <w:szCs w:val="24"/>
        </w:rPr>
      </w:pPr>
      <w:r w:rsidRPr="002B4E7F">
        <w:rPr>
          <w:rFonts w:eastAsia="Times New Roman"/>
          <w:sz w:val="24"/>
          <w:szCs w:val="24"/>
        </w:rPr>
        <w:t xml:space="preserve">      El transporte y la movilidad en el estado ha cambiado drásticamente, hace unos 5 años </w:t>
      </w:r>
      <w:r w:rsidR="004232EA" w:rsidRPr="002B4E7F">
        <w:rPr>
          <w:rFonts w:eastAsia="Times New Roman"/>
          <w:sz w:val="24"/>
          <w:szCs w:val="24"/>
        </w:rPr>
        <w:t>un gran creciente</w:t>
      </w:r>
      <w:r w:rsidRPr="002B4E7F">
        <w:rPr>
          <w:rFonts w:eastAsia="Times New Roman"/>
          <w:sz w:val="24"/>
          <w:szCs w:val="24"/>
        </w:rPr>
        <w:t xml:space="preserve"> de número de vehículos en circulación, es fundamental que </w:t>
      </w:r>
      <w:r w:rsidRPr="002B4E7F">
        <w:rPr>
          <w:rFonts w:eastAsia="Times New Roman"/>
          <w:sz w:val="24"/>
          <w:szCs w:val="24"/>
        </w:rPr>
        <w:lastRenderedPageBreak/>
        <w:t xml:space="preserve">la normativa se adapte a esta realidad. </w:t>
      </w:r>
      <w:r w:rsidR="004232EA" w:rsidRPr="002B4E7F">
        <w:rPr>
          <w:rFonts w:eastAsia="Times New Roman"/>
          <w:sz w:val="24"/>
          <w:szCs w:val="24"/>
        </w:rPr>
        <w:t>Las licencias permanentes permitirán</w:t>
      </w:r>
      <w:r w:rsidRPr="002B4E7F">
        <w:rPr>
          <w:rFonts w:eastAsia="Times New Roman"/>
          <w:sz w:val="24"/>
          <w:szCs w:val="24"/>
        </w:rPr>
        <w:t xml:space="preserve"> una mejor gestión del tráfico, facilitando el monitoreo de conductores y vehículos en todo el estado, a lo que a su vez puede ayudar a identificar patrones de comportamiento y necesidades específicas en diferentes regiones.</w:t>
      </w:r>
    </w:p>
    <w:p w14:paraId="2F718B2F" w14:textId="77777777" w:rsidR="000C0B31" w:rsidRPr="002B4E7F" w:rsidRDefault="000C0B31">
      <w:pPr>
        <w:spacing w:line="331" w:lineRule="auto"/>
        <w:jc w:val="both"/>
        <w:rPr>
          <w:rFonts w:eastAsia="Times New Roman"/>
          <w:sz w:val="24"/>
          <w:szCs w:val="24"/>
        </w:rPr>
      </w:pPr>
    </w:p>
    <w:p w14:paraId="31F561E4" w14:textId="56160125" w:rsidR="000C0B31" w:rsidRPr="002B4E7F" w:rsidRDefault="00C20042">
      <w:pPr>
        <w:spacing w:line="331" w:lineRule="auto"/>
        <w:jc w:val="both"/>
        <w:rPr>
          <w:rFonts w:eastAsia="Times New Roman"/>
          <w:sz w:val="24"/>
          <w:szCs w:val="24"/>
        </w:rPr>
      </w:pPr>
      <w:r w:rsidRPr="002B4E7F">
        <w:rPr>
          <w:rFonts w:eastAsia="Times New Roman"/>
          <w:sz w:val="24"/>
          <w:szCs w:val="24"/>
        </w:rPr>
        <w:t xml:space="preserve">        Este cambio no solamente es de cuestión administrativa, sino que también puede servir como un estímulo para que los conductores asuman un compromiso más serio con la conducción responsable. La percepción de una licencia que no necesita ser renovada podría aumentar el sentido de responsabilidad, impulsando a los conductores a comportarse de manera más educada en las vías.</w:t>
      </w:r>
    </w:p>
    <w:p w14:paraId="2536D670" w14:textId="43CD530A" w:rsidR="002B4E7F" w:rsidRPr="002B4E7F" w:rsidRDefault="002B4E7F">
      <w:pPr>
        <w:spacing w:line="331" w:lineRule="auto"/>
        <w:jc w:val="both"/>
        <w:rPr>
          <w:rFonts w:eastAsia="Times New Roman"/>
          <w:sz w:val="24"/>
          <w:szCs w:val="24"/>
        </w:rPr>
      </w:pPr>
    </w:p>
    <w:p w14:paraId="67CF6BCE" w14:textId="77777777" w:rsidR="002B4E7F" w:rsidRPr="002B4E7F" w:rsidRDefault="002B4E7F" w:rsidP="002B4E7F">
      <w:pPr>
        <w:spacing w:line="331" w:lineRule="auto"/>
        <w:ind w:firstLine="284"/>
        <w:jc w:val="both"/>
        <w:rPr>
          <w:rFonts w:eastAsia="Times New Roman"/>
          <w:sz w:val="24"/>
          <w:szCs w:val="24"/>
        </w:rPr>
      </w:pPr>
      <w:r w:rsidRPr="002B4E7F">
        <w:rPr>
          <w:rFonts w:eastAsia="Times New Roman"/>
          <w:sz w:val="24"/>
          <w:szCs w:val="24"/>
        </w:rPr>
        <w:t>Actualmente, la Ciudad de México y estados como Puebla, Michoacán Y Baja California han implementado ya la expedición de licencias de conducir permanentes, lo que brinda mayor seguridad jurídica a la población además de contribuir con la capacidad financiera y poder adquisitivo de las y los conductores atendiendo a las condiciones económicas del país; recordemos que no solamente la administración tiene que hacer frente a dificultades económicas, sino que el pueblo debe de igual manera hacer frente a las duras consecuencias de la contingencia sanitaria.</w:t>
      </w:r>
    </w:p>
    <w:p w14:paraId="1B67AADC" w14:textId="77777777" w:rsidR="002B4E7F" w:rsidRPr="002B4E7F" w:rsidRDefault="002B4E7F" w:rsidP="002B4E7F">
      <w:pPr>
        <w:spacing w:line="331" w:lineRule="auto"/>
        <w:jc w:val="both"/>
        <w:rPr>
          <w:rFonts w:eastAsia="Times New Roman"/>
          <w:sz w:val="24"/>
          <w:szCs w:val="24"/>
        </w:rPr>
      </w:pPr>
    </w:p>
    <w:p w14:paraId="73127869" w14:textId="1E472ED5" w:rsidR="002B4E7F" w:rsidRPr="002B4E7F" w:rsidRDefault="002B4E7F" w:rsidP="002B4E7F">
      <w:pPr>
        <w:spacing w:line="331" w:lineRule="auto"/>
        <w:ind w:firstLine="284"/>
        <w:jc w:val="both"/>
        <w:rPr>
          <w:rFonts w:eastAsia="Times New Roman"/>
          <w:sz w:val="24"/>
          <w:szCs w:val="24"/>
        </w:rPr>
      </w:pPr>
      <w:r w:rsidRPr="002B4E7F">
        <w:rPr>
          <w:rFonts w:eastAsia="Times New Roman"/>
          <w:sz w:val="24"/>
          <w:szCs w:val="24"/>
        </w:rPr>
        <w:t>Precisamente para este 2021 la licencia de conducir federal expedida de manera digital es ya una realidad, representando un ahorro en los costos para las dependencias en cuanto a expedición, un menor impacto ambiental y, sobre todo, una simplificación para el usuario.</w:t>
      </w:r>
    </w:p>
    <w:p w14:paraId="2DB93D2C" w14:textId="451ADFE2" w:rsidR="000C0B31" w:rsidRPr="002B4E7F" w:rsidRDefault="000C0B31">
      <w:pPr>
        <w:spacing w:line="331" w:lineRule="auto"/>
        <w:jc w:val="both"/>
        <w:rPr>
          <w:rFonts w:eastAsia="Times New Roman"/>
          <w:sz w:val="24"/>
          <w:szCs w:val="24"/>
        </w:rPr>
      </w:pPr>
    </w:p>
    <w:p w14:paraId="3771FB09" w14:textId="2F7D1478" w:rsidR="000C0B31" w:rsidRPr="002B4E7F" w:rsidRDefault="00C20042" w:rsidP="002B4E7F">
      <w:pPr>
        <w:spacing w:line="331" w:lineRule="auto"/>
        <w:jc w:val="both"/>
        <w:rPr>
          <w:rFonts w:eastAsia="Times New Roman"/>
          <w:sz w:val="24"/>
          <w:szCs w:val="24"/>
        </w:rPr>
      </w:pPr>
      <w:r w:rsidRPr="002B4E7F">
        <w:rPr>
          <w:rFonts w:eastAsia="Times New Roman"/>
          <w:sz w:val="24"/>
          <w:szCs w:val="24"/>
        </w:rPr>
        <w:t xml:space="preserve">    Esta es una propuesta que busca no solo modernizar el sistema de regulación vehicular, sino también abordar de manera integral los desafíos que presenta el aumento de vehículos. La seguridad vial es un tema primordial en nuestro </w:t>
      </w:r>
      <w:r w:rsidR="002B4E7F" w:rsidRPr="002B4E7F">
        <w:rPr>
          <w:rFonts w:eastAsia="Times New Roman"/>
          <w:sz w:val="24"/>
          <w:szCs w:val="24"/>
        </w:rPr>
        <w:t>Estado, por lo que resulta</w:t>
      </w:r>
      <w:r w:rsidRPr="002B4E7F">
        <w:rPr>
          <w:rFonts w:eastAsia="Times New Roman"/>
          <w:sz w:val="24"/>
          <w:szCs w:val="24"/>
        </w:rPr>
        <w:t xml:space="preserve"> imperativo que las autoridades y la sociedad civil se unan en la discusión y promoción de esta propuesta, para lograr un entorno vial más seguro, eficiente y responsable en </w:t>
      </w:r>
      <w:r w:rsidR="002B4E7F" w:rsidRPr="002B4E7F">
        <w:rPr>
          <w:rFonts w:eastAsia="Times New Roman"/>
          <w:sz w:val="24"/>
          <w:szCs w:val="24"/>
        </w:rPr>
        <w:t>Chihuahua.</w:t>
      </w:r>
      <w:r w:rsidRPr="002B4E7F">
        <w:rPr>
          <w:rFonts w:eastAsia="Times New Roman"/>
          <w:sz w:val="24"/>
          <w:szCs w:val="24"/>
        </w:rPr>
        <w:t xml:space="preserve"> </w:t>
      </w:r>
    </w:p>
    <w:p w14:paraId="2AB85C91" w14:textId="77777777" w:rsidR="000C0B31" w:rsidRPr="002B4E7F" w:rsidRDefault="00C20042">
      <w:pPr>
        <w:spacing w:line="331" w:lineRule="auto"/>
        <w:jc w:val="both"/>
        <w:rPr>
          <w:rFonts w:eastAsia="Times New Roman"/>
          <w:sz w:val="24"/>
          <w:szCs w:val="24"/>
        </w:rPr>
      </w:pPr>
      <w:r w:rsidRPr="002B4E7F">
        <w:rPr>
          <w:rFonts w:eastAsia="Times New Roman"/>
          <w:sz w:val="24"/>
          <w:szCs w:val="24"/>
        </w:rPr>
        <w:t xml:space="preserve">        </w:t>
      </w:r>
    </w:p>
    <w:p w14:paraId="7DC3E769" w14:textId="08C52AD1" w:rsidR="000C0B31" w:rsidRPr="002B4E7F" w:rsidRDefault="00C20042">
      <w:pPr>
        <w:spacing w:line="331" w:lineRule="auto"/>
        <w:jc w:val="both"/>
        <w:rPr>
          <w:rFonts w:eastAsia="Times New Roman"/>
          <w:sz w:val="24"/>
          <w:szCs w:val="24"/>
        </w:rPr>
      </w:pPr>
      <w:r w:rsidRPr="002B4E7F">
        <w:rPr>
          <w:rFonts w:eastAsia="Times New Roman"/>
          <w:sz w:val="24"/>
          <w:szCs w:val="24"/>
        </w:rPr>
        <w:t xml:space="preserve">      Por lo anteriormente, expuesto y con fundamento en los artículos señalados en el proemio del presente escrito, someto a su consideración el siguiente proyecto de: </w:t>
      </w:r>
    </w:p>
    <w:p w14:paraId="282CB484" w14:textId="3476870C" w:rsidR="002B4E7F" w:rsidRDefault="002B4E7F">
      <w:pPr>
        <w:spacing w:line="331" w:lineRule="auto"/>
        <w:jc w:val="center"/>
        <w:rPr>
          <w:rFonts w:eastAsia="Times New Roman"/>
          <w:b/>
          <w:sz w:val="24"/>
          <w:szCs w:val="24"/>
        </w:rPr>
      </w:pPr>
    </w:p>
    <w:p w14:paraId="42279CE5" w14:textId="04BAC640" w:rsidR="002B4E7F" w:rsidRDefault="002B4E7F">
      <w:pPr>
        <w:spacing w:line="331" w:lineRule="auto"/>
        <w:jc w:val="center"/>
        <w:rPr>
          <w:rFonts w:eastAsia="Times New Roman"/>
          <w:b/>
          <w:sz w:val="24"/>
          <w:szCs w:val="24"/>
        </w:rPr>
      </w:pPr>
    </w:p>
    <w:p w14:paraId="0C543C8D" w14:textId="77777777" w:rsidR="002B4E7F" w:rsidRPr="002B4E7F" w:rsidRDefault="002B4E7F">
      <w:pPr>
        <w:spacing w:line="331" w:lineRule="auto"/>
        <w:jc w:val="center"/>
        <w:rPr>
          <w:rFonts w:eastAsia="Times New Roman"/>
          <w:b/>
          <w:sz w:val="24"/>
          <w:szCs w:val="24"/>
        </w:rPr>
      </w:pPr>
    </w:p>
    <w:p w14:paraId="5F91A4F3" w14:textId="4D03DC71" w:rsidR="000C0B31" w:rsidRPr="002B4E7F" w:rsidRDefault="00C20042">
      <w:pPr>
        <w:spacing w:line="331" w:lineRule="auto"/>
        <w:jc w:val="center"/>
        <w:rPr>
          <w:rFonts w:eastAsia="Times New Roman"/>
          <w:b/>
          <w:sz w:val="24"/>
          <w:szCs w:val="24"/>
        </w:rPr>
      </w:pPr>
      <w:r w:rsidRPr="002B4E7F">
        <w:rPr>
          <w:rFonts w:eastAsia="Times New Roman"/>
          <w:b/>
          <w:sz w:val="24"/>
          <w:szCs w:val="24"/>
        </w:rPr>
        <w:t>DECRETO:</w:t>
      </w:r>
    </w:p>
    <w:p w14:paraId="7171D737" w14:textId="77777777" w:rsidR="000C0B31" w:rsidRPr="002B4E7F" w:rsidRDefault="000C0B31">
      <w:pPr>
        <w:spacing w:line="331" w:lineRule="auto"/>
        <w:jc w:val="center"/>
        <w:rPr>
          <w:rFonts w:eastAsia="Times New Roman"/>
          <w:b/>
          <w:sz w:val="24"/>
          <w:szCs w:val="24"/>
        </w:rPr>
      </w:pPr>
    </w:p>
    <w:p w14:paraId="350D0589" w14:textId="49E4F802" w:rsidR="002B4E7F" w:rsidRPr="002B4E7F" w:rsidRDefault="00C20042" w:rsidP="002B4E7F">
      <w:pPr>
        <w:pStyle w:val="Prrafodelista"/>
        <w:spacing w:after="0" w:line="360" w:lineRule="auto"/>
        <w:ind w:left="0"/>
        <w:jc w:val="both"/>
        <w:rPr>
          <w:sz w:val="24"/>
          <w:szCs w:val="24"/>
        </w:rPr>
      </w:pPr>
      <w:r w:rsidRPr="002B4E7F">
        <w:rPr>
          <w:rFonts w:eastAsia="Times New Roman"/>
          <w:b/>
          <w:sz w:val="24"/>
          <w:szCs w:val="24"/>
        </w:rPr>
        <w:t xml:space="preserve">ARTÍCULO </w:t>
      </w:r>
      <w:r w:rsidR="006506D6" w:rsidRPr="002B4E7F">
        <w:rPr>
          <w:rFonts w:eastAsia="Times New Roman"/>
          <w:b/>
          <w:sz w:val="24"/>
          <w:szCs w:val="24"/>
        </w:rPr>
        <w:t>ÚNICO. -</w:t>
      </w:r>
      <w:r w:rsidRPr="002B4E7F">
        <w:rPr>
          <w:rFonts w:eastAsia="Times New Roman"/>
          <w:sz w:val="24"/>
          <w:szCs w:val="24"/>
        </w:rPr>
        <w:t xml:space="preserve"> </w:t>
      </w:r>
      <w:r w:rsidR="002B4E7F" w:rsidRPr="002B4E7F">
        <w:rPr>
          <w:sz w:val="24"/>
          <w:szCs w:val="24"/>
          <w:shd w:val="clear" w:color="auto" w:fill="FFFFFF"/>
        </w:rPr>
        <w:t xml:space="preserve">La Sexagésima </w:t>
      </w:r>
      <w:r w:rsidR="00CD29EC">
        <w:rPr>
          <w:sz w:val="24"/>
          <w:szCs w:val="24"/>
          <w:shd w:val="clear" w:color="auto" w:fill="FFFFFF"/>
        </w:rPr>
        <w:t>Octava</w:t>
      </w:r>
      <w:r w:rsidR="002B4E7F" w:rsidRPr="002B4E7F">
        <w:rPr>
          <w:sz w:val="24"/>
          <w:szCs w:val="24"/>
          <w:shd w:val="clear" w:color="auto" w:fill="FFFFFF"/>
        </w:rPr>
        <w:t xml:space="preserve"> Legislatura del Estado Libre y Soberano de Chihuahua, </w:t>
      </w:r>
      <w:r w:rsidR="002B4E7F">
        <w:rPr>
          <w:bCs/>
          <w:sz w:val="24"/>
          <w:szCs w:val="24"/>
        </w:rPr>
        <w:t>reforma</w:t>
      </w:r>
      <w:r w:rsidR="002B4E7F" w:rsidRPr="002B4E7F">
        <w:rPr>
          <w:bCs/>
          <w:sz w:val="24"/>
          <w:szCs w:val="24"/>
        </w:rPr>
        <w:t xml:space="preserve"> </w:t>
      </w:r>
      <w:r w:rsidR="002B4E7F">
        <w:rPr>
          <w:bCs/>
          <w:sz w:val="24"/>
          <w:szCs w:val="24"/>
        </w:rPr>
        <w:t>los artículos</w:t>
      </w:r>
      <w:r w:rsidR="002B4E7F" w:rsidRPr="002B4E7F">
        <w:rPr>
          <w:bCs/>
          <w:sz w:val="24"/>
          <w:szCs w:val="24"/>
        </w:rPr>
        <w:t xml:space="preserve"> 52</w:t>
      </w:r>
      <w:r w:rsidR="002B4E7F">
        <w:rPr>
          <w:bCs/>
          <w:sz w:val="24"/>
          <w:szCs w:val="24"/>
        </w:rPr>
        <w:t xml:space="preserve"> y 54</w:t>
      </w:r>
      <w:r w:rsidR="002B4E7F" w:rsidRPr="002B4E7F">
        <w:rPr>
          <w:bCs/>
          <w:sz w:val="24"/>
          <w:szCs w:val="24"/>
        </w:rPr>
        <w:t>, adiciona un artículo 52 Bis, todos ellos de la Ley de Vialidad y Tránsito para el Estado de Chihuahua</w:t>
      </w:r>
      <w:r w:rsidR="002B4E7F">
        <w:rPr>
          <w:bCs/>
          <w:sz w:val="24"/>
          <w:szCs w:val="24"/>
        </w:rPr>
        <w:t>,</w:t>
      </w:r>
      <w:r w:rsidR="002B4E7F" w:rsidRPr="002B4E7F">
        <w:rPr>
          <w:bCs/>
          <w:sz w:val="24"/>
          <w:szCs w:val="24"/>
        </w:rPr>
        <w:t xml:space="preserve"> para quedar redactados de la siguiente manera:</w:t>
      </w:r>
    </w:p>
    <w:p w14:paraId="4F9A18FC" w14:textId="77777777" w:rsidR="002B4E7F" w:rsidRPr="002B4E7F" w:rsidRDefault="002B4E7F" w:rsidP="002B4E7F">
      <w:pPr>
        <w:pStyle w:val="Prrafodelista"/>
        <w:spacing w:after="0" w:line="240" w:lineRule="auto"/>
        <w:ind w:left="0"/>
        <w:jc w:val="both"/>
        <w:rPr>
          <w:b/>
          <w:sz w:val="24"/>
          <w:szCs w:val="24"/>
        </w:rPr>
      </w:pPr>
    </w:p>
    <w:p w14:paraId="65BD4892" w14:textId="24975D0B" w:rsidR="002B4E7F" w:rsidRPr="002B4E7F" w:rsidRDefault="002B4E7F" w:rsidP="002B4E7F">
      <w:pPr>
        <w:pStyle w:val="Prrafodelista"/>
        <w:spacing w:after="0" w:line="240" w:lineRule="auto"/>
        <w:ind w:left="0"/>
        <w:jc w:val="center"/>
        <w:rPr>
          <w:b/>
          <w:sz w:val="24"/>
          <w:szCs w:val="24"/>
        </w:rPr>
      </w:pPr>
      <w:r w:rsidRPr="002B4E7F">
        <w:rPr>
          <w:b/>
          <w:sz w:val="24"/>
          <w:szCs w:val="24"/>
        </w:rPr>
        <w:t>CAPÍTULO SEGUNDO</w:t>
      </w:r>
    </w:p>
    <w:p w14:paraId="2995FEC1" w14:textId="689483F6" w:rsidR="002B4E7F" w:rsidRPr="002B4E7F" w:rsidRDefault="002B4E7F" w:rsidP="002B4E7F">
      <w:pPr>
        <w:pStyle w:val="Prrafodelista"/>
        <w:spacing w:after="0" w:line="240" w:lineRule="auto"/>
        <w:ind w:left="0"/>
        <w:jc w:val="center"/>
        <w:rPr>
          <w:b/>
          <w:sz w:val="24"/>
          <w:szCs w:val="24"/>
        </w:rPr>
      </w:pPr>
      <w:r w:rsidRPr="002B4E7F">
        <w:rPr>
          <w:b/>
          <w:sz w:val="24"/>
          <w:szCs w:val="24"/>
        </w:rPr>
        <w:t>DE LAS LICENCIAS</w:t>
      </w:r>
    </w:p>
    <w:p w14:paraId="7A5AF34C" w14:textId="77777777" w:rsidR="002B4E7F" w:rsidRPr="002B4E7F" w:rsidRDefault="002B4E7F" w:rsidP="002B4E7F">
      <w:pPr>
        <w:jc w:val="both"/>
        <w:rPr>
          <w:sz w:val="24"/>
          <w:szCs w:val="24"/>
        </w:rPr>
      </w:pPr>
    </w:p>
    <w:p w14:paraId="0E34ABDD" w14:textId="77777777" w:rsidR="002B4E7F" w:rsidRPr="002B4E7F" w:rsidRDefault="002B4E7F" w:rsidP="002B4E7F">
      <w:pPr>
        <w:ind w:left="708"/>
        <w:jc w:val="both"/>
        <w:rPr>
          <w:i/>
          <w:sz w:val="24"/>
          <w:szCs w:val="24"/>
        </w:rPr>
      </w:pPr>
      <w:r w:rsidRPr="002B4E7F">
        <w:rPr>
          <w:b/>
          <w:bCs/>
          <w:iCs/>
          <w:sz w:val="24"/>
          <w:szCs w:val="24"/>
        </w:rPr>
        <w:t>ARTÍCULO 52</w:t>
      </w:r>
      <w:r w:rsidRPr="002B4E7F">
        <w:rPr>
          <w:iCs/>
          <w:sz w:val="24"/>
          <w:szCs w:val="24"/>
        </w:rPr>
        <w:t xml:space="preserve">. </w:t>
      </w:r>
      <w:r w:rsidRPr="002B4E7F">
        <w:rPr>
          <w:i/>
          <w:sz w:val="24"/>
          <w:szCs w:val="24"/>
        </w:rPr>
        <w:t xml:space="preserve">Para conducir un vehículo, el interesado deberá obtener la licencia otorgada por la autoridad competente, quien recabará la información personal del conductor que sea necesaria. </w:t>
      </w:r>
    </w:p>
    <w:p w14:paraId="15B1FD80" w14:textId="77777777" w:rsidR="002B4E7F" w:rsidRPr="002B4E7F" w:rsidRDefault="002B4E7F" w:rsidP="002B4E7F">
      <w:pPr>
        <w:jc w:val="both"/>
        <w:rPr>
          <w:i/>
          <w:sz w:val="24"/>
          <w:szCs w:val="24"/>
        </w:rPr>
      </w:pPr>
    </w:p>
    <w:p w14:paraId="6856E486" w14:textId="77777777" w:rsidR="002B4E7F" w:rsidRPr="002B4E7F" w:rsidRDefault="002B4E7F" w:rsidP="002B4E7F">
      <w:pPr>
        <w:ind w:left="708"/>
        <w:jc w:val="both"/>
        <w:rPr>
          <w:b/>
          <w:i/>
          <w:sz w:val="24"/>
          <w:szCs w:val="24"/>
          <w:highlight w:val="yellow"/>
        </w:rPr>
      </w:pPr>
      <w:r w:rsidRPr="002B4E7F">
        <w:rPr>
          <w:i/>
          <w:sz w:val="24"/>
          <w:szCs w:val="24"/>
        </w:rPr>
        <w:t>La licencia no contendrá los datos del domicilio y teléfono, salvo que el conductor solicite su inclusión</w:t>
      </w:r>
    </w:p>
    <w:p w14:paraId="6889DE64" w14:textId="77777777" w:rsidR="002B4E7F" w:rsidRPr="002B4E7F" w:rsidRDefault="002B4E7F" w:rsidP="002B4E7F">
      <w:pPr>
        <w:ind w:firstLine="708"/>
        <w:jc w:val="both"/>
        <w:rPr>
          <w:b/>
          <w:sz w:val="24"/>
          <w:szCs w:val="24"/>
          <w:highlight w:val="yellow"/>
        </w:rPr>
      </w:pPr>
    </w:p>
    <w:p w14:paraId="0C2589E2" w14:textId="77777777" w:rsidR="002B4E7F" w:rsidRPr="002B4E7F" w:rsidRDefault="002B4E7F" w:rsidP="002B4E7F">
      <w:pPr>
        <w:ind w:left="708"/>
        <w:jc w:val="both"/>
        <w:rPr>
          <w:b/>
          <w:sz w:val="24"/>
          <w:szCs w:val="24"/>
        </w:rPr>
      </w:pPr>
      <w:r w:rsidRPr="002B4E7F">
        <w:rPr>
          <w:b/>
          <w:sz w:val="24"/>
          <w:szCs w:val="24"/>
        </w:rPr>
        <w:t xml:space="preserve">Las licencias de conducir de automovilista no tendrán un periodo de vigencia, exceptuando de lo anterior las que se expidan a menores de edad; de igual manera se exceptúan aquellos casos en los que, de acuerdo con lo dispuesto por el capítulo tercero de esta ley, ameriten su cancelación. </w:t>
      </w:r>
    </w:p>
    <w:p w14:paraId="172757A1" w14:textId="77777777" w:rsidR="002B4E7F" w:rsidRPr="002B4E7F" w:rsidRDefault="002B4E7F" w:rsidP="002B4E7F">
      <w:pPr>
        <w:jc w:val="both"/>
        <w:rPr>
          <w:b/>
          <w:sz w:val="24"/>
          <w:szCs w:val="24"/>
        </w:rPr>
      </w:pPr>
    </w:p>
    <w:p w14:paraId="5B597BA0" w14:textId="6B139052" w:rsidR="002B4E7F" w:rsidRPr="002B4E7F" w:rsidRDefault="002B4E7F" w:rsidP="002B4E7F">
      <w:pPr>
        <w:ind w:left="708"/>
        <w:jc w:val="both"/>
        <w:rPr>
          <w:b/>
          <w:sz w:val="24"/>
          <w:szCs w:val="24"/>
        </w:rPr>
      </w:pPr>
      <w:r w:rsidRPr="002B4E7F">
        <w:rPr>
          <w:b/>
          <w:sz w:val="24"/>
          <w:szCs w:val="24"/>
        </w:rPr>
        <w:t xml:space="preserve">ARTÍCULO 52 Bis. Quienes cumplan los requisitos que marca la presente ley para obtener la licencia de conducir de automovilista particular, podrán optar para que la misma les sea expedida además de manera física, de manera digital. En caso de solicitar una reimpresión de la licencia, el costo será del 50% del costo de expedición. </w:t>
      </w:r>
    </w:p>
    <w:p w14:paraId="12E8958D" w14:textId="77777777" w:rsidR="002B4E7F" w:rsidRPr="002B4E7F" w:rsidRDefault="002B4E7F" w:rsidP="002B4E7F">
      <w:pPr>
        <w:jc w:val="both"/>
        <w:rPr>
          <w:b/>
          <w:sz w:val="24"/>
          <w:szCs w:val="24"/>
        </w:rPr>
      </w:pPr>
    </w:p>
    <w:p w14:paraId="7FBDEF53" w14:textId="77777777" w:rsidR="002B4E7F" w:rsidRPr="002B4E7F" w:rsidRDefault="002B4E7F" w:rsidP="002B4E7F">
      <w:pPr>
        <w:ind w:left="708"/>
        <w:jc w:val="both"/>
        <w:rPr>
          <w:i/>
          <w:sz w:val="24"/>
          <w:szCs w:val="24"/>
        </w:rPr>
      </w:pPr>
      <w:r w:rsidRPr="002B4E7F">
        <w:rPr>
          <w:b/>
          <w:sz w:val="24"/>
          <w:szCs w:val="24"/>
        </w:rPr>
        <w:t xml:space="preserve">ARTÍCULO 54. </w:t>
      </w:r>
      <w:r w:rsidRPr="002B4E7F">
        <w:rPr>
          <w:i/>
          <w:sz w:val="24"/>
          <w:szCs w:val="24"/>
        </w:rPr>
        <w:t>Las licencias de conducir se clasifican en: De servicio particular y de chofer de servicio público, teniendo a su vez las siguientes sub clasificaciones:</w:t>
      </w:r>
    </w:p>
    <w:p w14:paraId="349350B1" w14:textId="77777777" w:rsidR="002B4E7F" w:rsidRPr="002B4E7F" w:rsidRDefault="002B4E7F" w:rsidP="002B4E7F">
      <w:pPr>
        <w:ind w:left="708"/>
        <w:jc w:val="both"/>
        <w:rPr>
          <w:i/>
          <w:sz w:val="24"/>
          <w:szCs w:val="24"/>
        </w:rPr>
      </w:pPr>
    </w:p>
    <w:p w14:paraId="128B74CA" w14:textId="77777777" w:rsidR="002B4E7F" w:rsidRPr="002B4E7F" w:rsidRDefault="002B4E7F" w:rsidP="002B4E7F">
      <w:pPr>
        <w:ind w:left="708"/>
        <w:jc w:val="both"/>
        <w:rPr>
          <w:i/>
          <w:sz w:val="24"/>
          <w:szCs w:val="24"/>
        </w:rPr>
      </w:pPr>
      <w:r w:rsidRPr="002B4E7F">
        <w:rPr>
          <w:i/>
          <w:sz w:val="24"/>
          <w:szCs w:val="24"/>
        </w:rPr>
        <w:t>De Servicio Particular:</w:t>
      </w:r>
    </w:p>
    <w:p w14:paraId="0B0C1EBC" w14:textId="77777777" w:rsidR="002B4E7F" w:rsidRPr="002B4E7F" w:rsidRDefault="002B4E7F" w:rsidP="002B4E7F">
      <w:pPr>
        <w:ind w:left="708"/>
        <w:jc w:val="both"/>
        <w:rPr>
          <w:i/>
          <w:sz w:val="24"/>
          <w:szCs w:val="24"/>
        </w:rPr>
      </w:pPr>
    </w:p>
    <w:p w14:paraId="6B03D25C" w14:textId="77777777" w:rsidR="002B4E7F" w:rsidRPr="002B4E7F" w:rsidRDefault="002B4E7F" w:rsidP="002B4E7F">
      <w:pPr>
        <w:ind w:left="708"/>
        <w:jc w:val="both"/>
        <w:rPr>
          <w:i/>
          <w:sz w:val="24"/>
          <w:szCs w:val="24"/>
        </w:rPr>
      </w:pPr>
      <w:r w:rsidRPr="002B4E7F">
        <w:rPr>
          <w:i/>
          <w:sz w:val="24"/>
          <w:szCs w:val="24"/>
        </w:rPr>
        <w:t>I A LA III…</w:t>
      </w:r>
    </w:p>
    <w:p w14:paraId="0CA9F8E1" w14:textId="77777777" w:rsidR="002B4E7F" w:rsidRPr="002B4E7F" w:rsidRDefault="002B4E7F" w:rsidP="002B4E7F">
      <w:pPr>
        <w:ind w:left="708"/>
        <w:jc w:val="both"/>
        <w:rPr>
          <w:i/>
          <w:sz w:val="24"/>
          <w:szCs w:val="24"/>
        </w:rPr>
      </w:pPr>
    </w:p>
    <w:p w14:paraId="6FBD811D" w14:textId="77777777" w:rsidR="002B4E7F" w:rsidRPr="002B4E7F" w:rsidRDefault="002B4E7F" w:rsidP="002B4E7F">
      <w:pPr>
        <w:ind w:left="708"/>
        <w:jc w:val="both"/>
        <w:rPr>
          <w:i/>
          <w:sz w:val="24"/>
          <w:szCs w:val="24"/>
        </w:rPr>
      </w:pPr>
      <w:r w:rsidRPr="002B4E7F">
        <w:rPr>
          <w:i/>
          <w:sz w:val="24"/>
          <w:szCs w:val="24"/>
        </w:rPr>
        <w:t>De Chofer de Servicio Público:</w:t>
      </w:r>
    </w:p>
    <w:p w14:paraId="540F2A46" w14:textId="77777777" w:rsidR="002B4E7F" w:rsidRPr="002B4E7F" w:rsidRDefault="002B4E7F" w:rsidP="002B4E7F">
      <w:pPr>
        <w:ind w:left="708"/>
        <w:jc w:val="both"/>
        <w:rPr>
          <w:i/>
          <w:sz w:val="24"/>
          <w:szCs w:val="24"/>
        </w:rPr>
      </w:pPr>
    </w:p>
    <w:p w14:paraId="64D59944" w14:textId="77777777" w:rsidR="002B4E7F" w:rsidRPr="002B4E7F" w:rsidRDefault="002B4E7F" w:rsidP="002B4E7F">
      <w:pPr>
        <w:ind w:left="708"/>
        <w:jc w:val="both"/>
        <w:rPr>
          <w:i/>
          <w:sz w:val="24"/>
          <w:szCs w:val="24"/>
        </w:rPr>
      </w:pPr>
      <w:r w:rsidRPr="002B4E7F">
        <w:rPr>
          <w:i/>
          <w:sz w:val="24"/>
          <w:szCs w:val="24"/>
        </w:rPr>
        <w:t>I A LA IV…</w:t>
      </w:r>
    </w:p>
    <w:p w14:paraId="7165BDBC" w14:textId="77777777" w:rsidR="002B4E7F" w:rsidRPr="002B4E7F" w:rsidRDefault="002B4E7F" w:rsidP="002B4E7F">
      <w:pPr>
        <w:ind w:left="708"/>
        <w:jc w:val="both"/>
        <w:rPr>
          <w:sz w:val="24"/>
          <w:szCs w:val="24"/>
        </w:rPr>
      </w:pPr>
    </w:p>
    <w:p w14:paraId="672CD50C" w14:textId="77777777" w:rsidR="002B4E7F" w:rsidRPr="002B4E7F" w:rsidRDefault="002B4E7F" w:rsidP="002B4E7F">
      <w:pPr>
        <w:ind w:left="708"/>
        <w:jc w:val="both"/>
        <w:rPr>
          <w:i/>
          <w:sz w:val="24"/>
          <w:szCs w:val="24"/>
        </w:rPr>
      </w:pPr>
      <w:r w:rsidRPr="002B4E7F">
        <w:rPr>
          <w:b/>
          <w:sz w:val="24"/>
          <w:szCs w:val="24"/>
        </w:rPr>
        <w:t>La licencia de automovilista a la que se hace referencia en la fracción II no tendrá vigencia salvo en el caso de las que sean expedidas a favor de menores de edad y en el caso de las causas de cancelación contempladas en la presente Ley;</w:t>
      </w:r>
      <w:r w:rsidRPr="002B4E7F">
        <w:rPr>
          <w:sz w:val="24"/>
          <w:szCs w:val="24"/>
        </w:rPr>
        <w:t xml:space="preserve"> </w:t>
      </w:r>
      <w:r w:rsidRPr="002B4E7F">
        <w:rPr>
          <w:i/>
          <w:sz w:val="24"/>
          <w:szCs w:val="24"/>
        </w:rPr>
        <w:t xml:space="preserve">tratándose de las de chofer del transporte público, su duración será de seis años, debiendo refrendarse cada dos años, en los términos precisados en el Reglamento. </w:t>
      </w:r>
    </w:p>
    <w:p w14:paraId="7EAC5816" w14:textId="3DF62206" w:rsidR="008673FF" w:rsidRPr="002B4E7F" w:rsidRDefault="00C20042" w:rsidP="002B4E7F">
      <w:pPr>
        <w:spacing w:line="331" w:lineRule="auto"/>
        <w:jc w:val="both"/>
        <w:rPr>
          <w:rFonts w:eastAsia="Times New Roman"/>
          <w:sz w:val="24"/>
          <w:szCs w:val="24"/>
        </w:rPr>
      </w:pPr>
      <w:r w:rsidRPr="002B4E7F">
        <w:rPr>
          <w:rFonts w:eastAsia="Times New Roman"/>
          <w:sz w:val="24"/>
          <w:szCs w:val="24"/>
        </w:rPr>
        <w:t xml:space="preserve"> </w:t>
      </w:r>
    </w:p>
    <w:p w14:paraId="6221040D" w14:textId="77777777" w:rsidR="008673FF" w:rsidRPr="002B4E7F" w:rsidRDefault="008673FF" w:rsidP="008673FF">
      <w:pPr>
        <w:spacing w:before="120" w:after="120" w:line="360" w:lineRule="auto"/>
        <w:jc w:val="center"/>
        <w:rPr>
          <w:rFonts w:eastAsia="Montserrat"/>
          <w:b/>
          <w:sz w:val="24"/>
          <w:szCs w:val="24"/>
          <w:shd w:val="clear" w:color="auto" w:fill="FEFFFF"/>
          <w:lang w:val="es-ES"/>
        </w:rPr>
      </w:pPr>
      <w:r w:rsidRPr="002B4E7F">
        <w:rPr>
          <w:rFonts w:eastAsia="Montserrat"/>
          <w:b/>
          <w:sz w:val="24"/>
          <w:szCs w:val="24"/>
          <w:shd w:val="clear" w:color="auto" w:fill="FEFFFF"/>
          <w:lang w:val="es-ES"/>
        </w:rPr>
        <w:t>TRANSITORIOS</w:t>
      </w:r>
    </w:p>
    <w:p w14:paraId="27A558D7" w14:textId="77777777" w:rsidR="008673FF" w:rsidRPr="002B4E7F" w:rsidRDefault="008673FF" w:rsidP="008673FF">
      <w:pPr>
        <w:spacing w:before="120" w:after="120" w:line="360" w:lineRule="auto"/>
        <w:jc w:val="both"/>
        <w:rPr>
          <w:rFonts w:eastAsia="Montserrat"/>
          <w:sz w:val="24"/>
          <w:szCs w:val="24"/>
          <w:shd w:val="clear" w:color="auto" w:fill="FEFFFF"/>
          <w:lang w:val="es-ES"/>
        </w:rPr>
      </w:pPr>
      <w:r w:rsidRPr="002B4E7F">
        <w:rPr>
          <w:rFonts w:eastAsia="Montserrat"/>
          <w:b/>
          <w:sz w:val="24"/>
          <w:szCs w:val="24"/>
          <w:shd w:val="clear" w:color="auto" w:fill="FEFFFF"/>
          <w:lang w:val="es-ES"/>
        </w:rPr>
        <w:t>ARTÍCULO PRIMERO.-</w:t>
      </w:r>
      <w:r w:rsidRPr="002B4E7F">
        <w:rPr>
          <w:rFonts w:eastAsia="Montserrat"/>
          <w:sz w:val="24"/>
          <w:szCs w:val="24"/>
          <w:shd w:val="clear" w:color="auto" w:fill="FEFFFF"/>
          <w:lang w:val="es-ES"/>
        </w:rPr>
        <w:t xml:space="preserve"> El presente Decreto entrará en vigor al día siguiente de su publicación en Periódico Oficial del Estado.</w:t>
      </w:r>
    </w:p>
    <w:p w14:paraId="0D4DFC16" w14:textId="32CAE941" w:rsidR="008673FF" w:rsidRPr="009F77E7" w:rsidRDefault="009F77E7" w:rsidP="009F77E7">
      <w:pPr>
        <w:spacing w:before="240" w:after="240" w:line="336" w:lineRule="auto"/>
        <w:rPr>
          <w:bCs/>
          <w:sz w:val="24"/>
          <w:szCs w:val="24"/>
          <w:shd w:val="clear" w:color="auto" w:fill="FEFFFF"/>
        </w:rPr>
      </w:pPr>
      <w:r w:rsidRPr="009F77E7">
        <w:rPr>
          <w:b/>
          <w:sz w:val="24"/>
          <w:szCs w:val="24"/>
          <w:shd w:val="clear" w:color="auto" w:fill="FEFFFF"/>
        </w:rPr>
        <w:t xml:space="preserve">ARTÍCULO SEGUNDO. </w:t>
      </w:r>
      <w:r w:rsidRPr="009F77E7">
        <w:rPr>
          <w:bCs/>
          <w:sz w:val="24"/>
          <w:szCs w:val="24"/>
          <w:shd w:val="clear" w:color="auto" w:fill="FEFFFF"/>
        </w:rPr>
        <w:t>Se derogan todas las disposiciones que contravengan lo dispuesto en el presente Decreto.</w:t>
      </w:r>
    </w:p>
    <w:p w14:paraId="03CC9284" w14:textId="77777777" w:rsidR="008673FF" w:rsidRPr="002B4E7F" w:rsidRDefault="008673FF" w:rsidP="008673FF">
      <w:pPr>
        <w:spacing w:before="240" w:after="240" w:line="336" w:lineRule="auto"/>
        <w:jc w:val="both"/>
        <w:rPr>
          <w:rFonts w:eastAsia="Montserrat"/>
          <w:sz w:val="24"/>
          <w:szCs w:val="24"/>
          <w:shd w:val="clear" w:color="auto" w:fill="FEFFFF"/>
          <w:lang w:val="es-ES"/>
        </w:rPr>
      </w:pPr>
      <w:r w:rsidRPr="002B4E7F">
        <w:rPr>
          <w:b/>
          <w:sz w:val="24"/>
          <w:szCs w:val="24"/>
          <w:shd w:val="clear" w:color="auto" w:fill="FEFFFF"/>
          <w:lang w:val="es-ES"/>
        </w:rPr>
        <w:t xml:space="preserve">ECONÓMICO. </w:t>
      </w:r>
      <w:r w:rsidRPr="002B4E7F">
        <w:rPr>
          <w:rFonts w:eastAsia="Montserrat"/>
          <w:sz w:val="24"/>
          <w:szCs w:val="24"/>
          <w:shd w:val="clear" w:color="auto" w:fill="FEFFFF"/>
          <w:lang w:val="es-ES"/>
        </w:rPr>
        <w:t>Aprobado que sea, túrnese a la Secretaría para que elabore la Minuta de Decreto correspondiente.</w:t>
      </w:r>
    </w:p>
    <w:p w14:paraId="38C887D1" w14:textId="24276B98" w:rsidR="008673FF" w:rsidRPr="002B4E7F" w:rsidRDefault="008673FF" w:rsidP="008673FF">
      <w:pPr>
        <w:spacing w:before="240" w:after="240" w:line="336" w:lineRule="auto"/>
        <w:jc w:val="both"/>
        <w:rPr>
          <w:rFonts w:eastAsia="Montserrat"/>
          <w:sz w:val="24"/>
          <w:szCs w:val="24"/>
          <w:shd w:val="clear" w:color="auto" w:fill="FEFFFF"/>
          <w:lang w:val="es-ES"/>
        </w:rPr>
      </w:pPr>
      <w:r w:rsidRPr="002B4E7F">
        <w:rPr>
          <w:rFonts w:eastAsia="Montserrat"/>
          <w:sz w:val="24"/>
          <w:szCs w:val="24"/>
          <w:shd w:val="clear" w:color="auto" w:fill="FEFFFF"/>
          <w:lang w:val="es-ES"/>
        </w:rPr>
        <w:t xml:space="preserve">Dado en el Recinto Oficial del H. Congreso del Estado de Chihuahua, a los veintidós días del mes de octubre del año dos mil veinticuatro. </w:t>
      </w:r>
    </w:p>
    <w:p w14:paraId="3D0A297A" w14:textId="77777777" w:rsidR="008673FF" w:rsidRPr="002B4E7F" w:rsidRDefault="008673FF">
      <w:pPr>
        <w:spacing w:line="353" w:lineRule="auto"/>
        <w:jc w:val="both"/>
        <w:rPr>
          <w:rFonts w:eastAsia="Times New Roman"/>
          <w:sz w:val="24"/>
          <w:szCs w:val="24"/>
          <w:lang w:val="es-ES"/>
        </w:rPr>
      </w:pPr>
    </w:p>
    <w:p w14:paraId="2309FA0D" w14:textId="77777777" w:rsidR="000C0B31" w:rsidRPr="002B4E7F" w:rsidRDefault="00C20042">
      <w:pPr>
        <w:spacing w:line="331" w:lineRule="auto"/>
        <w:jc w:val="center"/>
        <w:rPr>
          <w:rFonts w:eastAsia="Times New Roman"/>
          <w:b/>
          <w:sz w:val="24"/>
          <w:szCs w:val="24"/>
        </w:rPr>
      </w:pPr>
      <w:r w:rsidRPr="002B4E7F">
        <w:rPr>
          <w:rFonts w:eastAsia="Times New Roman"/>
          <w:b/>
          <w:sz w:val="24"/>
          <w:szCs w:val="24"/>
        </w:rPr>
        <w:t>ATENTAMENTE</w:t>
      </w:r>
    </w:p>
    <w:p w14:paraId="50CA78DF" w14:textId="77777777" w:rsidR="000C0B31" w:rsidRPr="002B4E7F" w:rsidRDefault="00C20042">
      <w:pPr>
        <w:spacing w:line="331" w:lineRule="auto"/>
        <w:jc w:val="center"/>
        <w:rPr>
          <w:rFonts w:eastAsia="Times New Roman"/>
          <w:sz w:val="24"/>
          <w:szCs w:val="24"/>
        </w:rPr>
      </w:pPr>
      <w:r w:rsidRPr="002B4E7F">
        <w:rPr>
          <w:rFonts w:eastAsia="Times New Roman"/>
          <w:sz w:val="24"/>
          <w:szCs w:val="24"/>
        </w:rPr>
        <w:t xml:space="preserve"> </w:t>
      </w:r>
    </w:p>
    <w:p w14:paraId="028BED0A" w14:textId="77777777" w:rsidR="000C0B31" w:rsidRPr="002B4E7F" w:rsidRDefault="00C20042">
      <w:pPr>
        <w:spacing w:line="331" w:lineRule="auto"/>
        <w:rPr>
          <w:rFonts w:eastAsia="Times New Roman"/>
          <w:sz w:val="24"/>
          <w:szCs w:val="24"/>
        </w:rPr>
      </w:pPr>
      <w:r w:rsidRPr="002B4E7F">
        <w:rPr>
          <w:rFonts w:eastAsia="Times New Roman"/>
          <w:sz w:val="24"/>
          <w:szCs w:val="24"/>
        </w:rPr>
        <w:t xml:space="preserve"> </w:t>
      </w:r>
    </w:p>
    <w:p w14:paraId="4D114CEF" w14:textId="77777777" w:rsidR="000C0B31" w:rsidRPr="002B4E7F" w:rsidRDefault="00C20042">
      <w:pPr>
        <w:spacing w:line="331" w:lineRule="auto"/>
        <w:jc w:val="center"/>
        <w:rPr>
          <w:rFonts w:eastAsia="Times New Roman"/>
          <w:b/>
          <w:sz w:val="24"/>
          <w:szCs w:val="24"/>
        </w:rPr>
      </w:pPr>
      <w:r w:rsidRPr="002B4E7F">
        <w:rPr>
          <w:rFonts w:eastAsia="Times New Roman"/>
          <w:b/>
          <w:sz w:val="24"/>
          <w:szCs w:val="24"/>
        </w:rPr>
        <w:t>Dip. Elizabeth Guzmán Argueta</w:t>
      </w:r>
    </w:p>
    <w:p w14:paraId="2BC13E6D" w14:textId="77777777" w:rsidR="000C0B31" w:rsidRPr="002B4E7F" w:rsidRDefault="00C20042">
      <w:pPr>
        <w:spacing w:line="331" w:lineRule="auto"/>
        <w:rPr>
          <w:sz w:val="24"/>
          <w:szCs w:val="24"/>
        </w:rPr>
      </w:pPr>
      <w:r w:rsidRPr="002B4E7F">
        <w:rPr>
          <w:sz w:val="24"/>
          <w:szCs w:val="24"/>
        </w:rPr>
        <w:t xml:space="preserve"> </w:t>
      </w:r>
    </w:p>
    <w:p w14:paraId="2F849EA9" w14:textId="77777777" w:rsidR="000C0B31" w:rsidRPr="002B4E7F" w:rsidRDefault="00C20042">
      <w:pPr>
        <w:spacing w:line="331" w:lineRule="auto"/>
        <w:rPr>
          <w:sz w:val="24"/>
          <w:szCs w:val="24"/>
        </w:rPr>
      </w:pPr>
      <w:r w:rsidRPr="002B4E7F">
        <w:rPr>
          <w:sz w:val="24"/>
          <w:szCs w:val="24"/>
        </w:rPr>
        <w:t xml:space="preserve"> </w:t>
      </w:r>
    </w:p>
    <w:tbl>
      <w:tblPr>
        <w:tblStyle w:val="a0"/>
        <w:tblW w:w="0" w:type="auto"/>
        <w:tblInd w:w="0" w:type="dxa"/>
        <w:tblBorders>
          <w:top w:val="nil"/>
          <w:left w:val="nil"/>
          <w:bottom w:val="nil"/>
          <w:right w:val="nil"/>
          <w:insideH w:val="nil"/>
          <w:insideV w:val="nil"/>
        </w:tblBorders>
        <w:tblLayout w:type="fixed"/>
        <w:tblLook w:val="0600" w:firstRow="0" w:lastRow="0" w:firstColumn="0" w:lastColumn="0" w:noHBand="1" w:noVBand="1"/>
      </w:tblPr>
      <w:tblGrid>
        <w:gridCol w:w="4514"/>
        <w:gridCol w:w="4514"/>
      </w:tblGrid>
      <w:tr w:rsidR="000C0B31" w:rsidRPr="002B4E7F" w14:paraId="7DBF913A" w14:textId="77777777">
        <w:tc>
          <w:tcPr>
            <w:tcW w:w="4514" w:type="dxa"/>
            <w:tcBorders>
              <w:top w:val="nil"/>
              <w:left w:val="nil"/>
              <w:bottom w:val="nil"/>
              <w:right w:val="nil"/>
            </w:tcBorders>
            <w:tcMar>
              <w:top w:w="100" w:type="dxa"/>
              <w:left w:w="80" w:type="dxa"/>
              <w:bottom w:w="100" w:type="dxa"/>
              <w:right w:w="80" w:type="dxa"/>
            </w:tcMar>
          </w:tcPr>
          <w:p w14:paraId="0DC782AE" w14:textId="77777777" w:rsidR="000C0B31" w:rsidRPr="002B4E7F" w:rsidRDefault="00C20042">
            <w:pPr>
              <w:spacing w:before="180" w:after="180" w:line="331" w:lineRule="auto"/>
              <w:jc w:val="center"/>
              <w:rPr>
                <w:sz w:val="24"/>
                <w:szCs w:val="24"/>
              </w:rPr>
            </w:pPr>
            <w:r w:rsidRPr="002B4E7F">
              <w:rPr>
                <w:sz w:val="24"/>
                <w:szCs w:val="24"/>
              </w:rPr>
              <w:t xml:space="preserve"> </w:t>
            </w:r>
          </w:p>
          <w:p w14:paraId="39ECF30D" w14:textId="77777777" w:rsidR="000C0B31" w:rsidRPr="002B4E7F" w:rsidRDefault="00C20042">
            <w:pPr>
              <w:spacing w:before="180" w:after="180" w:line="331" w:lineRule="auto"/>
              <w:jc w:val="center"/>
              <w:rPr>
                <w:b/>
                <w:sz w:val="24"/>
                <w:szCs w:val="24"/>
              </w:rPr>
            </w:pPr>
            <w:r w:rsidRPr="002B4E7F">
              <w:rPr>
                <w:b/>
                <w:sz w:val="24"/>
                <w:szCs w:val="24"/>
              </w:rPr>
              <w:t>Dip. Edin Cuauhtémoc Estrada Sotelo</w:t>
            </w:r>
          </w:p>
          <w:p w14:paraId="52350925" w14:textId="77777777" w:rsidR="000C0B31" w:rsidRPr="002B4E7F" w:rsidRDefault="000C0B31">
            <w:pPr>
              <w:spacing w:before="180" w:after="180" w:line="331" w:lineRule="auto"/>
              <w:jc w:val="center"/>
              <w:rPr>
                <w:b/>
                <w:sz w:val="24"/>
                <w:szCs w:val="24"/>
              </w:rPr>
            </w:pPr>
          </w:p>
        </w:tc>
        <w:tc>
          <w:tcPr>
            <w:tcW w:w="4514" w:type="dxa"/>
            <w:tcBorders>
              <w:top w:val="nil"/>
              <w:left w:val="nil"/>
              <w:bottom w:val="nil"/>
              <w:right w:val="nil"/>
            </w:tcBorders>
            <w:tcMar>
              <w:top w:w="100" w:type="dxa"/>
              <w:left w:w="80" w:type="dxa"/>
              <w:bottom w:w="100" w:type="dxa"/>
              <w:right w:w="80" w:type="dxa"/>
            </w:tcMar>
          </w:tcPr>
          <w:p w14:paraId="57ACBEF6" w14:textId="77777777" w:rsidR="000C0B31" w:rsidRPr="002B4E7F" w:rsidRDefault="00C20042">
            <w:pPr>
              <w:spacing w:before="180" w:after="180" w:line="331" w:lineRule="auto"/>
              <w:jc w:val="center"/>
              <w:rPr>
                <w:sz w:val="24"/>
                <w:szCs w:val="24"/>
              </w:rPr>
            </w:pPr>
            <w:r w:rsidRPr="002B4E7F">
              <w:rPr>
                <w:sz w:val="24"/>
                <w:szCs w:val="24"/>
              </w:rPr>
              <w:t xml:space="preserve"> </w:t>
            </w:r>
          </w:p>
          <w:p w14:paraId="1926BA23" w14:textId="77777777" w:rsidR="000C0B31" w:rsidRPr="002B4E7F" w:rsidRDefault="00C20042">
            <w:pPr>
              <w:spacing w:before="180" w:after="180" w:line="331" w:lineRule="auto"/>
              <w:jc w:val="center"/>
              <w:rPr>
                <w:b/>
                <w:sz w:val="24"/>
                <w:szCs w:val="24"/>
              </w:rPr>
            </w:pPr>
            <w:r w:rsidRPr="002B4E7F">
              <w:rPr>
                <w:b/>
                <w:sz w:val="24"/>
                <w:szCs w:val="24"/>
              </w:rPr>
              <w:t>Dip. Leticia Ortega Máynez</w:t>
            </w:r>
          </w:p>
        </w:tc>
      </w:tr>
      <w:tr w:rsidR="000C0B31" w:rsidRPr="002B4E7F" w14:paraId="68729BD6" w14:textId="77777777">
        <w:tc>
          <w:tcPr>
            <w:tcW w:w="4514" w:type="dxa"/>
            <w:tcBorders>
              <w:top w:val="nil"/>
              <w:left w:val="nil"/>
              <w:bottom w:val="nil"/>
              <w:right w:val="nil"/>
            </w:tcBorders>
            <w:tcMar>
              <w:top w:w="100" w:type="dxa"/>
              <w:left w:w="80" w:type="dxa"/>
              <w:bottom w:w="100" w:type="dxa"/>
              <w:right w:w="80" w:type="dxa"/>
            </w:tcMar>
          </w:tcPr>
          <w:p w14:paraId="393346F8" w14:textId="77777777" w:rsidR="000C0B31" w:rsidRPr="002B4E7F" w:rsidRDefault="00C20042">
            <w:pPr>
              <w:spacing w:before="180" w:after="180" w:line="331" w:lineRule="auto"/>
              <w:jc w:val="center"/>
              <w:rPr>
                <w:b/>
                <w:sz w:val="24"/>
                <w:szCs w:val="24"/>
              </w:rPr>
            </w:pPr>
            <w:r w:rsidRPr="002B4E7F">
              <w:rPr>
                <w:b/>
                <w:sz w:val="24"/>
                <w:szCs w:val="24"/>
              </w:rPr>
              <w:t>Dip. María Antonieta Pérez Reyes</w:t>
            </w:r>
          </w:p>
        </w:tc>
        <w:tc>
          <w:tcPr>
            <w:tcW w:w="4514" w:type="dxa"/>
            <w:tcBorders>
              <w:top w:val="nil"/>
              <w:left w:val="nil"/>
              <w:bottom w:val="nil"/>
              <w:right w:val="nil"/>
            </w:tcBorders>
            <w:tcMar>
              <w:top w:w="100" w:type="dxa"/>
              <w:left w:w="80" w:type="dxa"/>
              <w:bottom w:w="100" w:type="dxa"/>
              <w:right w:w="80" w:type="dxa"/>
            </w:tcMar>
          </w:tcPr>
          <w:p w14:paraId="7F367D51" w14:textId="77777777" w:rsidR="000C0B31" w:rsidRPr="002B4E7F" w:rsidRDefault="00C20042">
            <w:pPr>
              <w:spacing w:before="180" w:after="180" w:line="331" w:lineRule="auto"/>
              <w:jc w:val="center"/>
              <w:rPr>
                <w:b/>
                <w:sz w:val="24"/>
                <w:szCs w:val="24"/>
              </w:rPr>
            </w:pPr>
            <w:r w:rsidRPr="002B4E7F">
              <w:rPr>
                <w:b/>
                <w:sz w:val="24"/>
                <w:szCs w:val="24"/>
              </w:rPr>
              <w:t>Dip. Magdalena Rentería Pérez</w:t>
            </w:r>
          </w:p>
        </w:tc>
      </w:tr>
      <w:tr w:rsidR="000C0B31" w:rsidRPr="002B4E7F" w14:paraId="4E70607D" w14:textId="77777777">
        <w:tc>
          <w:tcPr>
            <w:tcW w:w="4514" w:type="dxa"/>
            <w:tcBorders>
              <w:top w:val="nil"/>
              <w:left w:val="nil"/>
              <w:bottom w:val="nil"/>
              <w:right w:val="nil"/>
            </w:tcBorders>
            <w:tcMar>
              <w:top w:w="100" w:type="dxa"/>
              <w:left w:w="80" w:type="dxa"/>
              <w:bottom w:w="100" w:type="dxa"/>
              <w:right w:w="80" w:type="dxa"/>
            </w:tcMar>
          </w:tcPr>
          <w:p w14:paraId="5C75D44F" w14:textId="77777777" w:rsidR="008673FF" w:rsidRPr="002B4E7F" w:rsidRDefault="00C20042">
            <w:pPr>
              <w:spacing w:before="180" w:after="180" w:line="331" w:lineRule="auto"/>
              <w:jc w:val="center"/>
              <w:rPr>
                <w:sz w:val="24"/>
                <w:szCs w:val="24"/>
              </w:rPr>
            </w:pPr>
            <w:r w:rsidRPr="002B4E7F">
              <w:rPr>
                <w:sz w:val="24"/>
                <w:szCs w:val="24"/>
              </w:rPr>
              <w:t xml:space="preserve"> </w:t>
            </w:r>
          </w:p>
          <w:p w14:paraId="4D0B2FB0" w14:textId="15118707" w:rsidR="000C0B31" w:rsidRPr="002B4E7F" w:rsidRDefault="00C20042">
            <w:pPr>
              <w:spacing w:before="180" w:after="180" w:line="331" w:lineRule="auto"/>
              <w:jc w:val="center"/>
              <w:rPr>
                <w:sz w:val="24"/>
                <w:szCs w:val="24"/>
              </w:rPr>
            </w:pPr>
            <w:r w:rsidRPr="002B4E7F">
              <w:rPr>
                <w:sz w:val="24"/>
                <w:szCs w:val="24"/>
              </w:rPr>
              <w:t xml:space="preserve"> </w:t>
            </w:r>
          </w:p>
          <w:p w14:paraId="41314D87" w14:textId="77777777" w:rsidR="000C0B31" w:rsidRPr="002B4E7F" w:rsidRDefault="00C20042">
            <w:pPr>
              <w:spacing w:before="180" w:after="180" w:line="331" w:lineRule="auto"/>
              <w:jc w:val="center"/>
              <w:rPr>
                <w:b/>
                <w:sz w:val="24"/>
                <w:szCs w:val="24"/>
              </w:rPr>
            </w:pPr>
            <w:r w:rsidRPr="002B4E7F">
              <w:rPr>
                <w:b/>
                <w:sz w:val="24"/>
                <w:szCs w:val="24"/>
              </w:rPr>
              <w:t>Dip. Brenda Francisca Ríos Prieto</w:t>
            </w:r>
          </w:p>
          <w:p w14:paraId="6571E306" w14:textId="20C86FD2" w:rsidR="000C0B31" w:rsidRPr="002B4E7F" w:rsidRDefault="00C20042">
            <w:pPr>
              <w:spacing w:before="180" w:after="180" w:line="331" w:lineRule="auto"/>
              <w:jc w:val="center"/>
              <w:rPr>
                <w:sz w:val="24"/>
                <w:szCs w:val="24"/>
              </w:rPr>
            </w:pPr>
            <w:r w:rsidRPr="002B4E7F">
              <w:rPr>
                <w:sz w:val="24"/>
                <w:szCs w:val="24"/>
              </w:rPr>
              <w:t xml:space="preserve"> </w:t>
            </w:r>
          </w:p>
          <w:p w14:paraId="162077DB" w14:textId="11BBFDED" w:rsidR="000C0B31" w:rsidRPr="002B4E7F" w:rsidRDefault="00C20042" w:rsidP="008673FF">
            <w:pPr>
              <w:spacing w:before="180" w:after="180" w:line="331" w:lineRule="auto"/>
              <w:jc w:val="center"/>
              <w:rPr>
                <w:sz w:val="24"/>
                <w:szCs w:val="24"/>
              </w:rPr>
            </w:pPr>
            <w:r w:rsidRPr="002B4E7F">
              <w:rPr>
                <w:sz w:val="24"/>
                <w:szCs w:val="24"/>
              </w:rPr>
              <w:t xml:space="preserve"> </w:t>
            </w:r>
          </w:p>
        </w:tc>
        <w:tc>
          <w:tcPr>
            <w:tcW w:w="4514" w:type="dxa"/>
            <w:tcBorders>
              <w:top w:val="nil"/>
              <w:left w:val="nil"/>
              <w:bottom w:val="nil"/>
              <w:right w:val="nil"/>
            </w:tcBorders>
            <w:tcMar>
              <w:top w:w="100" w:type="dxa"/>
              <w:left w:w="80" w:type="dxa"/>
              <w:bottom w:w="100" w:type="dxa"/>
              <w:right w:w="80" w:type="dxa"/>
            </w:tcMar>
          </w:tcPr>
          <w:p w14:paraId="5E37B939" w14:textId="77777777" w:rsidR="000C0B31" w:rsidRPr="002B4E7F" w:rsidRDefault="00C20042">
            <w:pPr>
              <w:spacing w:before="180" w:after="180" w:line="331" w:lineRule="auto"/>
              <w:jc w:val="center"/>
              <w:rPr>
                <w:sz w:val="24"/>
                <w:szCs w:val="24"/>
              </w:rPr>
            </w:pPr>
            <w:r w:rsidRPr="002B4E7F">
              <w:rPr>
                <w:sz w:val="24"/>
                <w:szCs w:val="24"/>
              </w:rPr>
              <w:t xml:space="preserve"> </w:t>
            </w:r>
          </w:p>
          <w:p w14:paraId="1AC9A40A" w14:textId="77777777" w:rsidR="000C0B31" w:rsidRPr="002B4E7F" w:rsidRDefault="00C20042">
            <w:pPr>
              <w:spacing w:before="180" w:after="180" w:line="331" w:lineRule="auto"/>
              <w:jc w:val="center"/>
              <w:rPr>
                <w:sz w:val="24"/>
                <w:szCs w:val="24"/>
              </w:rPr>
            </w:pPr>
            <w:r w:rsidRPr="002B4E7F">
              <w:rPr>
                <w:sz w:val="24"/>
                <w:szCs w:val="24"/>
              </w:rPr>
              <w:t xml:space="preserve"> </w:t>
            </w:r>
          </w:p>
          <w:p w14:paraId="44A6CF6D" w14:textId="77777777" w:rsidR="000C0B31" w:rsidRPr="002B4E7F" w:rsidRDefault="00C20042">
            <w:pPr>
              <w:spacing w:before="180" w:after="180" w:line="331" w:lineRule="auto"/>
              <w:jc w:val="center"/>
              <w:rPr>
                <w:b/>
                <w:sz w:val="24"/>
                <w:szCs w:val="24"/>
              </w:rPr>
            </w:pPr>
            <w:r w:rsidRPr="002B4E7F">
              <w:rPr>
                <w:b/>
                <w:sz w:val="24"/>
                <w:szCs w:val="24"/>
              </w:rPr>
              <w:t>Dip. Edith Palma Ontiveros</w:t>
            </w:r>
          </w:p>
        </w:tc>
      </w:tr>
      <w:tr w:rsidR="000C0B31" w:rsidRPr="002B4E7F" w14:paraId="08DC212C" w14:textId="77777777">
        <w:tc>
          <w:tcPr>
            <w:tcW w:w="4514" w:type="dxa"/>
            <w:tcBorders>
              <w:top w:val="nil"/>
              <w:left w:val="nil"/>
              <w:bottom w:val="nil"/>
              <w:right w:val="nil"/>
            </w:tcBorders>
            <w:tcMar>
              <w:top w:w="100" w:type="dxa"/>
              <w:left w:w="80" w:type="dxa"/>
              <w:bottom w:w="100" w:type="dxa"/>
              <w:right w:w="80" w:type="dxa"/>
            </w:tcMar>
          </w:tcPr>
          <w:p w14:paraId="483277B9" w14:textId="77777777" w:rsidR="000C0B31" w:rsidRPr="002B4E7F" w:rsidRDefault="00C20042">
            <w:pPr>
              <w:spacing w:before="180" w:after="180" w:line="331" w:lineRule="auto"/>
              <w:jc w:val="center"/>
              <w:rPr>
                <w:b/>
                <w:sz w:val="24"/>
                <w:szCs w:val="24"/>
              </w:rPr>
            </w:pPr>
            <w:r w:rsidRPr="002B4E7F">
              <w:rPr>
                <w:b/>
                <w:sz w:val="24"/>
                <w:szCs w:val="24"/>
              </w:rPr>
              <w:t>Dip. Herminia Gómez Carrasco</w:t>
            </w:r>
          </w:p>
          <w:p w14:paraId="5327C5A7" w14:textId="77777777" w:rsidR="000C0B31" w:rsidRPr="002B4E7F" w:rsidRDefault="000C0B31">
            <w:pPr>
              <w:spacing w:before="180" w:after="180" w:line="331" w:lineRule="auto"/>
              <w:jc w:val="center"/>
              <w:rPr>
                <w:b/>
                <w:sz w:val="24"/>
                <w:szCs w:val="24"/>
              </w:rPr>
            </w:pPr>
          </w:p>
          <w:p w14:paraId="3B59DC8B" w14:textId="77777777" w:rsidR="000C0B31" w:rsidRPr="002B4E7F" w:rsidRDefault="000C0B31">
            <w:pPr>
              <w:spacing w:before="180" w:after="180" w:line="331" w:lineRule="auto"/>
              <w:jc w:val="center"/>
              <w:rPr>
                <w:b/>
                <w:sz w:val="24"/>
                <w:szCs w:val="24"/>
              </w:rPr>
            </w:pPr>
          </w:p>
        </w:tc>
        <w:tc>
          <w:tcPr>
            <w:tcW w:w="4514" w:type="dxa"/>
            <w:tcBorders>
              <w:top w:val="nil"/>
              <w:left w:val="nil"/>
              <w:bottom w:val="nil"/>
              <w:right w:val="nil"/>
            </w:tcBorders>
            <w:tcMar>
              <w:top w:w="100" w:type="dxa"/>
              <w:left w:w="80" w:type="dxa"/>
              <w:bottom w:w="100" w:type="dxa"/>
              <w:right w:w="80" w:type="dxa"/>
            </w:tcMar>
          </w:tcPr>
          <w:p w14:paraId="016E8B21" w14:textId="77777777" w:rsidR="000C0B31" w:rsidRPr="002B4E7F" w:rsidRDefault="00C20042">
            <w:pPr>
              <w:spacing w:before="180" w:after="180" w:line="331" w:lineRule="auto"/>
              <w:jc w:val="center"/>
              <w:rPr>
                <w:b/>
                <w:sz w:val="24"/>
                <w:szCs w:val="24"/>
              </w:rPr>
            </w:pPr>
            <w:r w:rsidRPr="002B4E7F">
              <w:rPr>
                <w:b/>
                <w:sz w:val="24"/>
                <w:szCs w:val="24"/>
              </w:rPr>
              <w:t>Dip. Jael Argüelles Díaz</w:t>
            </w:r>
          </w:p>
        </w:tc>
      </w:tr>
      <w:tr w:rsidR="000C0B31" w:rsidRPr="002B4E7F" w14:paraId="29EB5140" w14:textId="77777777">
        <w:tc>
          <w:tcPr>
            <w:tcW w:w="4514" w:type="dxa"/>
            <w:tcBorders>
              <w:top w:val="nil"/>
              <w:left w:val="nil"/>
              <w:bottom w:val="nil"/>
              <w:right w:val="nil"/>
            </w:tcBorders>
            <w:tcMar>
              <w:top w:w="100" w:type="dxa"/>
              <w:left w:w="80" w:type="dxa"/>
              <w:bottom w:w="100" w:type="dxa"/>
              <w:right w:w="80" w:type="dxa"/>
            </w:tcMar>
          </w:tcPr>
          <w:p w14:paraId="7FF14097" w14:textId="77777777" w:rsidR="000C0B31" w:rsidRPr="002B4E7F" w:rsidRDefault="00C20042">
            <w:pPr>
              <w:spacing w:before="180" w:after="180" w:line="331" w:lineRule="auto"/>
              <w:jc w:val="center"/>
              <w:rPr>
                <w:b/>
                <w:sz w:val="24"/>
                <w:szCs w:val="24"/>
              </w:rPr>
            </w:pPr>
            <w:r w:rsidRPr="002B4E7F">
              <w:rPr>
                <w:b/>
                <w:sz w:val="24"/>
                <w:szCs w:val="24"/>
              </w:rPr>
              <w:t>Dip. Rosana Díaz Reyes</w:t>
            </w:r>
          </w:p>
        </w:tc>
        <w:tc>
          <w:tcPr>
            <w:tcW w:w="4514" w:type="dxa"/>
            <w:tcBorders>
              <w:top w:val="nil"/>
              <w:left w:val="nil"/>
              <w:bottom w:val="nil"/>
              <w:right w:val="nil"/>
            </w:tcBorders>
            <w:tcMar>
              <w:top w:w="100" w:type="dxa"/>
              <w:left w:w="80" w:type="dxa"/>
              <w:bottom w:w="100" w:type="dxa"/>
              <w:right w:w="80" w:type="dxa"/>
            </w:tcMar>
          </w:tcPr>
          <w:p w14:paraId="6547E19E" w14:textId="77777777" w:rsidR="000C0B31" w:rsidRPr="002B4E7F" w:rsidRDefault="00C20042">
            <w:pPr>
              <w:spacing w:before="180" w:after="180" w:line="331" w:lineRule="auto"/>
              <w:jc w:val="center"/>
              <w:rPr>
                <w:b/>
                <w:sz w:val="24"/>
                <w:szCs w:val="24"/>
              </w:rPr>
            </w:pPr>
            <w:r w:rsidRPr="002B4E7F">
              <w:rPr>
                <w:b/>
                <w:sz w:val="24"/>
                <w:szCs w:val="24"/>
              </w:rPr>
              <w:t>Dip. Óscar Daniel Avitia Arellanes</w:t>
            </w:r>
          </w:p>
          <w:p w14:paraId="11A75D44" w14:textId="77777777" w:rsidR="000C0B31" w:rsidRPr="002B4E7F" w:rsidRDefault="000C0B31">
            <w:pPr>
              <w:spacing w:before="180" w:after="180" w:line="331" w:lineRule="auto"/>
              <w:jc w:val="center"/>
              <w:rPr>
                <w:b/>
                <w:sz w:val="24"/>
                <w:szCs w:val="24"/>
              </w:rPr>
            </w:pPr>
          </w:p>
          <w:p w14:paraId="5CB1BEA3" w14:textId="77777777" w:rsidR="000C0B31" w:rsidRPr="002B4E7F" w:rsidRDefault="000C0B31">
            <w:pPr>
              <w:spacing w:before="180" w:after="180" w:line="331" w:lineRule="auto"/>
              <w:jc w:val="center"/>
              <w:rPr>
                <w:b/>
                <w:sz w:val="24"/>
                <w:szCs w:val="24"/>
              </w:rPr>
            </w:pPr>
          </w:p>
        </w:tc>
      </w:tr>
      <w:tr w:rsidR="000C0B31" w:rsidRPr="002B4E7F" w14:paraId="3CAB35BA" w14:textId="77777777">
        <w:tc>
          <w:tcPr>
            <w:tcW w:w="9028" w:type="dxa"/>
            <w:gridSpan w:val="2"/>
            <w:tcBorders>
              <w:top w:val="nil"/>
              <w:left w:val="nil"/>
              <w:bottom w:val="nil"/>
              <w:right w:val="nil"/>
            </w:tcBorders>
            <w:tcMar>
              <w:top w:w="100" w:type="dxa"/>
              <w:left w:w="80" w:type="dxa"/>
              <w:bottom w:w="100" w:type="dxa"/>
              <w:right w:w="80" w:type="dxa"/>
            </w:tcMar>
          </w:tcPr>
          <w:p w14:paraId="4398DC84" w14:textId="7172204D" w:rsidR="000C0B31" w:rsidRPr="002B4E7F" w:rsidRDefault="004232EA" w:rsidP="004232EA">
            <w:pPr>
              <w:spacing w:line="331" w:lineRule="auto"/>
              <w:jc w:val="center"/>
              <w:rPr>
                <w:b/>
                <w:sz w:val="24"/>
                <w:szCs w:val="24"/>
              </w:rPr>
            </w:pPr>
            <w:r w:rsidRPr="002B4E7F">
              <w:rPr>
                <w:b/>
                <w:noProof/>
                <w:sz w:val="24"/>
                <w:szCs w:val="24"/>
                <w:lang w:val="es-MX"/>
              </w:rPr>
              <mc:AlternateContent>
                <mc:Choice Requires="wps">
                  <w:drawing>
                    <wp:anchor distT="0" distB="0" distL="114300" distR="114300" simplePos="0" relativeHeight="251659264" behindDoc="0" locked="0" layoutInCell="1" allowOverlap="1" wp14:anchorId="6265DB26" wp14:editId="79C1D81B">
                      <wp:simplePos x="0" y="0"/>
                      <wp:positionH relativeFrom="column">
                        <wp:posOffset>-50800</wp:posOffset>
                      </wp:positionH>
                      <wp:positionV relativeFrom="paragraph">
                        <wp:posOffset>220041</wp:posOffset>
                      </wp:positionV>
                      <wp:extent cx="5666740" cy="834887"/>
                      <wp:effectExtent l="0" t="0" r="10160" b="22860"/>
                      <wp:wrapNone/>
                      <wp:docPr id="2" name="Cuadro de texto 2"/>
                      <wp:cNvGraphicFramePr/>
                      <a:graphic xmlns:a="http://schemas.openxmlformats.org/drawingml/2006/main">
                        <a:graphicData uri="http://schemas.microsoft.com/office/word/2010/wordprocessingShape">
                          <wps:wsp>
                            <wps:cNvSpPr txBox="1"/>
                            <wps:spPr>
                              <a:xfrm>
                                <a:off x="0" y="0"/>
                                <a:ext cx="5666740" cy="834887"/>
                              </a:xfrm>
                              <a:prstGeom prst="rect">
                                <a:avLst/>
                              </a:prstGeom>
                              <a:solidFill>
                                <a:schemeClr val="lt1"/>
                              </a:solidFill>
                              <a:ln w="6350">
                                <a:solidFill>
                                  <a:prstClr val="black"/>
                                </a:solidFill>
                              </a:ln>
                            </wps:spPr>
                            <wps:txbx>
                              <w:txbxContent>
                                <w:p w14:paraId="741E7C28" w14:textId="061E9E5B" w:rsidR="004232EA" w:rsidRPr="009F77E7" w:rsidRDefault="004232EA" w:rsidP="004232EA">
                                  <w:pPr>
                                    <w:jc w:val="both"/>
                                    <w:rPr>
                                      <w:sz w:val="18"/>
                                      <w:szCs w:val="18"/>
                                    </w:rPr>
                                  </w:pPr>
                                  <w:r w:rsidRPr="009F77E7">
                                    <w:t xml:space="preserve">La presente hoja de firmas corresponde a la INICIATIVA CON PROYECTO DE DECRETO, para efectos de la expedición de LICENCIA DE CONDUCIR PERMANENTE DE AUTOMOVILISTA PARTICULAR por el que se REFORMAN </w:t>
                                  </w:r>
                                  <w:r w:rsidR="009F77E7">
                                    <w:t>los artículos</w:t>
                                  </w:r>
                                  <w:r w:rsidRPr="009F77E7">
                                    <w:t xml:space="preserve"> 52 y 54 de la LEY DE VIALIDAD Y TRÁNSITO PARA EL ESTADO DE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65DB26" id="_x0000_t202" coordsize="21600,21600" o:spt="202" path="m,l,21600r21600,l21600,xe">
                      <v:stroke joinstyle="miter"/>
                      <v:path gradientshapeok="t" o:connecttype="rect"/>
                    </v:shapetype>
                    <v:shape id="Cuadro de texto 2" o:spid="_x0000_s1026" type="#_x0000_t202" style="position:absolute;left:0;text-align:left;margin-left:-4pt;margin-top:17.35pt;width:446.2pt;height: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" fillcolor="white [3201]" strokeweight=".5pt">
                      <v:textbox>
                        <w:txbxContent>
                          <w:p w14:paraId="741E7C28" w14:textId="061E9E5B" w:rsidR="004232EA" w:rsidRPr="009F77E7" w:rsidRDefault="004232EA" w:rsidP="004232EA">
                            <w:pPr>
                              <w:jc w:val="both"/>
                              <w:rPr>
                                <w:sz w:val="18"/>
                                <w:szCs w:val="18"/>
                              </w:rPr>
                            </w:pPr>
                            <w:r w:rsidRPr="009F77E7">
                              <w:t xml:space="preserve">La presente hoja de firmas corresponde a la INICIATIVA CON PROYECTO DE DECRETO, para efectos de la expedición de LICENCIA DE CONDUCIR PERMANENTE DE AUTOMOVILISTA PARTICULAR por el que se REFORMAN </w:t>
                            </w:r>
                            <w:r w:rsidR="009F77E7">
                              <w:t>los artículos</w:t>
                            </w:r>
                            <w:r w:rsidRPr="009F77E7">
                              <w:t xml:space="preserve"> 52 y 54 de la LEY DE VIALIDAD Y TRÁNSITO PARA EL ESTADO DE CHIHUAHUA.</w:t>
                            </w:r>
                          </w:p>
                        </w:txbxContent>
                      </v:textbox>
                    </v:shape>
                  </w:pict>
                </mc:Fallback>
              </mc:AlternateContent>
            </w:r>
            <w:r w:rsidR="00C20042" w:rsidRPr="002B4E7F">
              <w:rPr>
                <w:b/>
                <w:sz w:val="24"/>
                <w:szCs w:val="24"/>
              </w:rPr>
              <w:t>Dip. Pedro Torres Estrada</w:t>
            </w:r>
          </w:p>
          <w:p w14:paraId="5A508CBE" w14:textId="1DE9DEBE" w:rsidR="000C0B31" w:rsidRPr="002B4E7F" w:rsidRDefault="00C20042">
            <w:pPr>
              <w:shd w:val="clear" w:color="auto" w:fill="FFFFFF"/>
              <w:spacing w:before="300" w:after="180" w:line="331" w:lineRule="auto"/>
              <w:ind w:left="60"/>
              <w:jc w:val="both"/>
              <w:rPr>
                <w:sz w:val="24"/>
                <w:szCs w:val="24"/>
              </w:rPr>
            </w:pPr>
            <w:r w:rsidRPr="002B4E7F">
              <w:rPr>
                <w:sz w:val="24"/>
                <w:szCs w:val="24"/>
              </w:rPr>
              <w:t xml:space="preserve"> </w:t>
            </w:r>
          </w:p>
          <w:p w14:paraId="5F34383A" w14:textId="3AE9596A" w:rsidR="000C0B31" w:rsidRPr="002B4E7F" w:rsidRDefault="00C20042">
            <w:pPr>
              <w:spacing w:before="180" w:after="180" w:line="331" w:lineRule="auto"/>
              <w:rPr>
                <w:sz w:val="24"/>
                <w:szCs w:val="24"/>
              </w:rPr>
            </w:pPr>
            <w:r w:rsidRPr="002B4E7F">
              <w:rPr>
                <w:sz w:val="24"/>
                <w:szCs w:val="24"/>
              </w:rPr>
              <w:t xml:space="preserve"> </w:t>
            </w:r>
          </w:p>
          <w:p w14:paraId="715DF5CA" w14:textId="53DD2197" w:rsidR="000C0B31" w:rsidRPr="002B4E7F" w:rsidRDefault="00C20042">
            <w:pPr>
              <w:spacing w:before="180" w:after="180" w:line="331" w:lineRule="auto"/>
              <w:jc w:val="center"/>
              <w:rPr>
                <w:sz w:val="24"/>
                <w:szCs w:val="24"/>
              </w:rPr>
            </w:pPr>
            <w:r w:rsidRPr="002B4E7F">
              <w:rPr>
                <w:sz w:val="24"/>
                <w:szCs w:val="24"/>
              </w:rPr>
              <w:t xml:space="preserve"> </w:t>
            </w:r>
          </w:p>
        </w:tc>
      </w:tr>
    </w:tbl>
    <w:p w14:paraId="0F38F76A" w14:textId="0B7451CE" w:rsidR="000C0B31" w:rsidRPr="002B4E7F" w:rsidRDefault="00C20042">
      <w:pPr>
        <w:spacing w:line="353" w:lineRule="auto"/>
        <w:jc w:val="both"/>
        <w:rPr>
          <w:sz w:val="24"/>
          <w:szCs w:val="24"/>
        </w:rPr>
      </w:pPr>
      <w:r w:rsidRPr="002B4E7F">
        <w:rPr>
          <w:sz w:val="24"/>
          <w:szCs w:val="24"/>
        </w:rPr>
        <w:t xml:space="preserve"> </w:t>
      </w:r>
    </w:p>
    <w:p w14:paraId="177864FE" w14:textId="76673BE8" w:rsidR="000C0B31" w:rsidRPr="002B4E7F" w:rsidRDefault="000C0B31">
      <w:pPr>
        <w:rPr>
          <w:sz w:val="24"/>
          <w:szCs w:val="24"/>
        </w:rPr>
      </w:pPr>
    </w:p>
    <w:sectPr w:rsidR="000C0B31" w:rsidRPr="002B4E7F">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4F010" w14:textId="77777777" w:rsidR="005A7436" w:rsidRDefault="005A7436">
      <w:pPr>
        <w:spacing w:line="240" w:lineRule="auto"/>
      </w:pPr>
      <w:r>
        <w:separator/>
      </w:r>
    </w:p>
  </w:endnote>
  <w:endnote w:type="continuationSeparator" w:id="0">
    <w:p w14:paraId="274022E5" w14:textId="77777777" w:rsidR="005A7436" w:rsidRDefault="005A7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E95EF" w14:textId="77777777" w:rsidR="000C0B31" w:rsidRDefault="00C20042">
    <w:pPr>
      <w:jc w:val="center"/>
      <w:rPr>
        <w:rFonts w:ascii="Times New Roman" w:eastAsia="Times New Roman" w:hAnsi="Times New Roman" w:cs="Times New Roman"/>
        <w:sz w:val="24"/>
        <w:szCs w:val="24"/>
      </w:rPr>
    </w:pPr>
    <w:r>
      <w:fldChar w:fldCharType="begin"/>
    </w:r>
    <w:r>
      <w:instrText>PAGE</w:instrText>
    </w:r>
    <w:r>
      <w:fldChar w:fldCharType="separate"/>
    </w:r>
    <w:r w:rsidR="003F6E8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4ED13" w14:textId="77777777" w:rsidR="005A7436" w:rsidRDefault="005A7436">
      <w:pPr>
        <w:spacing w:line="240" w:lineRule="auto"/>
      </w:pPr>
      <w:r>
        <w:separator/>
      </w:r>
    </w:p>
  </w:footnote>
  <w:footnote w:type="continuationSeparator" w:id="0">
    <w:p w14:paraId="749CCCBA" w14:textId="77777777" w:rsidR="005A7436" w:rsidRDefault="005A74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35D7" w14:textId="77777777" w:rsidR="00743794" w:rsidRPr="00743794" w:rsidRDefault="00743794" w:rsidP="00743794">
    <w:pPr>
      <w:pStyle w:val="Encabezado"/>
      <w:jc w:val="center"/>
      <w:rPr>
        <w:rFonts w:ascii="Times New Roman" w:hAnsi="Times New Roman" w:cs="Times New Roman"/>
        <w:sz w:val="20"/>
        <w:szCs w:val="20"/>
      </w:rPr>
    </w:pPr>
    <w:r w:rsidRPr="00743794">
      <w:rPr>
        <w:rFonts w:ascii="Times New Roman" w:hAnsi="Times New Roman" w:cs="Times New Roman"/>
        <w:sz w:val="20"/>
        <w:szCs w:val="20"/>
      </w:rPr>
      <w:t>“2024, Año del Bicentenario de la fundación del Estado de Chihuahua”</w:t>
    </w:r>
  </w:p>
  <w:p w14:paraId="3312EB2F" w14:textId="77777777" w:rsidR="00743794" w:rsidRPr="00743794" w:rsidRDefault="00743794" w:rsidP="00743794">
    <w:pPr>
      <w:pStyle w:val="Encabezado"/>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31"/>
    <w:rsid w:val="000C0B31"/>
    <w:rsid w:val="002B4E7F"/>
    <w:rsid w:val="003F6E8C"/>
    <w:rsid w:val="004232EA"/>
    <w:rsid w:val="004734BC"/>
    <w:rsid w:val="005A7436"/>
    <w:rsid w:val="005A7F47"/>
    <w:rsid w:val="005F6907"/>
    <w:rsid w:val="0062161A"/>
    <w:rsid w:val="006506D6"/>
    <w:rsid w:val="00743794"/>
    <w:rsid w:val="00813FD8"/>
    <w:rsid w:val="008673FF"/>
    <w:rsid w:val="009D00C2"/>
    <w:rsid w:val="009F77E7"/>
    <w:rsid w:val="00C20042"/>
    <w:rsid w:val="00CD29EC"/>
    <w:rsid w:val="00E77885"/>
    <w:rsid w:val="00F327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8BDB"/>
  <w15:docId w15:val="{170425B2-7262-4763-80E3-F709D06D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4379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43794"/>
  </w:style>
  <w:style w:type="paragraph" w:styleId="Piedepgina">
    <w:name w:val="footer"/>
    <w:basedOn w:val="Normal"/>
    <w:link w:val="PiedepginaCar"/>
    <w:uiPriority w:val="99"/>
    <w:unhideWhenUsed/>
    <w:rsid w:val="0074379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43794"/>
  </w:style>
  <w:style w:type="character" w:customStyle="1" w:styleId="PrrafodelistaCar">
    <w:name w:val="Párrafo de lista Car"/>
    <w:aliases w:val="Imagen Car,Tabla de contenido Car"/>
    <w:link w:val="Prrafodelista"/>
    <w:uiPriority w:val="34"/>
    <w:locked/>
    <w:rsid w:val="002B4E7F"/>
  </w:style>
  <w:style w:type="paragraph" w:styleId="Prrafodelista">
    <w:name w:val="List Paragraph"/>
    <w:aliases w:val="Imagen,Tabla de contenido"/>
    <w:basedOn w:val="Normal"/>
    <w:link w:val="PrrafodelistaCar"/>
    <w:uiPriority w:val="34"/>
    <w:qFormat/>
    <w:rsid w:val="002B4E7F"/>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4440">
      <w:bodyDiv w:val="1"/>
      <w:marLeft w:val="0"/>
      <w:marRight w:val="0"/>
      <w:marTop w:val="0"/>
      <w:marBottom w:val="0"/>
      <w:divBdr>
        <w:top w:val="none" w:sz="0" w:space="0" w:color="auto"/>
        <w:left w:val="none" w:sz="0" w:space="0" w:color="auto"/>
        <w:bottom w:val="none" w:sz="0" w:space="0" w:color="auto"/>
        <w:right w:val="none" w:sz="0" w:space="0" w:color="auto"/>
      </w:divBdr>
    </w:div>
    <w:div w:id="903758528">
      <w:bodyDiv w:val="1"/>
      <w:marLeft w:val="0"/>
      <w:marRight w:val="0"/>
      <w:marTop w:val="0"/>
      <w:marBottom w:val="0"/>
      <w:divBdr>
        <w:top w:val="none" w:sz="0" w:space="0" w:color="auto"/>
        <w:left w:val="none" w:sz="0" w:space="0" w:color="auto"/>
        <w:bottom w:val="none" w:sz="0" w:space="0" w:color="auto"/>
        <w:right w:val="none" w:sz="0" w:space="0" w:color="auto"/>
      </w:divBdr>
    </w:div>
    <w:div w:id="1490707987">
      <w:bodyDiv w:val="1"/>
      <w:marLeft w:val="0"/>
      <w:marRight w:val="0"/>
      <w:marTop w:val="0"/>
      <w:marBottom w:val="0"/>
      <w:divBdr>
        <w:top w:val="none" w:sz="0" w:space="0" w:color="auto"/>
        <w:left w:val="none" w:sz="0" w:space="0" w:color="auto"/>
        <w:bottom w:val="none" w:sz="0" w:space="0" w:color="auto"/>
        <w:right w:val="none" w:sz="0" w:space="0" w:color="auto"/>
      </w:divBdr>
    </w:div>
    <w:div w:id="1883246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7620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Andrea Rosas Garcia</dc:creator>
  <cp:lastModifiedBy>Brenda Sarahi Gonzalez Dominguez</cp:lastModifiedBy>
  <cp:revision>2</cp:revision>
  <dcterms:created xsi:type="dcterms:W3CDTF">2024-10-22T18:03:00Z</dcterms:created>
  <dcterms:modified xsi:type="dcterms:W3CDTF">2024-10-22T18:03:00Z</dcterms:modified>
</cp:coreProperties>
</file>