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FD8E0" w14:textId="77777777" w:rsidR="006705DE" w:rsidRPr="00444EFB" w:rsidRDefault="006705DE" w:rsidP="006705DE">
      <w:pPr>
        <w:spacing w:after="0" w:line="360" w:lineRule="auto"/>
        <w:jc w:val="both"/>
        <w:rPr>
          <w:rFonts w:ascii="Century Gothic" w:hAnsi="Century Gothic"/>
          <w:b/>
          <w:bCs/>
        </w:rPr>
      </w:pPr>
      <w:r w:rsidRPr="00444EFB">
        <w:rPr>
          <w:rFonts w:ascii="Century Gothic" w:hAnsi="Century Gothic"/>
          <w:b/>
          <w:bCs/>
        </w:rPr>
        <w:t xml:space="preserve">H. CONGRESO DEL ESTADO DE CHIHUAHUA. </w:t>
      </w:r>
    </w:p>
    <w:p w14:paraId="197FD86D" w14:textId="77777777" w:rsidR="006705DE" w:rsidRPr="00444EFB" w:rsidRDefault="006705DE" w:rsidP="006705DE">
      <w:pPr>
        <w:spacing w:after="0" w:line="360" w:lineRule="auto"/>
        <w:jc w:val="both"/>
        <w:rPr>
          <w:rFonts w:ascii="Century Gothic" w:hAnsi="Century Gothic"/>
          <w:b/>
          <w:bCs/>
        </w:rPr>
      </w:pPr>
      <w:r w:rsidRPr="00444EFB">
        <w:rPr>
          <w:rFonts w:ascii="Century Gothic" w:hAnsi="Century Gothic"/>
          <w:b/>
          <w:bCs/>
        </w:rPr>
        <w:t xml:space="preserve">P R E S E N T E.- </w:t>
      </w:r>
    </w:p>
    <w:p w14:paraId="589E9946" w14:textId="77777777" w:rsidR="006705DE" w:rsidRPr="00444EFB" w:rsidRDefault="006705DE" w:rsidP="006705DE">
      <w:pPr>
        <w:spacing w:after="0" w:line="360" w:lineRule="auto"/>
        <w:jc w:val="both"/>
        <w:rPr>
          <w:rFonts w:ascii="Century Gothic" w:hAnsi="Century Gothic"/>
        </w:rPr>
      </w:pPr>
    </w:p>
    <w:p w14:paraId="576AFDCD" w14:textId="77777777" w:rsidR="006705DE" w:rsidRPr="00444EFB" w:rsidRDefault="006705DE" w:rsidP="006705DE">
      <w:pPr>
        <w:spacing w:after="0" w:line="360" w:lineRule="auto"/>
        <w:jc w:val="both"/>
        <w:rPr>
          <w:rFonts w:ascii="Century Gothic" w:eastAsia="Century Gothic" w:hAnsi="Century Gothic" w:cs="Century Gothic"/>
        </w:rPr>
      </w:pPr>
      <w:r w:rsidRPr="00444EFB">
        <w:rPr>
          <w:rFonts w:ascii="Century Gothic" w:hAnsi="Century Gothic"/>
          <w:b/>
          <w:bCs/>
        </w:rPr>
        <w:t>C. BRENDA FRANCISCA RIOS PRIETO,</w:t>
      </w:r>
      <w:r w:rsidRPr="00444EFB">
        <w:rPr>
          <w:rFonts w:ascii="Century Gothic" w:hAnsi="Century Gothic"/>
        </w:rPr>
        <w:t xml:space="preserve"> en mi carácter de Diputada de la Sexagésima Octava Legislatura del H. Congreso del Estado de Chihuahua</w:t>
      </w:r>
      <w:r>
        <w:rPr>
          <w:rFonts w:ascii="Century Gothic" w:hAnsi="Century Gothic"/>
        </w:rPr>
        <w:t xml:space="preserve">, así como los demás </w:t>
      </w:r>
      <w:r w:rsidRPr="00444EFB">
        <w:rPr>
          <w:rFonts w:ascii="Century Gothic" w:hAnsi="Century Gothic"/>
        </w:rPr>
        <w:t>integrante</w:t>
      </w:r>
      <w:r>
        <w:rPr>
          <w:rFonts w:ascii="Century Gothic" w:hAnsi="Century Gothic"/>
        </w:rPr>
        <w:t>s</w:t>
      </w:r>
      <w:r w:rsidRPr="00444EFB">
        <w:rPr>
          <w:rFonts w:ascii="Century Gothic" w:hAnsi="Century Gothic"/>
        </w:rPr>
        <w:t xml:space="preserve"> del Grupo Parlamentario del Partido MORENA </w:t>
      </w:r>
      <w:r w:rsidRPr="00444EFB">
        <w:rPr>
          <w:rFonts w:ascii="Century Gothic" w:eastAsia="Century Gothic" w:hAnsi="Century Gothic" w:cs="Century Gothic"/>
        </w:rPr>
        <w:t xml:space="preserve">con fundamento en lo que disponen los artículos 169 de la Ley Orgánica del Poder Legislativo; artículo 2, fracción IX del Reglamento Interior y de Prácticas Parlamentarias del Poder Legislativo, comparezco ante esta Soberanía a fin de presentar </w:t>
      </w:r>
      <w:r w:rsidRPr="00444EFB">
        <w:rPr>
          <w:rFonts w:ascii="Century Gothic" w:eastAsia="Century Gothic" w:hAnsi="Century Gothic" w:cs="Century Gothic"/>
          <w:b/>
        </w:rPr>
        <w:t xml:space="preserve">Proposición con carácter de </w:t>
      </w:r>
      <w:r w:rsidRPr="00444EFB">
        <w:rPr>
          <w:rFonts w:ascii="Century Gothic" w:hAnsi="Century Gothic"/>
          <w:b/>
        </w:rPr>
        <w:t>Punto de Acuerdo</w:t>
      </w:r>
      <w:r w:rsidRPr="00444EFB">
        <w:rPr>
          <w:rFonts w:ascii="Century Gothic" w:hAnsi="Century Gothic"/>
        </w:rPr>
        <w:t xml:space="preserve"> para </w:t>
      </w:r>
      <w:r>
        <w:rPr>
          <w:rFonts w:ascii="Century Gothic" w:hAnsi="Century Gothic"/>
        </w:rPr>
        <w:t>solicitar al municipio de</w:t>
      </w:r>
      <w:r w:rsidRPr="00444EFB">
        <w:rPr>
          <w:rFonts w:ascii="Century Gothic" w:hAnsi="Century Gothic"/>
        </w:rPr>
        <w:t xml:space="preserve"> Chihuahua</w:t>
      </w:r>
      <w:r>
        <w:rPr>
          <w:rFonts w:ascii="Century Gothic" w:hAnsi="Century Gothic"/>
        </w:rPr>
        <w:t xml:space="preserve"> busque los mecanismos para asegurar la seguridad de las familias que viven el fraccionamiento Monte Xenit, así como a la Procuraduría de la Defensa del Consumidor y de la Comisión Estatal de los Derechos Humanos para que intervengan con base en sus atribuciones</w:t>
      </w:r>
      <w:r w:rsidRPr="00444EFB">
        <w:rPr>
          <w:rFonts w:ascii="Century Gothic" w:eastAsia="Century Gothic" w:hAnsi="Century Gothic" w:cs="Century Gothic"/>
          <w:b/>
        </w:rPr>
        <w:t>,</w:t>
      </w:r>
      <w:r w:rsidRPr="00444EFB">
        <w:rPr>
          <w:rFonts w:ascii="Century Gothic" w:eastAsia="Century Gothic" w:hAnsi="Century Gothic" w:cs="Century Gothic"/>
        </w:rPr>
        <w:t xml:space="preserve"> lo anterior con sustento en la siguiente:</w:t>
      </w:r>
    </w:p>
    <w:p w14:paraId="3E97867A" w14:textId="77777777" w:rsidR="006705DE" w:rsidRPr="00444EFB" w:rsidRDefault="006705DE" w:rsidP="006705DE">
      <w:pPr>
        <w:spacing w:after="0" w:line="360" w:lineRule="auto"/>
        <w:jc w:val="both"/>
        <w:rPr>
          <w:rFonts w:ascii="Century Gothic" w:eastAsia="Century Gothic" w:hAnsi="Century Gothic" w:cs="Century Gothic"/>
          <w:b/>
        </w:rPr>
      </w:pPr>
    </w:p>
    <w:p w14:paraId="560ECA77" w14:textId="77777777" w:rsidR="006705DE" w:rsidRPr="00444EFB" w:rsidRDefault="006705DE" w:rsidP="006705DE">
      <w:pPr>
        <w:spacing w:after="0" w:line="360" w:lineRule="auto"/>
        <w:jc w:val="center"/>
        <w:rPr>
          <w:rFonts w:ascii="Century Gothic" w:eastAsia="Century Gothic" w:hAnsi="Century Gothic" w:cs="Century Gothic"/>
          <w:b/>
        </w:rPr>
      </w:pPr>
      <w:r w:rsidRPr="00444EFB">
        <w:rPr>
          <w:rFonts w:ascii="Century Gothic" w:eastAsia="Century Gothic" w:hAnsi="Century Gothic" w:cs="Century Gothic"/>
          <w:b/>
        </w:rPr>
        <w:t>EXPOSICIÓN DE MOTIVOS:</w:t>
      </w:r>
    </w:p>
    <w:p w14:paraId="107A1066" w14:textId="77777777" w:rsidR="006705DE" w:rsidRPr="00444EFB" w:rsidRDefault="006705DE" w:rsidP="006705DE">
      <w:pPr>
        <w:spacing w:after="0" w:line="360" w:lineRule="auto"/>
        <w:jc w:val="both"/>
        <w:rPr>
          <w:rFonts w:ascii="Century Gothic" w:hAnsi="Century Gothic"/>
        </w:rPr>
      </w:pPr>
    </w:p>
    <w:p w14:paraId="35D3D260" w14:textId="7051FD1C" w:rsidR="006705DE" w:rsidRDefault="006705DE" w:rsidP="006705DE">
      <w:pPr>
        <w:spacing w:after="0" w:line="360" w:lineRule="auto"/>
        <w:jc w:val="both"/>
        <w:rPr>
          <w:rFonts w:ascii="Century Gothic" w:hAnsi="Century Gothic"/>
        </w:rPr>
      </w:pPr>
      <w:r>
        <w:rPr>
          <w:rFonts w:ascii="Century Gothic" w:hAnsi="Century Gothic"/>
        </w:rPr>
        <w:t>Culpa de la mala administración que no da seguimiento puntual a las obligaciones que tiene planteada en los reglamentos de construcción, hace más de un mes, se derrumbó una barda perimetral causando daños estructurales a diversas viviendas.</w:t>
      </w:r>
    </w:p>
    <w:p w14:paraId="1A3A84FE" w14:textId="77777777" w:rsidR="006705DE" w:rsidRDefault="006705DE" w:rsidP="006705DE">
      <w:pPr>
        <w:spacing w:after="0" w:line="360" w:lineRule="auto"/>
        <w:jc w:val="both"/>
        <w:rPr>
          <w:rFonts w:ascii="Century Gothic" w:hAnsi="Century Gothic"/>
        </w:rPr>
      </w:pPr>
    </w:p>
    <w:p w14:paraId="520CCF20" w14:textId="77777777" w:rsidR="006705DE" w:rsidRDefault="006705DE" w:rsidP="006705DE">
      <w:pPr>
        <w:spacing w:after="0" w:line="360" w:lineRule="auto"/>
        <w:jc w:val="both"/>
        <w:rPr>
          <w:rFonts w:ascii="Century Gothic" w:hAnsi="Century Gothic"/>
        </w:rPr>
      </w:pPr>
      <w:r>
        <w:rPr>
          <w:rFonts w:ascii="Century Gothic" w:hAnsi="Century Gothic"/>
        </w:rPr>
        <w:t xml:space="preserve">En su momento, antes de tener la información que han surgido de parte de los vecinos y los medios de comunicación, hicimos la petición de generar </w:t>
      </w:r>
      <w:r>
        <w:rPr>
          <w:rFonts w:ascii="Century Gothic" w:hAnsi="Century Gothic"/>
        </w:rPr>
        <w:lastRenderedPageBreak/>
        <w:t>una comisión especial para investigar y dar seguimiento a esta problemática.</w:t>
      </w:r>
    </w:p>
    <w:p w14:paraId="5072EA12" w14:textId="77777777" w:rsidR="006705DE" w:rsidRDefault="006705DE" w:rsidP="006705DE">
      <w:pPr>
        <w:spacing w:after="0" w:line="360" w:lineRule="auto"/>
        <w:jc w:val="both"/>
        <w:rPr>
          <w:rFonts w:ascii="Century Gothic" w:hAnsi="Century Gothic"/>
        </w:rPr>
      </w:pPr>
    </w:p>
    <w:p w14:paraId="7C672A2F" w14:textId="2DAA7A08" w:rsidR="006705DE" w:rsidRDefault="006705DE" w:rsidP="006705DE">
      <w:pPr>
        <w:spacing w:after="0" w:line="360" w:lineRule="auto"/>
        <w:jc w:val="both"/>
        <w:rPr>
          <w:rFonts w:ascii="Century Gothic" w:hAnsi="Century Gothic"/>
        </w:rPr>
      </w:pPr>
      <w:r>
        <w:rPr>
          <w:rFonts w:ascii="Century Gothic" w:hAnsi="Century Gothic"/>
        </w:rPr>
        <w:t>No obstante, a lo largo del tiempo han surgido ya diversos peritajes y estudios, ante la indolencia política del presidente municipal que está mas preocupado en que se le caiga una supuesta candidatura a un trienio de las próximas elecciones.</w:t>
      </w:r>
    </w:p>
    <w:p w14:paraId="1CCA402B" w14:textId="77777777" w:rsidR="006705DE" w:rsidRDefault="006705DE" w:rsidP="006705DE">
      <w:pPr>
        <w:spacing w:after="0" w:line="360" w:lineRule="auto"/>
        <w:jc w:val="both"/>
        <w:rPr>
          <w:rFonts w:ascii="Century Gothic" w:hAnsi="Century Gothic"/>
        </w:rPr>
      </w:pPr>
    </w:p>
    <w:p w14:paraId="160C651A" w14:textId="40D85EDC" w:rsidR="006705DE" w:rsidRDefault="006705DE" w:rsidP="006705DE">
      <w:pPr>
        <w:spacing w:after="0" w:line="360" w:lineRule="auto"/>
        <w:jc w:val="both"/>
        <w:rPr>
          <w:rFonts w:ascii="Century Gothic" w:hAnsi="Century Gothic"/>
        </w:rPr>
      </w:pPr>
      <w:r>
        <w:rPr>
          <w:rFonts w:ascii="Century Gothic" w:hAnsi="Century Gothic"/>
        </w:rPr>
        <w:t>Dichos estudios quisieron darlos a conocer a las autoridades pero fueron ignorados. No obstante, esos mismos estudios, gracias a sus campañas de manipulación mediática fortalecieron la necesidad de aclarar los hechos.</w:t>
      </w:r>
    </w:p>
    <w:p w14:paraId="748F41C0" w14:textId="77777777" w:rsidR="006705DE" w:rsidRDefault="006705DE" w:rsidP="006705DE">
      <w:pPr>
        <w:spacing w:after="0" w:line="360" w:lineRule="auto"/>
        <w:jc w:val="both"/>
        <w:rPr>
          <w:rFonts w:ascii="Century Gothic" w:hAnsi="Century Gothic"/>
        </w:rPr>
      </w:pPr>
    </w:p>
    <w:p w14:paraId="36DA6281" w14:textId="77777777" w:rsidR="006705DE" w:rsidRDefault="006705DE" w:rsidP="006705DE">
      <w:pPr>
        <w:spacing w:after="0" w:line="360" w:lineRule="auto"/>
        <w:jc w:val="both"/>
        <w:rPr>
          <w:rFonts w:ascii="Century Gothic" w:hAnsi="Century Gothic"/>
        </w:rPr>
      </w:pPr>
      <w:r>
        <w:rPr>
          <w:rFonts w:ascii="Century Gothic" w:hAnsi="Century Gothic"/>
        </w:rPr>
        <w:t>Anexos a esta iniciativa podrán observar dos estudios que se han realizado a los fraccionamientos de Monte Xenit. Dichos estudios realizados desmienten tanto sus declaraciones en tribuna, en medios y los dichos del propio alcalde, y confirman lo que vecinos de otros fraccionamientos como de organizaciones sociales han denunciado desde hace dos años.</w:t>
      </w:r>
    </w:p>
    <w:p w14:paraId="7301BD29" w14:textId="77777777" w:rsidR="006705DE" w:rsidRDefault="006705DE" w:rsidP="006705DE">
      <w:pPr>
        <w:spacing w:after="0" w:line="360" w:lineRule="auto"/>
        <w:jc w:val="both"/>
        <w:rPr>
          <w:rFonts w:ascii="Century Gothic" w:hAnsi="Century Gothic"/>
        </w:rPr>
      </w:pPr>
    </w:p>
    <w:p w14:paraId="24C2C6FB" w14:textId="77777777" w:rsidR="006705DE" w:rsidRDefault="006705DE" w:rsidP="006705DE">
      <w:pPr>
        <w:spacing w:after="0" w:line="360" w:lineRule="auto"/>
        <w:jc w:val="both"/>
        <w:rPr>
          <w:rFonts w:ascii="Century Gothic" w:hAnsi="Century Gothic"/>
        </w:rPr>
      </w:pPr>
      <w:r>
        <w:rPr>
          <w:rFonts w:ascii="Century Gothic" w:hAnsi="Century Gothic"/>
        </w:rPr>
        <w:t>¿Qué dicen los estudios? ¿Qué dicen las pruebas que su ceguera política les impide entender?</w:t>
      </w:r>
    </w:p>
    <w:p w14:paraId="5F58530A" w14:textId="77777777" w:rsidR="006705DE" w:rsidRDefault="006705DE" w:rsidP="006705DE">
      <w:pPr>
        <w:spacing w:after="0" w:line="360" w:lineRule="auto"/>
        <w:jc w:val="both"/>
        <w:rPr>
          <w:rFonts w:ascii="Century Gothic" w:hAnsi="Century Gothic"/>
        </w:rPr>
      </w:pPr>
    </w:p>
    <w:p w14:paraId="5A7687E3" w14:textId="77777777" w:rsidR="006705DE" w:rsidRPr="005026AB" w:rsidRDefault="006705DE" w:rsidP="006705DE">
      <w:pPr>
        <w:spacing w:after="0" w:line="360" w:lineRule="auto"/>
        <w:jc w:val="both"/>
        <w:rPr>
          <w:rFonts w:ascii="Century Gothic" w:hAnsi="Century Gothic"/>
          <w:b/>
          <w:bCs/>
        </w:rPr>
      </w:pPr>
      <w:r>
        <w:rPr>
          <w:rFonts w:ascii="Century Gothic" w:hAnsi="Century Gothic"/>
        </w:rPr>
        <w:t>Cito: “S</w:t>
      </w:r>
      <w:r w:rsidRPr="005026AB">
        <w:rPr>
          <w:rFonts w:ascii="Century Gothic" w:hAnsi="Century Gothic"/>
        </w:rPr>
        <w:t xml:space="preserve">e observó en primera instancia del lado izquierdo un muro de contención de mampostería (piedra de corte) de las mismas características del muro colapsado en fraccionamiento de al lado, con una altura aproximada de 8 metros de altura; cabe mencionar que fue construido por </w:t>
      </w:r>
      <w:r w:rsidRPr="005026AB">
        <w:rPr>
          <w:rFonts w:ascii="Century Gothic" w:hAnsi="Century Gothic"/>
        </w:rPr>
        <w:lastRenderedPageBreak/>
        <w:t xml:space="preserve">la misma empresa constructora. </w:t>
      </w:r>
      <w:r w:rsidRPr="005026AB">
        <w:rPr>
          <w:rFonts w:ascii="Century Gothic" w:hAnsi="Century Gothic"/>
          <w:b/>
          <w:bCs/>
        </w:rPr>
        <w:t>En el muro se observan fracturas considerables en forma vertical y diagonal en su estructura, en el junteado para la conformación de instalación de mampostería (piedra de corte), analizando la mezcla o mortero con características deficientes en su dosificación.</w:t>
      </w:r>
    </w:p>
    <w:p w14:paraId="104806D4" w14:textId="77777777" w:rsidR="006705DE" w:rsidRDefault="006705DE" w:rsidP="006705DE">
      <w:pPr>
        <w:spacing w:after="0" w:line="360" w:lineRule="auto"/>
        <w:jc w:val="both"/>
        <w:rPr>
          <w:rFonts w:ascii="Century Gothic" w:hAnsi="Century Gothic"/>
        </w:rPr>
      </w:pPr>
      <w:r w:rsidRPr="005026AB">
        <w:rPr>
          <w:rFonts w:ascii="Century Gothic" w:hAnsi="Century Gothic"/>
          <w:b/>
          <w:bCs/>
        </w:rPr>
        <w:t>Los drenes de diseño para el desalojo de las filtraciones internas, no están instalados de forma correcta, ya que se encuentran colocados de manera desordenada y sin ninguna correspondencia técnica de acuerdo a no a haber seguido alineamientos conforme a diseño estructural, por falta de supervisión por parte de la misma constructora</w:t>
      </w:r>
      <w:r w:rsidRPr="005026AB">
        <w:rPr>
          <w:rFonts w:ascii="Century Gothic" w:hAnsi="Century Gothic"/>
        </w:rPr>
        <w:t>.</w:t>
      </w:r>
      <w:r>
        <w:rPr>
          <w:rFonts w:ascii="Century Gothic" w:hAnsi="Century Gothic"/>
        </w:rPr>
        <w:t>” ¡Subrayo</w:t>
      </w:r>
      <w:r w:rsidRPr="005026AB">
        <w:rPr>
          <w:rFonts w:ascii="Century Gothic" w:hAnsi="Century Gothic"/>
        </w:rPr>
        <w:t xml:space="preserve"> </w:t>
      </w:r>
      <w:r>
        <w:rPr>
          <w:rFonts w:ascii="Century Gothic" w:hAnsi="Century Gothic"/>
        </w:rPr>
        <w:t>por falta de supervisión!</w:t>
      </w:r>
    </w:p>
    <w:p w14:paraId="363AB40E" w14:textId="77777777" w:rsidR="006705DE" w:rsidRDefault="006705DE" w:rsidP="006705DE">
      <w:pPr>
        <w:spacing w:after="0" w:line="360" w:lineRule="auto"/>
        <w:jc w:val="both"/>
        <w:rPr>
          <w:rFonts w:ascii="Century Gothic" w:hAnsi="Century Gothic"/>
        </w:rPr>
      </w:pPr>
    </w:p>
    <w:p w14:paraId="051A4A0B" w14:textId="77777777" w:rsidR="006705DE" w:rsidRDefault="006705DE" w:rsidP="006705DE">
      <w:pPr>
        <w:spacing w:after="0" w:line="360" w:lineRule="auto"/>
        <w:jc w:val="both"/>
        <w:rPr>
          <w:rFonts w:ascii="Century Gothic" w:hAnsi="Century Gothic"/>
        </w:rPr>
      </w:pPr>
      <w:r>
        <w:rPr>
          <w:rFonts w:ascii="Century Gothic" w:hAnsi="Century Gothic"/>
        </w:rPr>
        <w:t xml:space="preserve">Mas adelante, este estudio define que: </w:t>
      </w:r>
    </w:p>
    <w:p w14:paraId="5C972A03" w14:textId="77777777" w:rsidR="006705DE" w:rsidRDefault="006705DE" w:rsidP="006705DE">
      <w:pPr>
        <w:spacing w:after="0" w:line="360" w:lineRule="auto"/>
        <w:jc w:val="both"/>
        <w:rPr>
          <w:rFonts w:ascii="Century Gothic" w:hAnsi="Century Gothic"/>
        </w:rPr>
      </w:pPr>
    </w:p>
    <w:p w14:paraId="2E33A0C3" w14:textId="77777777" w:rsidR="006705DE" w:rsidRDefault="006705DE" w:rsidP="006705DE">
      <w:pPr>
        <w:spacing w:after="0" w:line="360" w:lineRule="auto"/>
        <w:jc w:val="both"/>
        <w:rPr>
          <w:rFonts w:ascii="Century Gothic" w:hAnsi="Century Gothic"/>
        </w:rPr>
      </w:pPr>
      <w:r>
        <w:rPr>
          <w:rFonts w:ascii="Century Gothic" w:hAnsi="Century Gothic"/>
        </w:rPr>
        <w:t>“</w:t>
      </w:r>
      <w:r w:rsidRPr="00C37785">
        <w:rPr>
          <w:rFonts w:ascii="Century Gothic" w:hAnsi="Century Gothic"/>
        </w:rPr>
        <w:t xml:space="preserve">Por la parte trasera de las viviendas se aprecian asentamientos en el suelo muy evidentes, grietas en los muros muy considerables de forma vertical y diagonal </w:t>
      </w:r>
      <w:r>
        <w:rPr>
          <w:rFonts w:ascii="Century Gothic" w:hAnsi="Century Gothic"/>
        </w:rPr>
        <w:t>…</w:t>
      </w:r>
      <w:r w:rsidRPr="00C37785">
        <w:rPr>
          <w:rFonts w:ascii="Century Gothic" w:hAnsi="Century Gothic"/>
        </w:rPr>
        <w:t xml:space="preserve"> derivado a los esfuerzos que el suelo o terraplenes están ocasionado al muro de contención </w:t>
      </w:r>
      <w:r>
        <w:rPr>
          <w:rFonts w:ascii="Century Gothic" w:hAnsi="Century Gothic"/>
        </w:rPr>
        <w:t xml:space="preserve">que </w:t>
      </w:r>
      <w:r w:rsidRPr="00C37785">
        <w:rPr>
          <w:rFonts w:ascii="Century Gothic" w:hAnsi="Century Gothic"/>
        </w:rPr>
        <w:t>no puede hacer su función de contener todas las cargas normales</w:t>
      </w:r>
      <w:r>
        <w:rPr>
          <w:rFonts w:ascii="Century Gothic" w:hAnsi="Century Gothic"/>
        </w:rPr>
        <w:t>”</w:t>
      </w:r>
      <w:r w:rsidRPr="00C37785">
        <w:rPr>
          <w:rFonts w:ascii="Century Gothic" w:hAnsi="Century Gothic"/>
        </w:rPr>
        <w:t>.</w:t>
      </w:r>
      <w:r>
        <w:rPr>
          <w:rFonts w:ascii="Century Gothic" w:hAnsi="Century Gothic"/>
        </w:rPr>
        <w:t xml:space="preserve"> Es decir el propio muro no puede con la carga simple, menos podrá con las próximas lluvias.</w:t>
      </w:r>
    </w:p>
    <w:p w14:paraId="0DAB335B" w14:textId="77777777" w:rsidR="006705DE" w:rsidRDefault="006705DE" w:rsidP="006705DE">
      <w:pPr>
        <w:spacing w:after="0" w:line="360" w:lineRule="auto"/>
        <w:jc w:val="both"/>
        <w:rPr>
          <w:rFonts w:ascii="Century Gothic" w:hAnsi="Century Gothic"/>
        </w:rPr>
      </w:pPr>
    </w:p>
    <w:p w14:paraId="7BDDEDB7" w14:textId="77777777" w:rsidR="006705DE" w:rsidRPr="00C37785" w:rsidRDefault="006705DE" w:rsidP="006705DE">
      <w:pPr>
        <w:spacing w:after="0" w:line="360" w:lineRule="auto"/>
        <w:jc w:val="both"/>
        <w:rPr>
          <w:rFonts w:ascii="Century Gothic" w:hAnsi="Century Gothic"/>
        </w:rPr>
      </w:pPr>
      <w:r>
        <w:rPr>
          <w:rFonts w:ascii="Century Gothic" w:hAnsi="Century Gothic"/>
        </w:rPr>
        <w:t>Asimismo, determina que existen “</w:t>
      </w:r>
      <w:r w:rsidRPr="00C37785">
        <w:rPr>
          <w:rFonts w:ascii="Century Gothic" w:hAnsi="Century Gothic"/>
        </w:rPr>
        <w:t>problemas técnicos en el diseño propio del fraccionamiento, esto debido a que es muy evidente la mala concepción de la proyección de plataformas de acuerdo a su topografía natural.</w:t>
      </w:r>
      <w:r>
        <w:rPr>
          <w:rFonts w:ascii="Century Gothic" w:hAnsi="Century Gothic"/>
        </w:rPr>
        <w:t>”</w:t>
      </w:r>
    </w:p>
    <w:p w14:paraId="0BF58683" w14:textId="77777777" w:rsidR="006705DE" w:rsidRDefault="006705DE" w:rsidP="006705DE">
      <w:pPr>
        <w:spacing w:after="0" w:line="360" w:lineRule="auto"/>
        <w:jc w:val="both"/>
        <w:rPr>
          <w:rFonts w:ascii="Century Gothic" w:hAnsi="Century Gothic"/>
        </w:rPr>
      </w:pPr>
    </w:p>
    <w:p w14:paraId="18BBB7A4" w14:textId="6D62C27E" w:rsidR="00E92073" w:rsidRPr="00E92073" w:rsidRDefault="006705DE" w:rsidP="00E92073">
      <w:pPr>
        <w:spacing w:after="0" w:line="360" w:lineRule="auto"/>
        <w:jc w:val="both"/>
        <w:rPr>
          <w:rFonts w:ascii="Century Gothic" w:hAnsi="Century Gothic"/>
        </w:rPr>
      </w:pPr>
      <w:r>
        <w:rPr>
          <w:rFonts w:ascii="Century Gothic" w:hAnsi="Century Gothic"/>
        </w:rPr>
        <w:t xml:space="preserve">Posteriormente, en redes sociales podemos ver circular un estudio preliminar de riesgo, con base a un estudio hidrológico bajo un modelado </w:t>
      </w:r>
      <w:r w:rsidRPr="000F450E">
        <w:rPr>
          <w:rFonts w:ascii="Century Gothic" w:hAnsi="Century Gothic"/>
        </w:rPr>
        <w:t xml:space="preserve">de acumulación de flujo hídrico </w:t>
      </w:r>
      <w:r>
        <w:rPr>
          <w:rFonts w:ascii="Century Gothic" w:hAnsi="Century Gothic"/>
        </w:rPr>
        <w:t xml:space="preserve">donde se </w:t>
      </w:r>
      <w:r w:rsidRPr="000F450E">
        <w:rPr>
          <w:rFonts w:ascii="Century Gothic" w:hAnsi="Century Gothic"/>
        </w:rPr>
        <w:t>muestra la dirección y acumulación del agua a partir de la topografía del terreno.</w:t>
      </w:r>
      <w:r>
        <w:rPr>
          <w:rFonts w:ascii="Century Gothic" w:hAnsi="Century Gothic"/>
        </w:rPr>
        <w:t xml:space="preserve"> Si bien este documento va adjunto a la presente iniciativa, concluye que existen </w:t>
      </w:r>
      <w:r w:rsidRPr="000F450E">
        <w:rPr>
          <w:rFonts w:ascii="Century Gothic" w:hAnsi="Century Gothic"/>
        </w:rPr>
        <w:t>31 viviendas y las familias que las habitan se encuentran en un riesgo crítico de colapso</w:t>
      </w:r>
      <w:r w:rsidR="00E92073">
        <w:rPr>
          <w:rFonts w:ascii="Century Gothic" w:hAnsi="Century Gothic"/>
        </w:rPr>
        <w:t xml:space="preserve"> también </w:t>
      </w:r>
      <w:r w:rsidR="00E92073" w:rsidRPr="00E92073">
        <w:rPr>
          <w:rFonts w:ascii="Century Gothic" w:hAnsi="Century Gothic"/>
        </w:rPr>
        <w:t>el propio vecino hizo un video divulgativo del mismo que está disponible en:</w:t>
      </w:r>
    </w:p>
    <w:p w14:paraId="7480D8FB" w14:textId="77777777" w:rsidR="00E92073" w:rsidRPr="00E92073" w:rsidRDefault="00E92073" w:rsidP="00E92073">
      <w:pPr>
        <w:spacing w:after="0" w:line="360" w:lineRule="auto"/>
        <w:jc w:val="both"/>
        <w:rPr>
          <w:rFonts w:ascii="Century Gothic" w:hAnsi="Century Gothic"/>
        </w:rPr>
      </w:pPr>
    </w:p>
    <w:p w14:paraId="0E10FD30" w14:textId="77777777" w:rsidR="00E92073" w:rsidRPr="00E92073" w:rsidRDefault="00E92073" w:rsidP="00E92073">
      <w:pPr>
        <w:spacing w:after="0" w:line="360" w:lineRule="auto"/>
        <w:jc w:val="both"/>
        <w:rPr>
          <w:rFonts w:ascii="Century Gothic" w:hAnsi="Century Gothic"/>
        </w:rPr>
      </w:pPr>
      <w:hyperlink r:id="rId6" w:history="1">
        <w:r w:rsidRPr="00E92073">
          <w:rPr>
            <w:rStyle w:val="Hipervnculo"/>
            <w:rFonts w:ascii="Century Gothic" w:hAnsi="Century Gothic"/>
          </w:rPr>
          <w:t>https://www.youtube.com/watch?si=MxXJw-c_K5e_n_o2&amp;v=CDd3hFaWLYA&amp;feature=youtu.be</w:t>
        </w:r>
      </w:hyperlink>
      <w:r w:rsidRPr="00E92073">
        <w:rPr>
          <w:rFonts w:ascii="Century Gothic" w:hAnsi="Century Gothic"/>
        </w:rPr>
        <w:t xml:space="preserve"> </w:t>
      </w:r>
    </w:p>
    <w:p w14:paraId="6A5EC99C" w14:textId="77777777" w:rsidR="00E92073" w:rsidRDefault="00E92073" w:rsidP="006705DE">
      <w:pPr>
        <w:spacing w:after="0" w:line="360" w:lineRule="auto"/>
        <w:jc w:val="both"/>
        <w:rPr>
          <w:rFonts w:ascii="Century Gothic" w:hAnsi="Century Gothic"/>
        </w:rPr>
      </w:pPr>
    </w:p>
    <w:p w14:paraId="577A22FF" w14:textId="77777777" w:rsidR="006705DE" w:rsidRDefault="006705DE" w:rsidP="006705DE">
      <w:pPr>
        <w:spacing w:after="0" w:line="360" w:lineRule="auto"/>
        <w:jc w:val="both"/>
        <w:rPr>
          <w:rFonts w:ascii="Century Gothic" w:hAnsi="Century Gothic"/>
        </w:rPr>
      </w:pPr>
    </w:p>
    <w:p w14:paraId="1B002E25" w14:textId="77777777" w:rsidR="006705DE" w:rsidRPr="000F450E" w:rsidRDefault="006705DE" w:rsidP="006705DE">
      <w:pPr>
        <w:spacing w:after="0" w:line="360" w:lineRule="auto"/>
        <w:jc w:val="both"/>
        <w:rPr>
          <w:rFonts w:ascii="Century Gothic" w:hAnsi="Century Gothic"/>
        </w:rPr>
      </w:pPr>
      <w:r>
        <w:rPr>
          <w:rFonts w:ascii="Century Gothic" w:hAnsi="Century Gothic"/>
        </w:rPr>
        <w:t>En este tenor, queremos que el problema con Monte Xenit se resuelva, se tomen las acciones necesarias, se sancionen a todas las autoridades responsables y se haga una reparación del daño, no sólo por parte de la constructora, sino del Ayuntamiento que toleró, aprobó y dio permisos a una construcción que ha recibido denuncias ciudadanas desde hace dos años.</w:t>
      </w:r>
    </w:p>
    <w:p w14:paraId="70F702ED" w14:textId="77777777" w:rsidR="006705DE" w:rsidRPr="000F450E" w:rsidRDefault="006705DE" w:rsidP="006705DE">
      <w:pPr>
        <w:spacing w:after="0" w:line="360" w:lineRule="auto"/>
        <w:jc w:val="both"/>
        <w:rPr>
          <w:rFonts w:ascii="Century Gothic" w:hAnsi="Century Gothic"/>
        </w:rPr>
      </w:pPr>
    </w:p>
    <w:p w14:paraId="4F3834DC" w14:textId="77777777" w:rsidR="006705DE" w:rsidRPr="00444EFB" w:rsidRDefault="006705DE" w:rsidP="006705DE">
      <w:pPr>
        <w:spacing w:after="0" w:line="360" w:lineRule="auto"/>
        <w:jc w:val="both"/>
        <w:rPr>
          <w:rFonts w:ascii="Century Gothic" w:eastAsia="Century Gothic" w:hAnsi="Century Gothic" w:cs="Century Gothic"/>
          <w:b/>
        </w:rPr>
      </w:pPr>
      <w:r w:rsidRPr="00444EFB">
        <w:rPr>
          <w:rFonts w:ascii="Century Gothic" w:hAnsi="Century Gothic"/>
        </w:rPr>
        <w:t xml:space="preserve">Por lo anteriormente expuesto, y con fundamento en lo establecido en los artículos 169 de la Ley Orgánica del Poder Legislativo del Estado de Chihuahua, me permito poner a consideración del Pleno, la siguiente </w:t>
      </w:r>
      <w:r w:rsidRPr="00444EFB">
        <w:rPr>
          <w:rFonts w:ascii="Century Gothic" w:eastAsia="Century Gothic" w:hAnsi="Century Gothic" w:cs="Century Gothic"/>
          <w:b/>
        </w:rPr>
        <w:t>Proposición con carácter de:</w:t>
      </w:r>
    </w:p>
    <w:p w14:paraId="3A50B204" w14:textId="77777777" w:rsidR="006705DE" w:rsidRPr="00444EFB" w:rsidRDefault="006705DE" w:rsidP="006705DE">
      <w:pPr>
        <w:spacing w:after="0" w:line="360" w:lineRule="auto"/>
        <w:jc w:val="both"/>
        <w:rPr>
          <w:rFonts w:ascii="Century Gothic" w:eastAsia="Century Gothic" w:hAnsi="Century Gothic" w:cs="Century Gothic"/>
          <w:b/>
        </w:rPr>
      </w:pPr>
    </w:p>
    <w:p w14:paraId="44CA11FA" w14:textId="77777777" w:rsidR="006705DE" w:rsidRPr="00444EFB" w:rsidRDefault="006705DE" w:rsidP="006705DE">
      <w:pPr>
        <w:spacing w:after="0" w:line="360" w:lineRule="auto"/>
        <w:jc w:val="center"/>
        <w:rPr>
          <w:rFonts w:ascii="Century Gothic" w:hAnsi="Century Gothic"/>
          <w:b/>
          <w:bCs/>
        </w:rPr>
      </w:pPr>
      <w:r w:rsidRPr="00444EFB">
        <w:rPr>
          <w:rFonts w:ascii="Century Gothic" w:hAnsi="Century Gothic"/>
          <w:b/>
          <w:bCs/>
        </w:rPr>
        <w:lastRenderedPageBreak/>
        <w:t>PUNTO DE ACUERDO</w:t>
      </w:r>
    </w:p>
    <w:p w14:paraId="17208B73" w14:textId="77777777" w:rsidR="006705DE" w:rsidRPr="00444EFB" w:rsidRDefault="006705DE" w:rsidP="006705DE">
      <w:pPr>
        <w:spacing w:after="0" w:line="360" w:lineRule="auto"/>
        <w:jc w:val="both"/>
        <w:rPr>
          <w:rFonts w:ascii="Century Gothic" w:hAnsi="Century Gothic"/>
        </w:rPr>
      </w:pPr>
    </w:p>
    <w:p w14:paraId="56927645" w14:textId="77777777" w:rsidR="006705DE" w:rsidRDefault="006705DE" w:rsidP="006705DE">
      <w:pPr>
        <w:spacing w:after="0" w:line="360" w:lineRule="auto"/>
        <w:jc w:val="both"/>
        <w:rPr>
          <w:rFonts w:ascii="Century Gothic" w:hAnsi="Century Gothic"/>
        </w:rPr>
      </w:pPr>
      <w:r w:rsidRPr="00444EFB">
        <w:rPr>
          <w:rFonts w:ascii="Century Gothic" w:hAnsi="Century Gothic"/>
          <w:b/>
          <w:bCs/>
        </w:rPr>
        <w:t>PRIMERO.</w:t>
      </w:r>
      <w:r w:rsidRPr="00444EFB">
        <w:rPr>
          <w:rFonts w:ascii="Century Gothic" w:hAnsi="Century Gothic"/>
        </w:rPr>
        <w:t xml:space="preserve"> La Sexagésima Octava Legislatura del H. Congreso del Estado de Chihuahua, </w:t>
      </w:r>
      <w:r>
        <w:rPr>
          <w:rFonts w:ascii="Century Gothic" w:hAnsi="Century Gothic"/>
        </w:rPr>
        <w:t>solicita al Ayuntamiento del Municipio de Chihuahua indemnice a los propietarios de las casas ya vendidas de Monte Xenit, debido a su falta de cumplimiento a sus obligaciones de supervisión, determinadas en las leyes y normas técnicas en materia de construcción</w:t>
      </w:r>
      <w:r w:rsidRPr="00444EFB">
        <w:rPr>
          <w:rFonts w:ascii="Century Gothic" w:hAnsi="Century Gothic"/>
        </w:rPr>
        <w:t>.</w:t>
      </w:r>
    </w:p>
    <w:p w14:paraId="4BD01772" w14:textId="77777777" w:rsidR="006705DE" w:rsidRDefault="006705DE" w:rsidP="006705DE">
      <w:pPr>
        <w:spacing w:after="0" w:line="360" w:lineRule="auto"/>
        <w:jc w:val="both"/>
        <w:rPr>
          <w:rFonts w:ascii="Century Gothic" w:hAnsi="Century Gothic"/>
        </w:rPr>
      </w:pPr>
    </w:p>
    <w:p w14:paraId="09205D37" w14:textId="77777777" w:rsidR="006705DE" w:rsidRDefault="006705DE" w:rsidP="006705DE">
      <w:pPr>
        <w:spacing w:after="0" w:line="360" w:lineRule="auto"/>
        <w:jc w:val="both"/>
        <w:rPr>
          <w:rFonts w:ascii="Century Gothic" w:hAnsi="Century Gothic"/>
        </w:rPr>
      </w:pPr>
      <w:r w:rsidRPr="00DD6A13">
        <w:rPr>
          <w:rFonts w:ascii="Century Gothic" w:hAnsi="Century Gothic"/>
          <w:b/>
          <w:bCs/>
        </w:rPr>
        <w:t>SEGUNDO.</w:t>
      </w:r>
      <w:r>
        <w:rPr>
          <w:rFonts w:ascii="Century Gothic" w:hAnsi="Century Gothic"/>
        </w:rPr>
        <w:t xml:space="preserve"> </w:t>
      </w:r>
      <w:r w:rsidRPr="00444EFB">
        <w:rPr>
          <w:rFonts w:ascii="Century Gothic" w:hAnsi="Century Gothic"/>
        </w:rPr>
        <w:t xml:space="preserve"> La Sexagésima Octava Legislatura del H. Congreso del Estado de Chihuahua, </w:t>
      </w:r>
      <w:r>
        <w:rPr>
          <w:rFonts w:ascii="Century Gothic" w:hAnsi="Century Gothic"/>
        </w:rPr>
        <w:t>solicita la intervención de la Comisión Estatal de los Derechos Humanos y de la Procuraduría Federal del Consumidor para que intervengan en la protección de los derechos humanos de los consumidores y de la vivienda, de los vecinos de los fraccionamientos Monte Xenit, primera y segunda etapa.</w:t>
      </w:r>
    </w:p>
    <w:p w14:paraId="39A4B091" w14:textId="77777777" w:rsidR="006705DE" w:rsidRDefault="006705DE" w:rsidP="006705DE">
      <w:pPr>
        <w:spacing w:after="0" w:line="360" w:lineRule="auto"/>
        <w:jc w:val="both"/>
        <w:rPr>
          <w:rFonts w:ascii="Century Gothic" w:hAnsi="Century Gothic"/>
        </w:rPr>
      </w:pPr>
    </w:p>
    <w:p w14:paraId="7E167D3E" w14:textId="77777777" w:rsidR="006705DE" w:rsidRPr="00444EFB" w:rsidRDefault="006705DE" w:rsidP="006705DE">
      <w:pPr>
        <w:spacing w:after="0" w:line="360" w:lineRule="auto"/>
        <w:jc w:val="both"/>
        <w:rPr>
          <w:rFonts w:ascii="Century Gothic" w:hAnsi="Century Gothic"/>
        </w:rPr>
      </w:pPr>
      <w:r w:rsidRPr="00444EFB">
        <w:rPr>
          <w:rFonts w:ascii="Century Gothic" w:hAnsi="Century Gothic"/>
          <w:b/>
          <w:bCs/>
        </w:rPr>
        <w:t>ECONÓMICO.</w:t>
      </w:r>
      <w:r w:rsidRPr="00444EFB">
        <w:rPr>
          <w:rFonts w:ascii="Century Gothic" w:hAnsi="Century Gothic"/>
        </w:rPr>
        <w:t xml:space="preserve"> Aprobado que sea, túrnese a la Secretaría para que elabore la Minuta de Acuerdo correspondiente. </w:t>
      </w:r>
    </w:p>
    <w:p w14:paraId="3FCFBA2B" w14:textId="77777777" w:rsidR="006705DE" w:rsidRPr="00444EFB" w:rsidRDefault="006705DE" w:rsidP="006705DE">
      <w:pPr>
        <w:spacing w:after="0" w:line="360" w:lineRule="auto"/>
        <w:jc w:val="both"/>
        <w:rPr>
          <w:rFonts w:ascii="Century Gothic" w:hAnsi="Century Gothic"/>
        </w:rPr>
      </w:pPr>
    </w:p>
    <w:p w14:paraId="1F25ED33" w14:textId="77777777" w:rsidR="006705DE" w:rsidRPr="00444EFB" w:rsidRDefault="006705DE" w:rsidP="006705DE">
      <w:pPr>
        <w:spacing w:after="0" w:line="360" w:lineRule="auto"/>
        <w:jc w:val="both"/>
        <w:rPr>
          <w:rFonts w:ascii="Century Gothic" w:hAnsi="Century Gothic"/>
        </w:rPr>
      </w:pPr>
      <w:r w:rsidRPr="00444EFB">
        <w:rPr>
          <w:rFonts w:ascii="Century Gothic" w:hAnsi="Century Gothic"/>
          <w:b/>
          <w:bCs/>
        </w:rPr>
        <w:t>D A D O</w:t>
      </w:r>
      <w:r w:rsidRPr="00444EFB">
        <w:rPr>
          <w:rFonts w:ascii="Century Gothic" w:hAnsi="Century Gothic"/>
        </w:rPr>
        <w:t xml:space="preserve"> en el Salón de Sesiones del Poder Legislativo, en la ciudad de Chihuahua, Chih., a los </w:t>
      </w:r>
      <w:r>
        <w:rPr>
          <w:rFonts w:ascii="Century Gothic" w:hAnsi="Century Gothic"/>
        </w:rPr>
        <w:t>diecisiete</w:t>
      </w:r>
      <w:r w:rsidRPr="00444EFB">
        <w:rPr>
          <w:rFonts w:ascii="Century Gothic" w:hAnsi="Century Gothic"/>
        </w:rPr>
        <w:t xml:space="preserve"> días del mes de </w:t>
      </w:r>
      <w:r>
        <w:rPr>
          <w:rFonts w:ascii="Century Gothic" w:hAnsi="Century Gothic"/>
        </w:rPr>
        <w:t>octubre</w:t>
      </w:r>
      <w:r w:rsidRPr="00444EFB">
        <w:rPr>
          <w:rFonts w:ascii="Century Gothic" w:hAnsi="Century Gothic"/>
        </w:rPr>
        <w:t xml:space="preserve"> del año dos mil veinticuatro.</w:t>
      </w:r>
    </w:p>
    <w:p w14:paraId="0D096E62" w14:textId="77777777" w:rsidR="006705DE" w:rsidRPr="00444EFB" w:rsidRDefault="006705DE" w:rsidP="006705DE">
      <w:pPr>
        <w:spacing w:after="0" w:line="360" w:lineRule="auto"/>
        <w:jc w:val="both"/>
        <w:rPr>
          <w:rFonts w:ascii="Century Gothic" w:hAnsi="Century Gothic"/>
        </w:rPr>
      </w:pPr>
    </w:p>
    <w:p w14:paraId="3DDC6990" w14:textId="77777777" w:rsidR="006705DE" w:rsidRPr="00444EFB" w:rsidRDefault="006705DE" w:rsidP="006705DE">
      <w:pPr>
        <w:spacing w:after="0" w:line="360" w:lineRule="auto"/>
        <w:jc w:val="center"/>
        <w:rPr>
          <w:rFonts w:ascii="Century Gothic" w:hAnsi="Century Gothic" w:cs="Times New Roman"/>
          <w:b/>
          <w:bCs/>
          <w:color w:val="000000"/>
        </w:rPr>
      </w:pPr>
      <w:r w:rsidRPr="00444EFB">
        <w:rPr>
          <w:rFonts w:ascii="Century Gothic" w:hAnsi="Century Gothic" w:cs="Times New Roman"/>
          <w:b/>
          <w:bCs/>
          <w:color w:val="000000"/>
        </w:rPr>
        <w:t>ATENTAMENTE,</w:t>
      </w:r>
    </w:p>
    <w:p w14:paraId="4BCA897C" w14:textId="77777777" w:rsidR="006705DE" w:rsidRPr="00444EFB" w:rsidRDefault="006705DE" w:rsidP="006705DE">
      <w:pPr>
        <w:spacing w:after="0" w:line="360" w:lineRule="auto"/>
        <w:jc w:val="center"/>
        <w:rPr>
          <w:rFonts w:ascii="Century Gothic" w:hAnsi="Century Gothic" w:cs="Times New Roman"/>
          <w:b/>
          <w:bCs/>
          <w:color w:val="000000"/>
        </w:rPr>
      </w:pPr>
    </w:p>
    <w:p w14:paraId="34094186" w14:textId="77777777" w:rsidR="006705DE" w:rsidRDefault="006705DE" w:rsidP="006705DE">
      <w:pPr>
        <w:spacing w:after="0" w:line="360" w:lineRule="auto"/>
        <w:jc w:val="both"/>
        <w:rPr>
          <w:rFonts w:ascii="Century Gothic" w:hAnsi="Century Gothic"/>
          <w:lang w:val="es-ES"/>
        </w:rPr>
      </w:pPr>
    </w:p>
    <w:p w14:paraId="62238599" w14:textId="77777777" w:rsidR="006705DE" w:rsidRDefault="006705DE" w:rsidP="006705DE">
      <w:pPr>
        <w:spacing w:after="0" w:line="360" w:lineRule="auto"/>
        <w:jc w:val="center"/>
        <w:rPr>
          <w:rFonts w:ascii="Century Gothic" w:hAnsi="Century Gothic"/>
          <w:lang w:val="es-ES"/>
        </w:rPr>
      </w:pPr>
    </w:p>
    <w:tbl>
      <w:tblPr>
        <w:tblW w:w="9072" w:type="dxa"/>
        <w:tblLook w:val="04A0" w:firstRow="1" w:lastRow="0" w:firstColumn="1" w:lastColumn="0" w:noHBand="0" w:noVBand="1"/>
      </w:tblPr>
      <w:tblGrid>
        <w:gridCol w:w="4253"/>
        <w:gridCol w:w="4819"/>
      </w:tblGrid>
      <w:tr w:rsidR="006705DE" w:rsidRPr="00C17393" w14:paraId="3BF11D2E" w14:textId="77777777" w:rsidTr="00A62716">
        <w:tc>
          <w:tcPr>
            <w:tcW w:w="4253" w:type="dxa"/>
          </w:tcPr>
          <w:p w14:paraId="07C92935" w14:textId="77777777" w:rsidR="006705DE" w:rsidRPr="00C17393" w:rsidRDefault="006705DE" w:rsidP="00A62716">
            <w:pPr>
              <w:spacing w:after="0" w:line="360" w:lineRule="auto"/>
              <w:ind w:left="-2" w:hanging="2"/>
              <w:jc w:val="center"/>
              <w:rPr>
                <w:rFonts w:ascii="Century Gothic" w:hAnsi="Century Gothic" w:cs="Times New Roman"/>
                <w:b/>
                <w:bCs/>
                <w:color w:val="000000"/>
              </w:rPr>
            </w:pPr>
            <w:r w:rsidRPr="00C17393">
              <w:rPr>
                <w:rFonts w:ascii="Century Gothic" w:hAnsi="Century Gothic" w:cs="Times New Roman"/>
                <w:b/>
                <w:bCs/>
                <w:color w:val="000000"/>
              </w:rPr>
              <w:t xml:space="preserve">DIP. </w:t>
            </w:r>
            <w:r>
              <w:rPr>
                <w:rFonts w:ascii="Century Gothic" w:hAnsi="Century Gothic" w:cs="Times New Roman"/>
                <w:b/>
                <w:bCs/>
                <w:color w:val="000000"/>
              </w:rPr>
              <w:t>BRENDA FRANCISCA RÍOS PRIETO</w:t>
            </w:r>
            <w:r w:rsidRPr="00C17393">
              <w:rPr>
                <w:rFonts w:ascii="Century Gothic" w:hAnsi="Century Gothic" w:cs="Times New Roman"/>
                <w:b/>
                <w:bCs/>
                <w:color w:val="000000"/>
              </w:rPr>
              <w:t>.</w:t>
            </w:r>
          </w:p>
        </w:tc>
        <w:tc>
          <w:tcPr>
            <w:tcW w:w="4819" w:type="dxa"/>
          </w:tcPr>
          <w:p w14:paraId="4B3E9BF0" w14:textId="77777777" w:rsidR="006705DE" w:rsidRPr="00C17393" w:rsidRDefault="006705DE" w:rsidP="00A62716">
            <w:pPr>
              <w:spacing w:after="0" w:line="360" w:lineRule="auto"/>
              <w:ind w:left="-2" w:hanging="2"/>
              <w:jc w:val="center"/>
              <w:rPr>
                <w:rFonts w:ascii="Century Gothic" w:hAnsi="Century Gothic" w:cs="Times New Roman"/>
                <w:b/>
                <w:bCs/>
                <w:color w:val="000000"/>
              </w:rPr>
            </w:pPr>
            <w:r w:rsidRPr="00C17393">
              <w:rPr>
                <w:rFonts w:ascii="Century Gothic" w:hAnsi="Century Gothic" w:cs="Times New Roman"/>
                <w:b/>
                <w:bCs/>
                <w:color w:val="000000"/>
              </w:rPr>
              <w:t>DIP. EDIN CUAUHTÉMOC ESTRADA SOTELO.</w:t>
            </w:r>
          </w:p>
        </w:tc>
      </w:tr>
      <w:tr w:rsidR="006705DE" w:rsidRPr="00315C3D" w14:paraId="715AB482" w14:textId="77777777" w:rsidTr="00A62716">
        <w:tc>
          <w:tcPr>
            <w:tcW w:w="4253" w:type="dxa"/>
            <w:hideMark/>
          </w:tcPr>
          <w:p w14:paraId="2BF94321" w14:textId="77777777" w:rsidR="006705DE" w:rsidRPr="00C17393" w:rsidRDefault="006705DE" w:rsidP="00A62716">
            <w:pPr>
              <w:spacing w:after="0" w:line="360" w:lineRule="auto"/>
              <w:ind w:left="-2" w:hanging="2"/>
              <w:jc w:val="center"/>
              <w:rPr>
                <w:rFonts w:ascii="Century Gothic" w:hAnsi="Century Gothic" w:cs="Times New Roman"/>
                <w:b/>
                <w:bCs/>
                <w:color w:val="000000"/>
              </w:rPr>
            </w:pPr>
          </w:p>
          <w:p w14:paraId="14912587" w14:textId="77777777" w:rsidR="006705DE" w:rsidRDefault="006705DE" w:rsidP="00A62716">
            <w:pPr>
              <w:spacing w:after="0" w:line="360" w:lineRule="auto"/>
              <w:ind w:left="-2" w:hanging="2"/>
              <w:jc w:val="center"/>
              <w:rPr>
                <w:rFonts w:ascii="Century Gothic" w:hAnsi="Century Gothic" w:cs="Times New Roman"/>
                <w:b/>
                <w:bCs/>
                <w:color w:val="000000"/>
              </w:rPr>
            </w:pPr>
          </w:p>
          <w:p w14:paraId="1F596C09" w14:textId="77777777" w:rsidR="006705DE" w:rsidRPr="00C17393" w:rsidRDefault="006705DE" w:rsidP="00A62716">
            <w:pPr>
              <w:spacing w:after="0" w:line="360" w:lineRule="auto"/>
              <w:ind w:left="-2" w:hanging="2"/>
              <w:jc w:val="center"/>
              <w:rPr>
                <w:rFonts w:ascii="Century Gothic" w:hAnsi="Century Gothic" w:cs="Times New Roman"/>
                <w:b/>
                <w:bCs/>
                <w:color w:val="000000"/>
              </w:rPr>
            </w:pPr>
          </w:p>
          <w:p w14:paraId="44924D64" w14:textId="77777777" w:rsidR="006705DE" w:rsidRPr="00C17393" w:rsidRDefault="006705DE" w:rsidP="00A62716">
            <w:pPr>
              <w:spacing w:after="0" w:line="360" w:lineRule="auto"/>
              <w:jc w:val="center"/>
              <w:rPr>
                <w:rFonts w:ascii="Century Gothic" w:hAnsi="Century Gothic" w:cs="Times New Roman"/>
              </w:rPr>
            </w:pPr>
            <w:r w:rsidRPr="00315C3D">
              <w:rPr>
                <w:rFonts w:ascii="Century Gothic" w:hAnsi="Century Gothic" w:cs="Times New Roman"/>
                <w:b/>
                <w:bCs/>
                <w:color w:val="000000"/>
              </w:rPr>
              <w:t>DIP. EDITH PALMA ONTIVEROS</w:t>
            </w:r>
            <w:r w:rsidRPr="00C17393">
              <w:rPr>
                <w:rFonts w:ascii="Century Gothic" w:hAnsi="Century Gothic" w:cs="Times New Roman"/>
                <w:b/>
                <w:bCs/>
                <w:color w:val="000000"/>
              </w:rPr>
              <w:t>.</w:t>
            </w:r>
          </w:p>
        </w:tc>
        <w:tc>
          <w:tcPr>
            <w:tcW w:w="4819" w:type="dxa"/>
            <w:hideMark/>
          </w:tcPr>
          <w:p w14:paraId="3BAFD10A" w14:textId="77777777" w:rsidR="006705DE" w:rsidRDefault="006705DE" w:rsidP="00A62716">
            <w:pPr>
              <w:spacing w:after="0" w:line="360" w:lineRule="auto"/>
              <w:jc w:val="center"/>
              <w:rPr>
                <w:rFonts w:ascii="Century Gothic" w:eastAsia="Times New Roman" w:hAnsi="Century Gothic" w:cs="Times New Roman"/>
                <w:lang w:val="it-IT"/>
              </w:rPr>
            </w:pPr>
          </w:p>
          <w:p w14:paraId="62F3530F" w14:textId="77777777" w:rsidR="006705DE" w:rsidRPr="005D3056" w:rsidRDefault="006705DE" w:rsidP="00A62716">
            <w:pPr>
              <w:spacing w:after="0" w:line="360" w:lineRule="auto"/>
              <w:jc w:val="center"/>
              <w:rPr>
                <w:rFonts w:ascii="Century Gothic" w:eastAsia="Times New Roman" w:hAnsi="Century Gothic" w:cs="Times New Roman"/>
                <w:lang w:val="it-IT"/>
              </w:rPr>
            </w:pPr>
            <w:r w:rsidRPr="005D3056">
              <w:rPr>
                <w:rFonts w:ascii="Century Gothic" w:eastAsia="Times New Roman" w:hAnsi="Century Gothic" w:cs="Times New Roman"/>
                <w:lang w:val="it-IT"/>
              </w:rPr>
              <w:br/>
            </w:r>
          </w:p>
          <w:p w14:paraId="2BC64BE7" w14:textId="77777777" w:rsidR="006705DE" w:rsidRPr="00315C3D" w:rsidRDefault="006705DE" w:rsidP="00A62716">
            <w:pPr>
              <w:spacing w:after="0" w:line="360" w:lineRule="auto"/>
              <w:ind w:left="-2" w:hanging="2"/>
              <w:jc w:val="center"/>
              <w:rPr>
                <w:rFonts w:ascii="Century Gothic" w:hAnsi="Century Gothic" w:cs="Times New Roman"/>
              </w:rPr>
            </w:pPr>
            <w:r w:rsidRPr="00315C3D">
              <w:rPr>
                <w:rFonts w:ascii="Century Gothic" w:hAnsi="Century Gothic" w:cs="Times New Roman"/>
                <w:b/>
                <w:bCs/>
                <w:color w:val="000000"/>
              </w:rPr>
              <w:t>DIP. ELIZABETH GUZMÁN ARGUETA</w:t>
            </w:r>
          </w:p>
        </w:tc>
      </w:tr>
      <w:tr w:rsidR="006705DE" w:rsidRPr="00C17393" w14:paraId="4BF0C5A0" w14:textId="77777777" w:rsidTr="00A62716">
        <w:tc>
          <w:tcPr>
            <w:tcW w:w="4253" w:type="dxa"/>
            <w:hideMark/>
          </w:tcPr>
          <w:p w14:paraId="3FCBC607" w14:textId="77777777" w:rsidR="006705DE" w:rsidRDefault="006705DE" w:rsidP="00A62716">
            <w:pPr>
              <w:spacing w:after="0" w:line="360" w:lineRule="auto"/>
              <w:jc w:val="center"/>
              <w:rPr>
                <w:rFonts w:ascii="Century Gothic" w:eastAsia="Times New Roman" w:hAnsi="Century Gothic" w:cs="Times New Roman"/>
              </w:rPr>
            </w:pPr>
          </w:p>
          <w:p w14:paraId="0778DC7A" w14:textId="77777777" w:rsidR="006705DE" w:rsidRPr="00315C3D" w:rsidRDefault="006705DE" w:rsidP="00A62716">
            <w:pPr>
              <w:spacing w:after="0" w:line="360" w:lineRule="auto"/>
              <w:jc w:val="center"/>
              <w:rPr>
                <w:rFonts w:ascii="Century Gothic" w:eastAsia="Times New Roman" w:hAnsi="Century Gothic" w:cs="Times New Roman"/>
              </w:rPr>
            </w:pPr>
            <w:r w:rsidRPr="00315C3D">
              <w:rPr>
                <w:rFonts w:ascii="Century Gothic" w:eastAsia="Times New Roman" w:hAnsi="Century Gothic" w:cs="Times New Roman"/>
              </w:rPr>
              <w:br/>
            </w:r>
          </w:p>
          <w:p w14:paraId="42AEF74E" w14:textId="77777777" w:rsidR="006705DE" w:rsidRPr="00C17393" w:rsidRDefault="006705DE" w:rsidP="00A62716">
            <w:pPr>
              <w:spacing w:after="0" w:line="360" w:lineRule="auto"/>
              <w:ind w:left="-2" w:hanging="2"/>
              <w:jc w:val="center"/>
              <w:rPr>
                <w:rFonts w:ascii="Century Gothic" w:hAnsi="Century Gothic" w:cs="Times New Roman"/>
              </w:rPr>
            </w:pPr>
            <w:r w:rsidRPr="00C17393">
              <w:rPr>
                <w:rFonts w:ascii="Century Gothic" w:hAnsi="Century Gothic" w:cs="Times New Roman"/>
                <w:b/>
                <w:bCs/>
                <w:color w:val="000000"/>
              </w:rPr>
              <w:t>DIP. LETICIA ORTEGA MÁYNEZ.</w:t>
            </w:r>
          </w:p>
        </w:tc>
        <w:tc>
          <w:tcPr>
            <w:tcW w:w="4819" w:type="dxa"/>
            <w:hideMark/>
          </w:tcPr>
          <w:p w14:paraId="4D525403" w14:textId="77777777" w:rsidR="006705DE" w:rsidRDefault="006705DE" w:rsidP="00A62716">
            <w:pPr>
              <w:spacing w:after="0" w:line="360" w:lineRule="auto"/>
              <w:jc w:val="center"/>
              <w:rPr>
                <w:rFonts w:ascii="Century Gothic" w:eastAsia="Times New Roman" w:hAnsi="Century Gothic" w:cs="Times New Roman"/>
              </w:rPr>
            </w:pPr>
            <w:r w:rsidRPr="00C17393">
              <w:rPr>
                <w:rFonts w:ascii="Century Gothic" w:eastAsia="Times New Roman" w:hAnsi="Century Gothic" w:cs="Times New Roman"/>
              </w:rPr>
              <w:br/>
            </w:r>
          </w:p>
          <w:p w14:paraId="6A6DC769" w14:textId="77777777" w:rsidR="006705DE" w:rsidRPr="00C17393" w:rsidRDefault="006705DE" w:rsidP="00A62716">
            <w:pPr>
              <w:spacing w:after="0" w:line="360" w:lineRule="auto"/>
              <w:jc w:val="center"/>
              <w:rPr>
                <w:rFonts w:ascii="Century Gothic" w:eastAsia="Times New Roman" w:hAnsi="Century Gothic" w:cs="Times New Roman"/>
              </w:rPr>
            </w:pPr>
          </w:p>
          <w:p w14:paraId="1087FC8F" w14:textId="77777777" w:rsidR="006705DE" w:rsidRPr="00C17393" w:rsidRDefault="006705DE" w:rsidP="00A62716">
            <w:pPr>
              <w:spacing w:after="0" w:line="360" w:lineRule="auto"/>
              <w:ind w:left="-2" w:hanging="2"/>
              <w:jc w:val="center"/>
              <w:rPr>
                <w:rFonts w:ascii="Century Gothic" w:hAnsi="Century Gothic" w:cs="Times New Roman"/>
              </w:rPr>
            </w:pPr>
            <w:r w:rsidRPr="00C17393">
              <w:rPr>
                <w:rFonts w:ascii="Century Gothic" w:hAnsi="Century Gothic" w:cs="Times New Roman"/>
                <w:b/>
                <w:bCs/>
                <w:color w:val="000000"/>
              </w:rPr>
              <w:t xml:space="preserve">DIP. </w:t>
            </w:r>
            <w:r w:rsidRPr="00D64E08">
              <w:rPr>
                <w:rFonts w:ascii="Century Gothic" w:hAnsi="Century Gothic" w:cs="Times New Roman"/>
                <w:b/>
                <w:bCs/>
                <w:color w:val="000000"/>
              </w:rPr>
              <w:t>HERMINIA GÓMEZ CARRASCO</w:t>
            </w:r>
            <w:r w:rsidRPr="00C17393">
              <w:rPr>
                <w:rFonts w:ascii="Century Gothic" w:hAnsi="Century Gothic" w:cs="Times New Roman"/>
                <w:b/>
                <w:bCs/>
                <w:color w:val="000000"/>
              </w:rPr>
              <w:t>.</w:t>
            </w:r>
          </w:p>
        </w:tc>
      </w:tr>
      <w:tr w:rsidR="006705DE" w:rsidRPr="00C17393" w14:paraId="3A7D1862" w14:textId="77777777" w:rsidTr="00A62716">
        <w:tc>
          <w:tcPr>
            <w:tcW w:w="4253" w:type="dxa"/>
          </w:tcPr>
          <w:p w14:paraId="6EDA767F" w14:textId="77777777" w:rsidR="006705DE" w:rsidRDefault="006705DE" w:rsidP="00A62716">
            <w:pPr>
              <w:spacing w:after="0" w:line="360" w:lineRule="auto"/>
              <w:jc w:val="center"/>
              <w:rPr>
                <w:rFonts w:ascii="Century Gothic" w:eastAsia="Times New Roman" w:hAnsi="Century Gothic" w:cs="Times New Roman"/>
              </w:rPr>
            </w:pPr>
            <w:r w:rsidRPr="00C17393">
              <w:rPr>
                <w:rFonts w:ascii="Century Gothic" w:eastAsia="Times New Roman" w:hAnsi="Century Gothic" w:cs="Times New Roman"/>
              </w:rPr>
              <w:br/>
            </w:r>
          </w:p>
          <w:p w14:paraId="4E00CB24" w14:textId="77777777" w:rsidR="006705DE" w:rsidRPr="00C17393" w:rsidRDefault="006705DE" w:rsidP="00A62716">
            <w:pPr>
              <w:spacing w:after="0" w:line="360" w:lineRule="auto"/>
              <w:jc w:val="center"/>
              <w:rPr>
                <w:rFonts w:ascii="Century Gothic" w:eastAsia="Times New Roman" w:hAnsi="Century Gothic" w:cs="Times New Roman"/>
              </w:rPr>
            </w:pPr>
          </w:p>
          <w:p w14:paraId="0F7DF83A" w14:textId="77777777" w:rsidR="006705DE" w:rsidRPr="00C17393" w:rsidRDefault="006705DE" w:rsidP="00A62716">
            <w:pPr>
              <w:spacing w:after="0" w:line="360" w:lineRule="auto"/>
              <w:ind w:left="-2" w:hanging="2"/>
              <w:jc w:val="center"/>
              <w:rPr>
                <w:rFonts w:ascii="Century Gothic" w:hAnsi="Century Gothic" w:cs="Times New Roman"/>
              </w:rPr>
            </w:pPr>
            <w:r w:rsidRPr="00C17393">
              <w:rPr>
                <w:rFonts w:ascii="Century Gothic" w:hAnsi="Century Gothic" w:cs="Times New Roman"/>
                <w:b/>
                <w:bCs/>
                <w:color w:val="000000"/>
              </w:rPr>
              <w:t>DIP. ROSANA DÍAZ REYES.</w:t>
            </w:r>
          </w:p>
        </w:tc>
        <w:tc>
          <w:tcPr>
            <w:tcW w:w="4819" w:type="dxa"/>
          </w:tcPr>
          <w:p w14:paraId="6EA87BDF" w14:textId="77777777" w:rsidR="006705DE" w:rsidRDefault="006705DE" w:rsidP="00A62716">
            <w:pPr>
              <w:spacing w:after="0" w:line="360" w:lineRule="auto"/>
              <w:jc w:val="center"/>
              <w:rPr>
                <w:rFonts w:ascii="Century Gothic" w:eastAsia="Times New Roman" w:hAnsi="Century Gothic" w:cs="Times New Roman"/>
              </w:rPr>
            </w:pPr>
            <w:r w:rsidRPr="00C17393">
              <w:rPr>
                <w:rFonts w:ascii="Century Gothic" w:eastAsia="Times New Roman" w:hAnsi="Century Gothic" w:cs="Times New Roman"/>
              </w:rPr>
              <w:br/>
            </w:r>
          </w:p>
          <w:p w14:paraId="50A4F9B2" w14:textId="77777777" w:rsidR="006705DE" w:rsidRPr="00C17393" w:rsidRDefault="006705DE" w:rsidP="00A62716">
            <w:pPr>
              <w:spacing w:after="0" w:line="360" w:lineRule="auto"/>
              <w:jc w:val="center"/>
              <w:rPr>
                <w:rFonts w:ascii="Century Gothic" w:eastAsia="Times New Roman" w:hAnsi="Century Gothic" w:cs="Times New Roman"/>
              </w:rPr>
            </w:pPr>
          </w:p>
          <w:p w14:paraId="640BF9DA" w14:textId="77777777" w:rsidR="006705DE" w:rsidRPr="00C17393" w:rsidRDefault="006705DE" w:rsidP="00A62716">
            <w:pPr>
              <w:spacing w:after="0" w:line="360" w:lineRule="auto"/>
              <w:ind w:left="-2" w:hanging="2"/>
              <w:jc w:val="center"/>
              <w:rPr>
                <w:rFonts w:ascii="Century Gothic" w:hAnsi="Century Gothic" w:cs="Times New Roman"/>
              </w:rPr>
            </w:pPr>
            <w:r w:rsidRPr="00C17393">
              <w:rPr>
                <w:rFonts w:ascii="Century Gothic" w:hAnsi="Century Gothic" w:cs="Times New Roman"/>
                <w:b/>
                <w:bCs/>
                <w:color w:val="000000"/>
              </w:rPr>
              <w:t>DIP. MARÍA ANTONIETA PÉREZ REYES.</w:t>
            </w:r>
          </w:p>
        </w:tc>
      </w:tr>
      <w:tr w:rsidR="006705DE" w:rsidRPr="00C17393" w14:paraId="79E7B7BC" w14:textId="77777777" w:rsidTr="00A62716">
        <w:tc>
          <w:tcPr>
            <w:tcW w:w="4253" w:type="dxa"/>
          </w:tcPr>
          <w:p w14:paraId="6C1D2890" w14:textId="77777777" w:rsidR="006705DE" w:rsidRDefault="006705DE" w:rsidP="00A62716">
            <w:pPr>
              <w:spacing w:after="0" w:line="360" w:lineRule="auto"/>
              <w:rPr>
                <w:rFonts w:ascii="Century Gothic" w:eastAsia="Times New Roman" w:hAnsi="Century Gothic" w:cs="Times New Roman"/>
              </w:rPr>
            </w:pPr>
          </w:p>
          <w:p w14:paraId="35AA08A9" w14:textId="77777777" w:rsidR="006705DE" w:rsidRPr="00C17393" w:rsidRDefault="006705DE" w:rsidP="00A62716">
            <w:pPr>
              <w:spacing w:after="0" w:line="360" w:lineRule="auto"/>
              <w:rPr>
                <w:rFonts w:ascii="Century Gothic" w:eastAsia="Times New Roman" w:hAnsi="Century Gothic" w:cs="Times New Roman"/>
              </w:rPr>
            </w:pPr>
            <w:r w:rsidRPr="00C17393">
              <w:rPr>
                <w:rFonts w:ascii="Century Gothic" w:eastAsia="Times New Roman" w:hAnsi="Century Gothic" w:cs="Times New Roman"/>
              </w:rPr>
              <w:br/>
            </w:r>
          </w:p>
          <w:p w14:paraId="571B080C" w14:textId="77777777" w:rsidR="006705DE" w:rsidRPr="00C17393" w:rsidRDefault="006705DE" w:rsidP="00A62716">
            <w:pPr>
              <w:spacing w:after="0" w:line="360" w:lineRule="auto"/>
              <w:jc w:val="center"/>
              <w:rPr>
                <w:rFonts w:ascii="Century Gothic" w:hAnsi="Century Gothic" w:cs="Times New Roman"/>
              </w:rPr>
            </w:pPr>
            <w:r w:rsidRPr="00C17393">
              <w:rPr>
                <w:rFonts w:ascii="Century Gothic" w:hAnsi="Century Gothic" w:cs="Times New Roman"/>
                <w:b/>
                <w:bCs/>
                <w:color w:val="000000"/>
              </w:rPr>
              <w:t>DIP. MAGDALENA RENTERÍA PÉREZ.</w:t>
            </w:r>
          </w:p>
        </w:tc>
        <w:tc>
          <w:tcPr>
            <w:tcW w:w="4819" w:type="dxa"/>
          </w:tcPr>
          <w:p w14:paraId="4310873B" w14:textId="77777777" w:rsidR="006705DE" w:rsidRDefault="006705DE" w:rsidP="00A62716">
            <w:pPr>
              <w:spacing w:after="0" w:line="360" w:lineRule="auto"/>
              <w:rPr>
                <w:rFonts w:ascii="Century Gothic" w:eastAsia="Times New Roman" w:hAnsi="Century Gothic" w:cs="Times New Roman"/>
              </w:rPr>
            </w:pPr>
          </w:p>
          <w:p w14:paraId="6C20B839" w14:textId="77777777" w:rsidR="006705DE" w:rsidRPr="00C17393" w:rsidRDefault="006705DE" w:rsidP="00A62716">
            <w:pPr>
              <w:spacing w:after="0" w:line="360" w:lineRule="auto"/>
              <w:rPr>
                <w:rFonts w:ascii="Century Gothic" w:eastAsia="Times New Roman" w:hAnsi="Century Gothic" w:cs="Times New Roman"/>
              </w:rPr>
            </w:pPr>
            <w:r w:rsidRPr="00C17393">
              <w:rPr>
                <w:rFonts w:ascii="Century Gothic" w:eastAsia="Times New Roman" w:hAnsi="Century Gothic" w:cs="Times New Roman"/>
              </w:rPr>
              <w:br/>
            </w:r>
          </w:p>
          <w:p w14:paraId="3E486216" w14:textId="77777777" w:rsidR="006705DE" w:rsidRPr="00C17393" w:rsidRDefault="006705DE" w:rsidP="00A62716">
            <w:pPr>
              <w:spacing w:after="0" w:line="360" w:lineRule="auto"/>
              <w:ind w:left="-2" w:hanging="2"/>
              <w:jc w:val="center"/>
              <w:rPr>
                <w:rFonts w:ascii="Century Gothic" w:hAnsi="Century Gothic" w:cs="Times New Roman"/>
              </w:rPr>
            </w:pPr>
            <w:r w:rsidRPr="00F970D0">
              <w:rPr>
                <w:rFonts w:ascii="Century Gothic" w:hAnsi="Century Gothic" w:cs="Times New Roman"/>
                <w:b/>
                <w:bCs/>
                <w:color w:val="000000"/>
              </w:rPr>
              <w:t>DIP. PEDRO TORRES ESTRADA</w:t>
            </w:r>
          </w:p>
        </w:tc>
      </w:tr>
      <w:tr w:rsidR="006705DE" w:rsidRPr="00E31807" w14:paraId="551A658D" w14:textId="77777777" w:rsidTr="00A62716">
        <w:tc>
          <w:tcPr>
            <w:tcW w:w="4253" w:type="dxa"/>
          </w:tcPr>
          <w:p w14:paraId="4980AE05" w14:textId="77777777" w:rsidR="006705DE" w:rsidRDefault="006705DE" w:rsidP="00A62716">
            <w:pPr>
              <w:spacing w:after="0" w:line="360" w:lineRule="auto"/>
              <w:jc w:val="center"/>
              <w:rPr>
                <w:rFonts w:ascii="Century Gothic" w:eastAsia="Times New Roman" w:hAnsi="Century Gothic" w:cs="Times New Roman"/>
                <w:b/>
                <w:bCs/>
                <w:lang w:val="it-IT"/>
              </w:rPr>
            </w:pPr>
          </w:p>
          <w:p w14:paraId="68A0C011" w14:textId="77777777" w:rsidR="006705DE" w:rsidRDefault="006705DE" w:rsidP="00A62716">
            <w:pPr>
              <w:spacing w:after="0" w:line="360" w:lineRule="auto"/>
              <w:jc w:val="center"/>
              <w:rPr>
                <w:rFonts w:ascii="Century Gothic" w:eastAsia="Times New Roman" w:hAnsi="Century Gothic" w:cs="Times New Roman"/>
                <w:b/>
                <w:bCs/>
                <w:lang w:val="it-IT"/>
              </w:rPr>
            </w:pPr>
          </w:p>
          <w:p w14:paraId="79F54C9A" w14:textId="77777777" w:rsidR="006705DE" w:rsidRDefault="006705DE" w:rsidP="00A62716">
            <w:pPr>
              <w:spacing w:after="0" w:line="360" w:lineRule="auto"/>
              <w:jc w:val="center"/>
              <w:rPr>
                <w:rFonts w:ascii="Century Gothic" w:eastAsia="Times New Roman" w:hAnsi="Century Gothic" w:cs="Times New Roman"/>
                <w:b/>
                <w:bCs/>
                <w:lang w:val="it-IT"/>
              </w:rPr>
            </w:pPr>
          </w:p>
          <w:p w14:paraId="52889685" w14:textId="77777777" w:rsidR="006705DE" w:rsidRPr="00E31807" w:rsidRDefault="006705DE" w:rsidP="00A62716">
            <w:pPr>
              <w:spacing w:after="0" w:line="360" w:lineRule="auto"/>
              <w:jc w:val="center"/>
              <w:rPr>
                <w:rFonts w:ascii="Century Gothic" w:eastAsia="Times New Roman" w:hAnsi="Century Gothic" w:cs="Times New Roman"/>
                <w:b/>
                <w:bCs/>
                <w:lang w:val="it-IT"/>
              </w:rPr>
            </w:pPr>
            <w:r w:rsidRPr="00E31807">
              <w:rPr>
                <w:rFonts w:ascii="Century Gothic" w:eastAsia="Times New Roman" w:hAnsi="Century Gothic" w:cs="Times New Roman"/>
                <w:b/>
                <w:bCs/>
                <w:lang w:val="it-IT"/>
              </w:rPr>
              <w:t>DIP. ÓSCAR DANIEL AVITIA ARELLANES</w:t>
            </w:r>
          </w:p>
        </w:tc>
        <w:tc>
          <w:tcPr>
            <w:tcW w:w="4819" w:type="dxa"/>
          </w:tcPr>
          <w:p w14:paraId="5D035FC8" w14:textId="77777777" w:rsidR="006705DE" w:rsidRDefault="006705DE" w:rsidP="00A62716">
            <w:pPr>
              <w:spacing w:after="0" w:line="360" w:lineRule="auto"/>
              <w:jc w:val="center"/>
              <w:rPr>
                <w:rFonts w:ascii="Century Gothic" w:eastAsia="Times New Roman" w:hAnsi="Century Gothic" w:cs="Times New Roman"/>
                <w:b/>
                <w:bCs/>
                <w:lang w:val="it-IT"/>
              </w:rPr>
            </w:pPr>
          </w:p>
          <w:p w14:paraId="657E51F9" w14:textId="77777777" w:rsidR="006705DE" w:rsidRDefault="006705DE" w:rsidP="00A62716">
            <w:pPr>
              <w:spacing w:after="0" w:line="360" w:lineRule="auto"/>
              <w:jc w:val="center"/>
              <w:rPr>
                <w:rFonts w:ascii="Century Gothic" w:eastAsia="Times New Roman" w:hAnsi="Century Gothic" w:cs="Times New Roman"/>
                <w:b/>
                <w:bCs/>
                <w:lang w:val="it-IT"/>
              </w:rPr>
            </w:pPr>
          </w:p>
          <w:p w14:paraId="3A1BA0E3" w14:textId="77777777" w:rsidR="006705DE" w:rsidRDefault="006705DE" w:rsidP="00A62716">
            <w:pPr>
              <w:spacing w:after="0" w:line="360" w:lineRule="auto"/>
              <w:jc w:val="center"/>
              <w:rPr>
                <w:rFonts w:ascii="Century Gothic" w:eastAsia="Times New Roman" w:hAnsi="Century Gothic" w:cs="Times New Roman"/>
                <w:b/>
                <w:bCs/>
                <w:lang w:val="it-IT"/>
              </w:rPr>
            </w:pPr>
          </w:p>
          <w:p w14:paraId="50F7FFBA" w14:textId="77777777" w:rsidR="006705DE" w:rsidRPr="00E31807" w:rsidRDefault="006705DE" w:rsidP="00A62716">
            <w:pPr>
              <w:spacing w:after="0" w:line="360" w:lineRule="auto"/>
              <w:jc w:val="center"/>
              <w:rPr>
                <w:rFonts w:ascii="Century Gothic" w:eastAsia="Times New Roman" w:hAnsi="Century Gothic" w:cs="Times New Roman"/>
                <w:b/>
                <w:bCs/>
                <w:lang w:val="it-IT"/>
              </w:rPr>
            </w:pPr>
            <w:r w:rsidRPr="00E31807">
              <w:rPr>
                <w:rFonts w:ascii="Century Gothic" w:eastAsia="Times New Roman" w:hAnsi="Century Gothic" w:cs="Times New Roman"/>
                <w:b/>
                <w:bCs/>
                <w:lang w:val="it-IT"/>
              </w:rPr>
              <w:t>DIP. JAEL ARGÜELLES DÍAZ</w:t>
            </w:r>
          </w:p>
        </w:tc>
      </w:tr>
    </w:tbl>
    <w:p w14:paraId="70B6AA09" w14:textId="77777777" w:rsidR="006705DE" w:rsidRDefault="006705DE" w:rsidP="006705DE">
      <w:pPr>
        <w:spacing w:after="0" w:line="360" w:lineRule="auto"/>
        <w:jc w:val="center"/>
        <w:rPr>
          <w:rFonts w:ascii="Century Gothic" w:hAnsi="Century Gothic"/>
          <w:lang w:val="it-IT"/>
        </w:rPr>
      </w:pPr>
    </w:p>
    <w:sectPr w:rsidR="006705DE" w:rsidSect="006705DE">
      <w:headerReference w:type="default" r:id="rId7"/>
      <w:footerReference w:type="default" r:id="rId8"/>
      <w:pgSz w:w="12240" w:h="15840"/>
      <w:pgMar w:top="2977"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8F1D0" w14:textId="77777777" w:rsidR="00804CE3" w:rsidRDefault="00804CE3">
      <w:pPr>
        <w:spacing w:after="0" w:line="240" w:lineRule="auto"/>
      </w:pPr>
      <w:r>
        <w:separator/>
      </w:r>
    </w:p>
  </w:endnote>
  <w:endnote w:type="continuationSeparator" w:id="0">
    <w:p w14:paraId="0AE0A852" w14:textId="77777777" w:rsidR="00804CE3" w:rsidRDefault="00804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278841"/>
      <w:docPartObj>
        <w:docPartGallery w:val="Page Numbers (Bottom of Page)"/>
        <w:docPartUnique/>
      </w:docPartObj>
    </w:sdtPr>
    <w:sdtContent>
      <w:p w14:paraId="0FD6F9EE" w14:textId="77777777" w:rsidR="00BF4051" w:rsidRDefault="00BF4051">
        <w:pPr>
          <w:pStyle w:val="Piedepgina"/>
          <w:jc w:val="center"/>
        </w:pPr>
        <w:r>
          <w:fldChar w:fldCharType="begin"/>
        </w:r>
        <w:r>
          <w:instrText>PAGE   \* MERGEFORMAT</w:instrText>
        </w:r>
        <w:r>
          <w:fldChar w:fldCharType="separate"/>
        </w:r>
        <w:r>
          <w:rPr>
            <w:lang w:val="es-ES"/>
          </w:rPr>
          <w:t>2</w:t>
        </w:r>
        <w:r>
          <w:fldChar w:fldCharType="end"/>
        </w:r>
      </w:p>
    </w:sdtContent>
  </w:sdt>
  <w:p w14:paraId="453ED2F0" w14:textId="77777777" w:rsidR="00BF4051" w:rsidRDefault="00BF40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1A18C" w14:textId="77777777" w:rsidR="00804CE3" w:rsidRDefault="00804CE3">
      <w:pPr>
        <w:spacing w:after="0" w:line="240" w:lineRule="auto"/>
      </w:pPr>
      <w:r>
        <w:separator/>
      </w:r>
    </w:p>
  </w:footnote>
  <w:footnote w:type="continuationSeparator" w:id="0">
    <w:p w14:paraId="0534B9A6" w14:textId="77777777" w:rsidR="00804CE3" w:rsidRDefault="00804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BD2F0" w14:textId="77777777" w:rsidR="00BF4051" w:rsidRDefault="00BF4051" w:rsidP="00D255C1">
    <w:pPr>
      <w:pStyle w:val="Encabezado"/>
      <w:jc w:val="right"/>
      <w:rPr>
        <w:sz w:val="20"/>
        <w:szCs w:val="20"/>
      </w:rPr>
    </w:pPr>
  </w:p>
  <w:p w14:paraId="44981ABA" w14:textId="77777777" w:rsidR="00BF4051" w:rsidRDefault="00BF4051" w:rsidP="00D255C1">
    <w:pPr>
      <w:pStyle w:val="Encabezado"/>
      <w:jc w:val="right"/>
      <w:rPr>
        <w:sz w:val="20"/>
        <w:szCs w:val="20"/>
      </w:rPr>
    </w:pPr>
  </w:p>
  <w:p w14:paraId="1A462DBC" w14:textId="77777777" w:rsidR="00BF4051" w:rsidRPr="008A636B" w:rsidRDefault="00BF4051" w:rsidP="00D255C1">
    <w:pPr>
      <w:pStyle w:val="Encabezado"/>
      <w:jc w:val="right"/>
      <w:rPr>
        <w:sz w:val="20"/>
        <w:szCs w:val="20"/>
      </w:rPr>
    </w:pPr>
    <w:r w:rsidRPr="008A636B">
      <w:rPr>
        <w:sz w:val="20"/>
        <w:szCs w:val="20"/>
      </w:rPr>
      <w:t>“2024, Año del Bicentenario de la fundación del Estado de Chihuahua”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5DE"/>
    <w:rsid w:val="00292FC1"/>
    <w:rsid w:val="003B70C5"/>
    <w:rsid w:val="006705DE"/>
    <w:rsid w:val="00804CE3"/>
    <w:rsid w:val="00A76055"/>
    <w:rsid w:val="00BF4051"/>
    <w:rsid w:val="00E92073"/>
    <w:rsid w:val="00FD5D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4322E"/>
  <w15:chartTrackingRefBased/>
  <w15:docId w15:val="{AF55063F-D15B-4F60-BA10-EEE7A713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5DE"/>
  </w:style>
  <w:style w:type="paragraph" w:styleId="Ttulo1">
    <w:name w:val="heading 1"/>
    <w:basedOn w:val="Normal"/>
    <w:next w:val="Normal"/>
    <w:link w:val="Ttulo1Car"/>
    <w:uiPriority w:val="9"/>
    <w:qFormat/>
    <w:rsid w:val="006705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705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705D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705D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705D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705D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705D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705D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705D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05D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705D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705D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705D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705D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705D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705D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705D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705DE"/>
    <w:rPr>
      <w:rFonts w:eastAsiaTheme="majorEastAsia" w:cstheme="majorBidi"/>
      <w:color w:val="272727" w:themeColor="text1" w:themeTint="D8"/>
    </w:rPr>
  </w:style>
  <w:style w:type="paragraph" w:styleId="Ttulo">
    <w:name w:val="Title"/>
    <w:basedOn w:val="Normal"/>
    <w:next w:val="Normal"/>
    <w:link w:val="TtuloCar"/>
    <w:uiPriority w:val="10"/>
    <w:qFormat/>
    <w:rsid w:val="006705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705D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705D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705D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705DE"/>
    <w:pPr>
      <w:spacing w:before="160"/>
      <w:jc w:val="center"/>
    </w:pPr>
    <w:rPr>
      <w:i/>
      <w:iCs/>
      <w:color w:val="404040" w:themeColor="text1" w:themeTint="BF"/>
    </w:rPr>
  </w:style>
  <w:style w:type="character" w:customStyle="1" w:styleId="CitaCar">
    <w:name w:val="Cita Car"/>
    <w:basedOn w:val="Fuentedeprrafopredeter"/>
    <w:link w:val="Cita"/>
    <w:uiPriority w:val="29"/>
    <w:rsid w:val="006705DE"/>
    <w:rPr>
      <w:i/>
      <w:iCs/>
      <w:color w:val="404040" w:themeColor="text1" w:themeTint="BF"/>
    </w:rPr>
  </w:style>
  <w:style w:type="paragraph" w:styleId="Prrafodelista">
    <w:name w:val="List Paragraph"/>
    <w:basedOn w:val="Normal"/>
    <w:uiPriority w:val="34"/>
    <w:qFormat/>
    <w:rsid w:val="006705DE"/>
    <w:pPr>
      <w:ind w:left="720"/>
      <w:contextualSpacing/>
    </w:pPr>
  </w:style>
  <w:style w:type="character" w:styleId="nfasisintenso">
    <w:name w:val="Intense Emphasis"/>
    <w:basedOn w:val="Fuentedeprrafopredeter"/>
    <w:uiPriority w:val="21"/>
    <w:qFormat/>
    <w:rsid w:val="006705DE"/>
    <w:rPr>
      <w:i/>
      <w:iCs/>
      <w:color w:val="0F4761" w:themeColor="accent1" w:themeShade="BF"/>
    </w:rPr>
  </w:style>
  <w:style w:type="paragraph" w:styleId="Citadestacada">
    <w:name w:val="Intense Quote"/>
    <w:basedOn w:val="Normal"/>
    <w:next w:val="Normal"/>
    <w:link w:val="CitadestacadaCar"/>
    <w:uiPriority w:val="30"/>
    <w:qFormat/>
    <w:rsid w:val="006705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705DE"/>
    <w:rPr>
      <w:i/>
      <w:iCs/>
      <w:color w:val="0F4761" w:themeColor="accent1" w:themeShade="BF"/>
    </w:rPr>
  </w:style>
  <w:style w:type="character" w:styleId="Referenciaintensa">
    <w:name w:val="Intense Reference"/>
    <w:basedOn w:val="Fuentedeprrafopredeter"/>
    <w:uiPriority w:val="32"/>
    <w:qFormat/>
    <w:rsid w:val="006705DE"/>
    <w:rPr>
      <w:b/>
      <w:bCs/>
      <w:smallCaps/>
      <w:color w:val="0F4761" w:themeColor="accent1" w:themeShade="BF"/>
      <w:spacing w:val="5"/>
    </w:rPr>
  </w:style>
  <w:style w:type="paragraph" w:styleId="Encabezado">
    <w:name w:val="header"/>
    <w:basedOn w:val="Normal"/>
    <w:link w:val="EncabezadoCar"/>
    <w:uiPriority w:val="99"/>
    <w:unhideWhenUsed/>
    <w:rsid w:val="006705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05DE"/>
  </w:style>
  <w:style w:type="paragraph" w:styleId="Piedepgina">
    <w:name w:val="footer"/>
    <w:basedOn w:val="Normal"/>
    <w:link w:val="PiedepginaCar"/>
    <w:uiPriority w:val="99"/>
    <w:unhideWhenUsed/>
    <w:rsid w:val="006705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05DE"/>
  </w:style>
  <w:style w:type="character" w:styleId="Hipervnculo">
    <w:name w:val="Hyperlink"/>
    <w:basedOn w:val="Fuentedeprrafopredeter"/>
    <w:uiPriority w:val="99"/>
    <w:unhideWhenUsed/>
    <w:rsid w:val="006705DE"/>
    <w:rPr>
      <w:color w:val="467886" w:themeColor="hyperlink"/>
      <w:u w:val="single"/>
    </w:rPr>
  </w:style>
  <w:style w:type="character" w:styleId="Mencinsinresolver">
    <w:name w:val="Unresolved Mention"/>
    <w:basedOn w:val="Fuentedeprrafopredeter"/>
    <w:uiPriority w:val="99"/>
    <w:semiHidden/>
    <w:unhideWhenUsed/>
    <w:rsid w:val="00E92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455496">
      <w:bodyDiv w:val="1"/>
      <w:marLeft w:val="0"/>
      <w:marRight w:val="0"/>
      <w:marTop w:val="0"/>
      <w:marBottom w:val="0"/>
      <w:divBdr>
        <w:top w:val="none" w:sz="0" w:space="0" w:color="auto"/>
        <w:left w:val="none" w:sz="0" w:space="0" w:color="auto"/>
        <w:bottom w:val="none" w:sz="0" w:space="0" w:color="auto"/>
        <w:right w:val="none" w:sz="0" w:space="0" w:color="auto"/>
      </w:divBdr>
    </w:div>
    <w:div w:id="118976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si=MxXJw-c_K5e_n_o2&amp;v=CDd3hFaWLYA&amp;feature=youtu.b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1023</Words>
  <Characters>5632</Characters>
  <Application>Microsoft Office Word</Application>
  <DocSecurity>0</DocSecurity>
  <Lines>46</Lines>
  <Paragraphs>13</Paragraphs>
  <ScaleCrop>false</ScaleCrop>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Alejandro Ordonez Villegas</dc:creator>
  <cp:keywords/>
  <dc:description/>
  <cp:lastModifiedBy>congreso chihuahua</cp:lastModifiedBy>
  <cp:revision>2</cp:revision>
  <dcterms:created xsi:type="dcterms:W3CDTF">2024-10-22T15:28:00Z</dcterms:created>
  <dcterms:modified xsi:type="dcterms:W3CDTF">2024-10-22T15:28:00Z</dcterms:modified>
</cp:coreProperties>
</file>