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9901" w14:textId="77777777" w:rsidR="00E2392E" w:rsidRDefault="00E2392E" w:rsidP="00E2392E">
      <w:pPr>
        <w:spacing w:after="0" w:line="360" w:lineRule="auto"/>
        <w:rPr>
          <w:rFonts w:ascii="Century Gothic" w:hAnsi="Century Gothic"/>
          <w:b/>
          <w:bCs/>
          <w:sz w:val="24"/>
          <w:szCs w:val="24"/>
        </w:rPr>
      </w:pPr>
    </w:p>
    <w:p w14:paraId="6072502E" w14:textId="4F5052CE" w:rsidR="00C2235D" w:rsidRPr="00E2392E" w:rsidRDefault="00E2392E" w:rsidP="00E2392E">
      <w:pPr>
        <w:spacing w:after="0" w:line="360" w:lineRule="auto"/>
        <w:rPr>
          <w:rFonts w:ascii="Century Gothic" w:hAnsi="Century Gothic"/>
          <w:b/>
          <w:bCs/>
          <w:sz w:val="24"/>
          <w:szCs w:val="24"/>
        </w:rPr>
      </w:pPr>
      <w:r w:rsidRPr="00E2392E">
        <w:rPr>
          <w:rFonts w:ascii="Century Gothic" w:hAnsi="Century Gothic"/>
          <w:b/>
          <w:bCs/>
          <w:sz w:val="24"/>
          <w:szCs w:val="24"/>
        </w:rPr>
        <w:t xml:space="preserve">H. CONGRESO DEL ESTADO </w:t>
      </w:r>
    </w:p>
    <w:p w14:paraId="7C5C497D" w14:textId="63EB1D84" w:rsidR="00E2392E" w:rsidRPr="00E2392E" w:rsidRDefault="00E2392E" w:rsidP="00E2392E">
      <w:pPr>
        <w:spacing w:after="0" w:line="360" w:lineRule="auto"/>
        <w:rPr>
          <w:rFonts w:ascii="Century Gothic" w:hAnsi="Century Gothic"/>
          <w:b/>
          <w:bCs/>
          <w:sz w:val="24"/>
          <w:szCs w:val="24"/>
        </w:rPr>
      </w:pPr>
      <w:r w:rsidRPr="00E2392E">
        <w:rPr>
          <w:rFonts w:ascii="Century Gothic" w:hAnsi="Century Gothic"/>
          <w:b/>
          <w:bCs/>
          <w:sz w:val="24"/>
          <w:szCs w:val="24"/>
        </w:rPr>
        <w:t xml:space="preserve">P R E S E N T E.- </w:t>
      </w:r>
    </w:p>
    <w:p w14:paraId="4DD83851" w14:textId="7AF55809" w:rsidR="00E2392E" w:rsidRPr="00E2392E" w:rsidRDefault="00E2392E" w:rsidP="00E2392E">
      <w:pPr>
        <w:spacing w:line="360" w:lineRule="auto"/>
        <w:rPr>
          <w:rFonts w:ascii="Century Gothic" w:hAnsi="Century Gothic"/>
          <w:b/>
          <w:bCs/>
          <w:sz w:val="24"/>
          <w:szCs w:val="24"/>
        </w:rPr>
      </w:pPr>
    </w:p>
    <w:p w14:paraId="4F133357" w14:textId="6A4294EB" w:rsidR="00150E98" w:rsidRPr="00D604EE" w:rsidRDefault="00FF0FAA" w:rsidP="00E2392E">
      <w:pPr>
        <w:spacing w:line="360" w:lineRule="auto"/>
        <w:jc w:val="both"/>
        <w:rPr>
          <w:rFonts w:ascii="Century Gothic" w:hAnsi="Century Gothic"/>
          <w:bCs/>
          <w:sz w:val="24"/>
          <w:szCs w:val="24"/>
          <w:lang w:val="es-ES_tradnl"/>
        </w:rPr>
      </w:pPr>
      <w:r>
        <w:rPr>
          <w:rFonts w:ascii="Century Gothic" w:hAnsi="Century Gothic"/>
          <w:sz w:val="24"/>
          <w:szCs w:val="24"/>
        </w:rPr>
        <w:t>El</w:t>
      </w:r>
      <w:r w:rsidR="00E2392E" w:rsidRPr="00E2392E">
        <w:rPr>
          <w:rFonts w:ascii="Century Gothic" w:hAnsi="Century Gothic"/>
          <w:sz w:val="24"/>
          <w:szCs w:val="24"/>
        </w:rPr>
        <w:t xml:space="preserve"> suscrit</w:t>
      </w:r>
      <w:r>
        <w:rPr>
          <w:rFonts w:ascii="Century Gothic" w:hAnsi="Century Gothic"/>
          <w:sz w:val="24"/>
          <w:szCs w:val="24"/>
        </w:rPr>
        <w:t>o</w:t>
      </w:r>
      <w:r w:rsidR="00E2392E" w:rsidRPr="00E2392E">
        <w:rPr>
          <w:rFonts w:ascii="Century Gothic" w:hAnsi="Century Gothic"/>
          <w:sz w:val="24"/>
          <w:szCs w:val="24"/>
        </w:rPr>
        <w:t xml:space="preserve"> </w:t>
      </w:r>
      <w:r w:rsidR="00150E98" w:rsidRPr="00C95918">
        <w:rPr>
          <w:rFonts w:ascii="Century Gothic" w:hAnsi="Century Gothic"/>
          <w:b/>
          <w:bCs/>
          <w:sz w:val="24"/>
          <w:szCs w:val="24"/>
        </w:rPr>
        <w:t xml:space="preserve">JOSÉ </w:t>
      </w:r>
      <w:r w:rsidR="001331E2">
        <w:rPr>
          <w:rFonts w:ascii="Century Gothic" w:hAnsi="Century Gothic"/>
          <w:b/>
          <w:sz w:val="24"/>
          <w:szCs w:val="24"/>
        </w:rPr>
        <w:t>ALFREDO CHÁVEZ MADRID</w:t>
      </w:r>
      <w:r w:rsidR="00E2392E" w:rsidRPr="00E2392E">
        <w:rPr>
          <w:rFonts w:ascii="Century Gothic" w:hAnsi="Century Gothic"/>
          <w:sz w:val="24"/>
          <w:szCs w:val="24"/>
        </w:rPr>
        <w:t>, en mi carácter de diputad</w:t>
      </w:r>
      <w:r>
        <w:rPr>
          <w:rFonts w:ascii="Century Gothic" w:hAnsi="Century Gothic"/>
          <w:sz w:val="24"/>
          <w:szCs w:val="24"/>
        </w:rPr>
        <w:t>o</w:t>
      </w:r>
      <w:r w:rsidR="00E2392E" w:rsidRPr="00E2392E">
        <w:rPr>
          <w:rFonts w:ascii="Century Gothic" w:hAnsi="Century Gothic"/>
          <w:sz w:val="24"/>
          <w:szCs w:val="24"/>
        </w:rPr>
        <w:t xml:space="preserve"> </w:t>
      </w:r>
      <w:r w:rsidR="00150E98">
        <w:rPr>
          <w:rFonts w:ascii="Century Gothic" w:hAnsi="Century Gothic"/>
          <w:sz w:val="24"/>
          <w:szCs w:val="24"/>
        </w:rPr>
        <w:t>de la</w:t>
      </w:r>
      <w:r w:rsidR="00E2392E" w:rsidRPr="00E2392E">
        <w:rPr>
          <w:rFonts w:ascii="Century Gothic" w:hAnsi="Century Gothic"/>
          <w:sz w:val="24"/>
          <w:szCs w:val="24"/>
        </w:rPr>
        <w:t xml:space="preserve"> Sexagésima </w:t>
      </w:r>
      <w:r w:rsidR="00E2392E">
        <w:rPr>
          <w:rFonts w:ascii="Century Gothic" w:hAnsi="Century Gothic"/>
          <w:sz w:val="24"/>
          <w:szCs w:val="24"/>
        </w:rPr>
        <w:t>Octava</w:t>
      </w:r>
      <w:r w:rsidR="00E2392E" w:rsidRPr="00E2392E">
        <w:rPr>
          <w:rFonts w:ascii="Century Gothic" w:hAnsi="Century Gothic"/>
          <w:sz w:val="24"/>
          <w:szCs w:val="24"/>
        </w:rPr>
        <w:t xml:space="preserve"> Legislatura del Estado de Chihuahua</w:t>
      </w:r>
      <w:r w:rsidR="00046C17">
        <w:rPr>
          <w:rFonts w:ascii="Century Gothic" w:hAnsi="Century Gothic"/>
          <w:sz w:val="24"/>
          <w:szCs w:val="24"/>
        </w:rPr>
        <w:t xml:space="preserve">, integrante del Grupo Parlamentario del Partido Acción Nacional y </w:t>
      </w:r>
      <w:r w:rsidR="00E2392E">
        <w:rPr>
          <w:rFonts w:ascii="Century Gothic" w:hAnsi="Century Gothic"/>
          <w:sz w:val="24"/>
          <w:szCs w:val="24"/>
        </w:rPr>
        <w:t xml:space="preserve">en </w:t>
      </w:r>
      <w:r w:rsidR="00776FFF">
        <w:rPr>
          <w:rFonts w:ascii="Century Gothic" w:hAnsi="Century Gothic"/>
          <w:sz w:val="24"/>
          <w:szCs w:val="24"/>
        </w:rPr>
        <w:t xml:space="preserve">su </w:t>
      </w:r>
      <w:r w:rsidR="00E2392E">
        <w:rPr>
          <w:rFonts w:ascii="Century Gothic" w:hAnsi="Century Gothic"/>
          <w:sz w:val="24"/>
          <w:szCs w:val="24"/>
        </w:rPr>
        <w:t>representación</w:t>
      </w:r>
      <w:r w:rsidR="00E2392E" w:rsidRPr="00E2392E">
        <w:rPr>
          <w:rFonts w:ascii="Century Gothic" w:hAnsi="Century Gothic"/>
          <w:sz w:val="24"/>
          <w:szCs w:val="24"/>
        </w:rPr>
        <w:t xml:space="preserve">, </w:t>
      </w:r>
      <w:r w:rsidR="00C53946">
        <w:rPr>
          <w:rFonts w:ascii="Century Gothic" w:hAnsi="Century Gothic"/>
          <w:sz w:val="24"/>
          <w:szCs w:val="24"/>
        </w:rPr>
        <w:t xml:space="preserve">con fundamento en lo dispuesto por </w:t>
      </w:r>
      <w:r w:rsidR="00046C17">
        <w:rPr>
          <w:rFonts w:ascii="Century Gothic" w:hAnsi="Century Gothic"/>
          <w:sz w:val="24"/>
          <w:szCs w:val="24"/>
        </w:rPr>
        <w:t>los artículos</w:t>
      </w:r>
      <w:r w:rsidR="003958AC" w:rsidRPr="00245CA4">
        <w:rPr>
          <w:rFonts w:ascii="Century Gothic" w:hAnsi="Century Gothic"/>
          <w:sz w:val="24"/>
          <w:szCs w:val="24"/>
        </w:rPr>
        <w:t xml:space="preserve"> 64</w:t>
      </w:r>
      <w:r w:rsidR="00046C17">
        <w:rPr>
          <w:rFonts w:ascii="Century Gothic" w:hAnsi="Century Gothic"/>
          <w:sz w:val="24"/>
          <w:szCs w:val="24"/>
        </w:rPr>
        <w:t xml:space="preserve"> fracción III</w:t>
      </w:r>
      <w:r w:rsidR="003958AC" w:rsidRPr="00245CA4">
        <w:rPr>
          <w:rFonts w:ascii="Century Gothic" w:hAnsi="Century Gothic"/>
          <w:sz w:val="24"/>
          <w:szCs w:val="24"/>
        </w:rPr>
        <w:t xml:space="preserve"> y 68</w:t>
      </w:r>
      <w:r w:rsidR="005126D5">
        <w:rPr>
          <w:rFonts w:ascii="Century Gothic" w:hAnsi="Century Gothic"/>
          <w:sz w:val="24"/>
          <w:szCs w:val="24"/>
        </w:rPr>
        <w:t xml:space="preserve"> fracción I</w:t>
      </w:r>
      <w:r w:rsidR="003958AC" w:rsidRPr="00245CA4">
        <w:rPr>
          <w:rFonts w:ascii="Century Gothic" w:hAnsi="Century Gothic"/>
          <w:sz w:val="24"/>
          <w:szCs w:val="24"/>
        </w:rPr>
        <w:t xml:space="preserve"> de la Constitución Política del Estado</w:t>
      </w:r>
      <w:r w:rsidR="00776FFF">
        <w:rPr>
          <w:rFonts w:ascii="Century Gothic" w:hAnsi="Century Gothic"/>
          <w:sz w:val="24"/>
          <w:szCs w:val="24"/>
        </w:rPr>
        <w:t>;</w:t>
      </w:r>
      <w:r w:rsidR="003958AC" w:rsidRPr="00245CA4">
        <w:rPr>
          <w:rFonts w:ascii="Century Gothic" w:hAnsi="Century Gothic"/>
          <w:sz w:val="24"/>
          <w:szCs w:val="24"/>
        </w:rPr>
        <w:t xml:space="preserve"> </w:t>
      </w:r>
      <w:r w:rsidR="00B71E9C">
        <w:rPr>
          <w:rFonts w:ascii="Century Gothic" w:hAnsi="Century Gothic"/>
          <w:sz w:val="24"/>
          <w:szCs w:val="24"/>
        </w:rPr>
        <w:t xml:space="preserve">167, </w:t>
      </w:r>
      <w:r w:rsidR="003958AC" w:rsidRPr="00245CA4">
        <w:rPr>
          <w:rFonts w:ascii="Century Gothic" w:hAnsi="Century Gothic"/>
          <w:sz w:val="24"/>
          <w:szCs w:val="24"/>
        </w:rPr>
        <w:t>fracción I del de la Ley Orgánica</w:t>
      </w:r>
      <w:r w:rsidR="00AF7B1C">
        <w:rPr>
          <w:rFonts w:ascii="Century Gothic" w:hAnsi="Century Gothic"/>
          <w:sz w:val="24"/>
          <w:szCs w:val="24"/>
        </w:rPr>
        <w:t xml:space="preserve"> del Poder Legislativo;</w:t>
      </w:r>
      <w:r w:rsidR="00B71E9C">
        <w:rPr>
          <w:rFonts w:ascii="Century Gothic" w:hAnsi="Century Gothic"/>
          <w:sz w:val="24"/>
          <w:szCs w:val="24"/>
        </w:rPr>
        <w:t xml:space="preserve"> así como 75 y 76 del Reglamento</w:t>
      </w:r>
      <w:r w:rsidR="00AF7B1C">
        <w:rPr>
          <w:rFonts w:ascii="Century Gothic" w:hAnsi="Century Gothic"/>
          <w:sz w:val="24"/>
          <w:szCs w:val="24"/>
        </w:rPr>
        <w:t xml:space="preserve"> Interior y de Prácticas Parlamentarias</w:t>
      </w:r>
      <w:r w:rsidR="00B71E9C">
        <w:rPr>
          <w:rFonts w:ascii="Century Gothic" w:hAnsi="Century Gothic"/>
          <w:sz w:val="24"/>
          <w:szCs w:val="24"/>
        </w:rPr>
        <w:t xml:space="preserve">, </w:t>
      </w:r>
      <w:r w:rsidR="003958AC" w:rsidRPr="00245CA4">
        <w:rPr>
          <w:rFonts w:ascii="Century Gothic" w:hAnsi="Century Gothic"/>
          <w:sz w:val="24"/>
          <w:szCs w:val="24"/>
        </w:rPr>
        <w:t>acudo a</w:t>
      </w:r>
      <w:r w:rsidR="00776FFF">
        <w:rPr>
          <w:rFonts w:ascii="Century Gothic" w:hAnsi="Century Gothic"/>
          <w:sz w:val="24"/>
          <w:szCs w:val="24"/>
        </w:rPr>
        <w:t>nte</w:t>
      </w:r>
      <w:r w:rsidR="003958AC" w:rsidRPr="00245CA4">
        <w:rPr>
          <w:rFonts w:ascii="Century Gothic" w:hAnsi="Century Gothic"/>
          <w:sz w:val="24"/>
          <w:szCs w:val="24"/>
        </w:rPr>
        <w:t xml:space="preserve"> esta </w:t>
      </w:r>
      <w:r w:rsidR="00AF7B1C">
        <w:rPr>
          <w:rFonts w:ascii="Century Gothic" w:hAnsi="Century Gothic"/>
          <w:sz w:val="24"/>
          <w:szCs w:val="24"/>
        </w:rPr>
        <w:t xml:space="preserve">honorable </w:t>
      </w:r>
      <w:r w:rsidR="003958AC" w:rsidRPr="00245CA4">
        <w:rPr>
          <w:rFonts w:ascii="Century Gothic" w:hAnsi="Century Gothic"/>
          <w:sz w:val="24"/>
          <w:szCs w:val="24"/>
        </w:rPr>
        <w:t xml:space="preserve">Soberanía a presentar Iniciativa con carácter de </w:t>
      </w:r>
      <w:r w:rsidR="003958AC" w:rsidRPr="00245CA4">
        <w:rPr>
          <w:rFonts w:ascii="Century Gothic" w:hAnsi="Century Gothic"/>
          <w:b/>
          <w:sz w:val="24"/>
          <w:szCs w:val="24"/>
        </w:rPr>
        <w:t>DECRETO</w:t>
      </w:r>
      <w:r w:rsidR="003958AC">
        <w:rPr>
          <w:rFonts w:ascii="Century Gothic" w:hAnsi="Century Gothic"/>
          <w:b/>
          <w:sz w:val="24"/>
          <w:szCs w:val="24"/>
        </w:rPr>
        <w:t xml:space="preserve"> </w:t>
      </w:r>
      <w:r w:rsidR="00AF7B1C">
        <w:rPr>
          <w:rFonts w:ascii="Century Gothic" w:hAnsi="Century Gothic"/>
          <w:b/>
          <w:sz w:val="24"/>
          <w:szCs w:val="24"/>
        </w:rPr>
        <w:t xml:space="preserve">ANTE EL CONGRESO DE LA UNIÓN, </w:t>
      </w:r>
      <w:r w:rsidR="008E1734" w:rsidRPr="00D604EE">
        <w:rPr>
          <w:rFonts w:ascii="Century Gothic" w:hAnsi="Century Gothic"/>
          <w:bCs/>
          <w:sz w:val="24"/>
          <w:szCs w:val="24"/>
        </w:rPr>
        <w:t>a fin de reformar</w:t>
      </w:r>
      <w:r w:rsidR="00D604EE" w:rsidRPr="00D604EE">
        <w:rPr>
          <w:rFonts w:ascii="Century Gothic" w:hAnsi="Century Gothic"/>
          <w:bCs/>
          <w:sz w:val="24"/>
          <w:szCs w:val="24"/>
        </w:rPr>
        <w:t xml:space="preserve"> diversas disposiciones de la Ley de la Guardia Nacional, </w:t>
      </w:r>
      <w:r w:rsidR="00D604EE">
        <w:rPr>
          <w:rFonts w:ascii="Century Gothic" w:hAnsi="Century Gothic"/>
          <w:bCs/>
          <w:sz w:val="24"/>
          <w:szCs w:val="24"/>
        </w:rPr>
        <w:t xml:space="preserve">de </w:t>
      </w:r>
      <w:r w:rsidR="00D604EE" w:rsidRPr="00D604EE">
        <w:rPr>
          <w:rFonts w:ascii="Century Gothic" w:hAnsi="Century Gothic"/>
          <w:bCs/>
          <w:sz w:val="24"/>
          <w:szCs w:val="24"/>
        </w:rPr>
        <w:t>la Ley General del Sistema Nacional de Seguridad Pública</w:t>
      </w:r>
      <w:r w:rsidR="008E1734" w:rsidRPr="00D604EE">
        <w:rPr>
          <w:rFonts w:ascii="Century Gothic" w:hAnsi="Century Gothic"/>
          <w:bCs/>
          <w:sz w:val="24"/>
          <w:szCs w:val="24"/>
        </w:rPr>
        <w:t xml:space="preserve">, </w:t>
      </w:r>
      <w:r w:rsidR="00D604EE" w:rsidRPr="00D604EE">
        <w:rPr>
          <w:rFonts w:ascii="Century Gothic" w:hAnsi="Century Gothic"/>
          <w:bCs/>
          <w:sz w:val="24"/>
          <w:szCs w:val="24"/>
        </w:rPr>
        <w:t xml:space="preserve">así como del Código Nacional de Procedimientos Penales, con el objetivo de propiciar condiciones que </w:t>
      </w:r>
      <w:r w:rsidR="00D604EE">
        <w:rPr>
          <w:rFonts w:ascii="Century Gothic" w:hAnsi="Century Gothic"/>
          <w:bCs/>
          <w:sz w:val="24"/>
          <w:szCs w:val="24"/>
        </w:rPr>
        <w:t>coadyuven a fortalecer las</w:t>
      </w:r>
      <w:r w:rsidR="00D604EE" w:rsidRPr="00D604EE">
        <w:rPr>
          <w:rFonts w:ascii="Century Gothic" w:hAnsi="Century Gothic"/>
          <w:bCs/>
          <w:sz w:val="24"/>
          <w:szCs w:val="24"/>
        </w:rPr>
        <w:t xml:space="preserve"> instancias de seguridad pública en el país, así como brindar certeza </w:t>
      </w:r>
      <w:r w:rsidR="00D604EE">
        <w:rPr>
          <w:rFonts w:ascii="Century Gothic" w:hAnsi="Century Gothic"/>
          <w:bCs/>
          <w:sz w:val="24"/>
          <w:szCs w:val="24"/>
        </w:rPr>
        <w:t xml:space="preserve">jurídica </w:t>
      </w:r>
      <w:r w:rsidR="00D604EE" w:rsidRPr="00D604EE">
        <w:rPr>
          <w:rFonts w:ascii="Century Gothic" w:hAnsi="Century Gothic"/>
          <w:bCs/>
          <w:sz w:val="24"/>
          <w:szCs w:val="24"/>
        </w:rPr>
        <w:t>a las atribuciones conferidas a la Guardia Nacional y garantizar que su actuar, sea con estri</w:t>
      </w:r>
      <w:r w:rsidR="00D604EE">
        <w:rPr>
          <w:rFonts w:ascii="Century Gothic" w:hAnsi="Century Gothic"/>
          <w:bCs/>
          <w:sz w:val="24"/>
          <w:szCs w:val="24"/>
        </w:rPr>
        <w:t xml:space="preserve">cto respeto a </w:t>
      </w:r>
      <w:r w:rsidR="00D604EE" w:rsidRPr="00D604EE">
        <w:rPr>
          <w:rFonts w:ascii="Century Gothic" w:hAnsi="Century Gothic"/>
          <w:bCs/>
          <w:sz w:val="24"/>
          <w:szCs w:val="24"/>
        </w:rPr>
        <w:t xml:space="preserve">los derechos humanos, </w:t>
      </w:r>
      <w:r w:rsidR="00D604EE">
        <w:rPr>
          <w:rFonts w:ascii="Century Gothic" w:hAnsi="Century Gothic"/>
          <w:bCs/>
          <w:sz w:val="24"/>
          <w:szCs w:val="24"/>
        </w:rPr>
        <w:t xml:space="preserve">ello, </w:t>
      </w:r>
      <w:r w:rsidR="008E1734" w:rsidRPr="00D604EE">
        <w:rPr>
          <w:rFonts w:ascii="Century Gothic" w:hAnsi="Century Gothic"/>
          <w:bCs/>
          <w:sz w:val="24"/>
          <w:szCs w:val="24"/>
        </w:rPr>
        <w:t>al tenor de la siguiente:</w:t>
      </w:r>
    </w:p>
    <w:p w14:paraId="71632B22" w14:textId="77777777" w:rsidR="0086233E" w:rsidRDefault="0086233E" w:rsidP="00C95918">
      <w:pPr>
        <w:rPr>
          <w:rFonts w:ascii="Century Gothic" w:hAnsi="Century Gothic"/>
          <w:b/>
          <w:bCs/>
          <w:sz w:val="24"/>
          <w:szCs w:val="24"/>
        </w:rPr>
      </w:pPr>
    </w:p>
    <w:p w14:paraId="313F3E97" w14:textId="047AA43A" w:rsidR="00E2392E" w:rsidRDefault="0086233E" w:rsidP="0086233E">
      <w:pPr>
        <w:jc w:val="center"/>
        <w:rPr>
          <w:rFonts w:ascii="Century Gothic" w:hAnsi="Century Gothic"/>
          <w:b/>
          <w:bCs/>
          <w:sz w:val="24"/>
          <w:szCs w:val="24"/>
        </w:rPr>
      </w:pPr>
      <w:r w:rsidRPr="0086233E">
        <w:rPr>
          <w:rFonts w:ascii="Century Gothic" w:hAnsi="Century Gothic"/>
          <w:b/>
          <w:bCs/>
          <w:sz w:val="24"/>
          <w:szCs w:val="24"/>
        </w:rPr>
        <w:t>EXPOSICIÓN DE MOTIVOS</w:t>
      </w:r>
    </w:p>
    <w:p w14:paraId="4D362CFB" w14:textId="35DEEAB2" w:rsidR="004B4B50" w:rsidRDefault="004B4B50" w:rsidP="004B4B50">
      <w:pPr>
        <w:spacing w:line="360" w:lineRule="auto"/>
        <w:jc w:val="both"/>
        <w:rPr>
          <w:rFonts w:ascii="Century Gothic" w:hAnsi="Century Gothic"/>
          <w:sz w:val="24"/>
          <w:szCs w:val="24"/>
        </w:rPr>
      </w:pPr>
    </w:p>
    <w:p w14:paraId="5E89F871" w14:textId="361F378B" w:rsidR="00E678F6" w:rsidRDefault="0065747A" w:rsidP="004B4B50">
      <w:pPr>
        <w:spacing w:line="360" w:lineRule="auto"/>
        <w:jc w:val="both"/>
        <w:rPr>
          <w:rFonts w:ascii="Century Gothic" w:hAnsi="Century Gothic"/>
          <w:sz w:val="24"/>
          <w:szCs w:val="24"/>
        </w:rPr>
      </w:pPr>
      <w:r>
        <w:rPr>
          <w:rFonts w:ascii="Century Gothic" w:hAnsi="Century Gothic"/>
          <w:sz w:val="24"/>
          <w:szCs w:val="24"/>
        </w:rPr>
        <w:t xml:space="preserve">La seguridad pública, es definida </w:t>
      </w:r>
      <w:r w:rsidR="00E678F6">
        <w:rPr>
          <w:rFonts w:ascii="Century Gothic" w:hAnsi="Century Gothic"/>
          <w:sz w:val="24"/>
          <w:szCs w:val="24"/>
        </w:rPr>
        <w:t xml:space="preserve">por el artículo 21 </w:t>
      </w:r>
      <w:r w:rsidR="00516F37">
        <w:rPr>
          <w:rFonts w:ascii="Century Gothic" w:hAnsi="Century Gothic"/>
          <w:sz w:val="24"/>
          <w:szCs w:val="24"/>
        </w:rPr>
        <w:t>de la Constitución Política de los Estados Unidos Mexicanos,</w:t>
      </w:r>
      <w:r w:rsidR="00E678F6">
        <w:rPr>
          <w:rFonts w:ascii="Century Gothic" w:hAnsi="Century Gothic"/>
          <w:sz w:val="24"/>
          <w:szCs w:val="24"/>
        </w:rPr>
        <w:t xml:space="preserve"> como la </w:t>
      </w:r>
      <w:r w:rsidR="00E678F6" w:rsidRPr="00E678F6">
        <w:rPr>
          <w:rFonts w:ascii="Century Gothic" w:hAnsi="Century Gothic"/>
          <w:sz w:val="24"/>
          <w:szCs w:val="24"/>
        </w:rPr>
        <w:t xml:space="preserve">función del Estado a cargo de </w:t>
      </w:r>
      <w:r w:rsidR="00106555">
        <w:rPr>
          <w:rFonts w:ascii="Century Gothic" w:hAnsi="Century Gothic"/>
          <w:sz w:val="24"/>
          <w:szCs w:val="24"/>
        </w:rPr>
        <w:t>los tres órdenes de gobierno</w:t>
      </w:r>
      <w:r w:rsidR="00E678F6" w:rsidRPr="00E678F6">
        <w:rPr>
          <w:rFonts w:ascii="Century Gothic" w:hAnsi="Century Gothic"/>
          <w:sz w:val="24"/>
          <w:szCs w:val="24"/>
        </w:rPr>
        <w:t xml:space="preserve">, cuyos fines son salvaguardar la vida, las libertades, </w:t>
      </w:r>
      <w:r w:rsidR="00E678F6" w:rsidRPr="00E678F6">
        <w:rPr>
          <w:rFonts w:ascii="Century Gothic" w:hAnsi="Century Gothic"/>
          <w:sz w:val="24"/>
          <w:szCs w:val="24"/>
        </w:rPr>
        <w:lastRenderedPageBreak/>
        <w:t>la integridad y el patrimonio de las personas, así como contribuir a la generación y preservación del orden público y la paz social</w:t>
      </w:r>
      <w:r w:rsidR="00E678F6">
        <w:rPr>
          <w:rFonts w:ascii="Century Gothic" w:hAnsi="Century Gothic"/>
          <w:sz w:val="24"/>
          <w:szCs w:val="24"/>
        </w:rPr>
        <w:t xml:space="preserve">. La misma </w:t>
      </w:r>
      <w:r w:rsidR="00E678F6" w:rsidRPr="00E678F6">
        <w:rPr>
          <w:rFonts w:ascii="Century Gothic" w:hAnsi="Century Gothic"/>
          <w:sz w:val="24"/>
          <w:szCs w:val="24"/>
        </w:rPr>
        <w:t xml:space="preserve">comprende la prevención, investigación y persecución de los delitos, así como la sanción de las infracciones administrativas. </w:t>
      </w:r>
    </w:p>
    <w:p w14:paraId="5A549ECE" w14:textId="54301C53" w:rsidR="00100B03" w:rsidRDefault="00516F37" w:rsidP="006D2941">
      <w:pPr>
        <w:spacing w:line="360" w:lineRule="auto"/>
        <w:jc w:val="both"/>
        <w:rPr>
          <w:rFonts w:ascii="Century Gothic" w:hAnsi="Century Gothic"/>
          <w:sz w:val="24"/>
          <w:szCs w:val="24"/>
        </w:rPr>
      </w:pPr>
      <w:r>
        <w:rPr>
          <w:rFonts w:ascii="Century Gothic" w:hAnsi="Century Gothic"/>
          <w:sz w:val="24"/>
          <w:szCs w:val="24"/>
        </w:rPr>
        <w:t>En este tenor</w:t>
      </w:r>
      <w:r w:rsidR="00E678F6">
        <w:rPr>
          <w:rFonts w:ascii="Century Gothic" w:hAnsi="Century Gothic"/>
          <w:sz w:val="24"/>
          <w:szCs w:val="24"/>
        </w:rPr>
        <w:t xml:space="preserve">, el Estado ha instaurado </w:t>
      </w:r>
      <w:r>
        <w:rPr>
          <w:rFonts w:ascii="Century Gothic" w:hAnsi="Century Gothic"/>
          <w:sz w:val="24"/>
          <w:szCs w:val="24"/>
        </w:rPr>
        <w:t>corporaciones policiales y ministeriales para llevar a cabo los fines antes descritos. No obstante, a partir del año 2019, a raíz de la reforma constitucional en cuestión, se creó un nuevo cuerpo de seguridad</w:t>
      </w:r>
      <w:r w:rsidR="00776FFF">
        <w:rPr>
          <w:rFonts w:ascii="Century Gothic" w:hAnsi="Century Gothic"/>
          <w:sz w:val="24"/>
          <w:szCs w:val="24"/>
        </w:rPr>
        <w:t xml:space="preserve"> denominado</w:t>
      </w:r>
      <w:r>
        <w:rPr>
          <w:rFonts w:ascii="Century Gothic" w:hAnsi="Century Gothic"/>
          <w:sz w:val="24"/>
          <w:szCs w:val="24"/>
        </w:rPr>
        <w:t>, “Guardia Nacional”</w:t>
      </w:r>
      <w:r w:rsidR="00765460">
        <w:rPr>
          <w:rFonts w:ascii="Century Gothic" w:hAnsi="Century Gothic"/>
          <w:sz w:val="24"/>
          <w:szCs w:val="24"/>
        </w:rPr>
        <w:t xml:space="preserve">. La </w:t>
      </w:r>
      <w:r w:rsidR="0099748D">
        <w:rPr>
          <w:rFonts w:ascii="Century Gothic" w:hAnsi="Century Gothic"/>
          <w:sz w:val="24"/>
          <w:szCs w:val="24"/>
        </w:rPr>
        <w:t>concepción</w:t>
      </w:r>
      <w:r w:rsidR="00765460">
        <w:rPr>
          <w:rFonts w:ascii="Century Gothic" w:hAnsi="Century Gothic"/>
          <w:sz w:val="24"/>
          <w:szCs w:val="24"/>
        </w:rPr>
        <w:t xml:space="preserve"> de esta institución con mando civil, fue en un ánimo de mejorar la coordinación </w:t>
      </w:r>
      <w:r w:rsidR="00765460" w:rsidRPr="00765460">
        <w:rPr>
          <w:rFonts w:ascii="Century Gothic" w:hAnsi="Century Gothic"/>
          <w:sz w:val="24"/>
          <w:szCs w:val="24"/>
        </w:rPr>
        <w:t xml:space="preserve">entre las instituciones responsables en cada entidad federativa y municipio, </w:t>
      </w:r>
      <w:r w:rsidR="006D2941">
        <w:rPr>
          <w:rFonts w:ascii="Century Gothic" w:hAnsi="Century Gothic"/>
          <w:sz w:val="24"/>
          <w:szCs w:val="24"/>
        </w:rPr>
        <w:t>así mismo, fue el principal instrumento instaurado de la administración federal 2018-2024, para lograr cumplir con los objetivos de la estrategia de seguridad pública.</w:t>
      </w:r>
      <w:r w:rsidR="00765460">
        <w:rPr>
          <w:rFonts w:ascii="Century Gothic" w:hAnsi="Century Gothic"/>
          <w:sz w:val="24"/>
          <w:szCs w:val="24"/>
        </w:rPr>
        <w:t xml:space="preserve"> </w:t>
      </w:r>
    </w:p>
    <w:p w14:paraId="7C423616" w14:textId="77777777" w:rsidR="000347A0" w:rsidRDefault="000347A0" w:rsidP="00100B03">
      <w:pPr>
        <w:spacing w:line="360" w:lineRule="auto"/>
        <w:jc w:val="both"/>
        <w:rPr>
          <w:rFonts w:ascii="Century Gothic" w:hAnsi="Century Gothic"/>
          <w:sz w:val="24"/>
          <w:szCs w:val="24"/>
        </w:rPr>
      </w:pPr>
      <w:r>
        <w:rPr>
          <w:rFonts w:ascii="Century Gothic" w:hAnsi="Century Gothic"/>
          <w:sz w:val="24"/>
          <w:szCs w:val="24"/>
        </w:rPr>
        <w:t>Compañeras y compañeros como ustedes recordarán, hace apenas unos días, se publicaron en el Diario Oficial de la Federación, las modificaciones a nuestra Constitución Federal, mismas que modificaron la naturaleza del mando de la Guardia Naciona</w:t>
      </w:r>
      <w:r w:rsidR="00C31476" w:rsidRPr="00C31476">
        <w:rPr>
          <w:rFonts w:ascii="Century Gothic" w:hAnsi="Century Gothic"/>
          <w:sz w:val="24"/>
          <w:szCs w:val="24"/>
        </w:rPr>
        <w:t>l</w:t>
      </w:r>
      <w:r>
        <w:rPr>
          <w:rFonts w:ascii="Century Gothic" w:hAnsi="Century Gothic"/>
          <w:sz w:val="24"/>
          <w:szCs w:val="24"/>
        </w:rPr>
        <w:t xml:space="preserve">, pasando de uno civil a uno militar, así mismo, se le otorgaron mayores atribuciones, como la de investigación de los hechos constitutivos de delito. Al respecto, diversas organizaciones de la sociedad civil, autoridades, la academia e incluso organismos internacionales, han expresado su preocupación de estas reformas. </w:t>
      </w:r>
    </w:p>
    <w:p w14:paraId="703637EE" w14:textId="23D238D8" w:rsidR="001E5C87" w:rsidRDefault="000347A0" w:rsidP="00100B03">
      <w:pPr>
        <w:spacing w:line="360" w:lineRule="auto"/>
        <w:jc w:val="both"/>
        <w:rPr>
          <w:rFonts w:ascii="Century Gothic" w:hAnsi="Century Gothic" w:cs="Arial"/>
          <w:color w:val="282828"/>
          <w:sz w:val="24"/>
          <w:szCs w:val="24"/>
        </w:rPr>
      </w:pPr>
      <w:r>
        <w:rPr>
          <w:rFonts w:ascii="Century Gothic" w:hAnsi="Century Gothic"/>
          <w:sz w:val="24"/>
          <w:szCs w:val="24"/>
        </w:rPr>
        <w:t xml:space="preserve">En este sentido, </w:t>
      </w:r>
      <w:r w:rsidR="00DA322F">
        <w:rPr>
          <w:rFonts w:ascii="Century Gothic" w:hAnsi="Century Gothic"/>
          <w:sz w:val="24"/>
          <w:szCs w:val="24"/>
        </w:rPr>
        <w:t xml:space="preserve">expertas y expertos de </w:t>
      </w:r>
      <w:r>
        <w:rPr>
          <w:rFonts w:ascii="Century Gothic" w:hAnsi="Century Gothic"/>
          <w:sz w:val="24"/>
          <w:szCs w:val="24"/>
        </w:rPr>
        <w:t>la Organización de las Naciones Unidas, se ha</w:t>
      </w:r>
      <w:r w:rsidR="001E5C87">
        <w:rPr>
          <w:rFonts w:ascii="Century Gothic" w:hAnsi="Century Gothic"/>
          <w:sz w:val="24"/>
          <w:szCs w:val="24"/>
        </w:rPr>
        <w:t>n</w:t>
      </w:r>
      <w:r>
        <w:rPr>
          <w:rFonts w:ascii="Century Gothic" w:hAnsi="Century Gothic"/>
          <w:sz w:val="24"/>
          <w:szCs w:val="24"/>
        </w:rPr>
        <w:t xml:space="preserve"> pronunciado</w:t>
      </w:r>
      <w:r w:rsidR="00DA322F">
        <w:rPr>
          <w:rFonts w:ascii="Century Gothic" w:hAnsi="Century Gothic"/>
          <w:sz w:val="24"/>
          <w:szCs w:val="24"/>
        </w:rPr>
        <w:t xml:space="preserve"> de forma puntual</w:t>
      </w:r>
      <w:r>
        <w:rPr>
          <w:rFonts w:ascii="Century Gothic" w:hAnsi="Century Gothic"/>
          <w:sz w:val="24"/>
          <w:szCs w:val="24"/>
        </w:rPr>
        <w:t>, señalando que</w:t>
      </w:r>
      <w:r w:rsidR="00DA322F">
        <w:rPr>
          <w:rFonts w:ascii="Century Gothic" w:hAnsi="Century Gothic"/>
          <w:sz w:val="24"/>
          <w:szCs w:val="24"/>
        </w:rPr>
        <w:t xml:space="preserve"> la</w:t>
      </w:r>
      <w:r w:rsidRPr="000347A0">
        <w:rPr>
          <w:rFonts w:ascii="Century Gothic" w:hAnsi="Century Gothic"/>
          <w:sz w:val="24"/>
          <w:szCs w:val="24"/>
        </w:rPr>
        <w:t xml:space="preserve"> </w:t>
      </w:r>
      <w:r w:rsidR="00DA322F">
        <w:rPr>
          <w:rFonts w:ascii="Century Gothic" w:hAnsi="Century Gothic"/>
          <w:sz w:val="24"/>
          <w:szCs w:val="24"/>
        </w:rPr>
        <w:t>asignación</w:t>
      </w:r>
      <w:r w:rsidRPr="000347A0">
        <w:rPr>
          <w:rFonts w:ascii="Century Gothic" w:hAnsi="Century Gothic"/>
          <w:sz w:val="24"/>
          <w:szCs w:val="24"/>
        </w:rPr>
        <w:t xml:space="preserve"> de forma permanente </w:t>
      </w:r>
      <w:r w:rsidR="00DA322F">
        <w:rPr>
          <w:rFonts w:ascii="Century Gothic" w:hAnsi="Century Gothic"/>
          <w:sz w:val="24"/>
          <w:szCs w:val="24"/>
        </w:rPr>
        <w:t xml:space="preserve">de las </w:t>
      </w:r>
      <w:r w:rsidRPr="000347A0">
        <w:rPr>
          <w:rFonts w:ascii="Century Gothic" w:hAnsi="Century Gothic"/>
          <w:sz w:val="24"/>
          <w:szCs w:val="24"/>
        </w:rPr>
        <w:t>funciones de seguridad pública a las Fuerzas Armadas</w:t>
      </w:r>
      <w:r w:rsidR="00DA322F">
        <w:rPr>
          <w:rFonts w:ascii="Century Gothic" w:hAnsi="Century Gothic"/>
          <w:sz w:val="24"/>
          <w:szCs w:val="24"/>
        </w:rPr>
        <w:t xml:space="preserve">, supone un </w:t>
      </w:r>
      <w:r w:rsidRPr="000347A0">
        <w:rPr>
          <w:rFonts w:ascii="Century Gothic" w:hAnsi="Century Gothic"/>
          <w:sz w:val="24"/>
          <w:szCs w:val="24"/>
        </w:rPr>
        <w:t xml:space="preserve">potencial impacto en el aumento de las </w:t>
      </w:r>
      <w:r w:rsidRPr="000347A0">
        <w:rPr>
          <w:rFonts w:ascii="Century Gothic" w:hAnsi="Century Gothic"/>
          <w:sz w:val="24"/>
          <w:szCs w:val="24"/>
        </w:rPr>
        <w:lastRenderedPageBreak/>
        <w:t>desapariciones forzadas y la impunidad</w:t>
      </w:r>
      <w:r w:rsidR="00DA322F">
        <w:rPr>
          <w:rFonts w:ascii="Century Gothic" w:hAnsi="Century Gothic"/>
          <w:sz w:val="24"/>
          <w:szCs w:val="24"/>
        </w:rPr>
        <w:t>, por lo que</w:t>
      </w:r>
      <w:r w:rsidRPr="000347A0">
        <w:rPr>
          <w:rFonts w:ascii="Century Gothic" w:hAnsi="Century Gothic"/>
          <w:sz w:val="24"/>
          <w:szCs w:val="24"/>
        </w:rPr>
        <w:t xml:space="preserve"> es extremadamente preocupante</w:t>
      </w:r>
      <w:r w:rsidR="00DA322F">
        <w:rPr>
          <w:rFonts w:ascii="Century Gothic" w:hAnsi="Century Gothic"/>
          <w:sz w:val="24"/>
          <w:szCs w:val="24"/>
        </w:rPr>
        <w:t xml:space="preserve">. </w:t>
      </w:r>
      <w:r w:rsidR="00DA322F">
        <w:rPr>
          <w:rStyle w:val="Refdenotaalpie"/>
          <w:rFonts w:ascii="Century Gothic" w:hAnsi="Century Gothic"/>
          <w:sz w:val="24"/>
          <w:szCs w:val="24"/>
        </w:rPr>
        <w:footnoteReference w:id="1"/>
      </w:r>
      <w:r w:rsidR="001E5C87">
        <w:rPr>
          <w:rFonts w:ascii="Century Gothic" w:hAnsi="Century Gothic"/>
          <w:sz w:val="24"/>
          <w:szCs w:val="24"/>
        </w:rPr>
        <w:t xml:space="preserve"> Aunado a ello, cabe señalar que existen recomendaciones hechas al estado mexicano por la comunidad internacional </w:t>
      </w:r>
      <w:r w:rsidR="001E5C87" w:rsidRPr="001E5C87">
        <w:rPr>
          <w:rFonts w:ascii="Century Gothic" w:hAnsi="Century Gothic" w:cs="Arial"/>
          <w:color w:val="282828"/>
          <w:sz w:val="24"/>
          <w:szCs w:val="24"/>
        </w:rPr>
        <w:t>desde 1999, mismas que han dispuesto la imperiosa necesidad de garantizar que las labores de seguridad pública sean realizadas por corporaciones civiles, y que la participación de las fuerzas armadas sea “estrictamente extraordinaria, complementaria, subordinada a la autoridad civil y supervisada”.</w:t>
      </w:r>
    </w:p>
    <w:p w14:paraId="340396BD" w14:textId="16C967B5" w:rsidR="00C31476" w:rsidRDefault="001E5C87" w:rsidP="00100B03">
      <w:pPr>
        <w:spacing w:line="360" w:lineRule="auto"/>
        <w:jc w:val="both"/>
        <w:rPr>
          <w:rFonts w:ascii="Century Gothic" w:hAnsi="Century Gothic"/>
          <w:sz w:val="24"/>
          <w:szCs w:val="24"/>
        </w:rPr>
      </w:pPr>
      <w:r>
        <w:rPr>
          <w:rFonts w:ascii="Century Gothic" w:hAnsi="Century Gothic" w:cs="Arial"/>
          <w:color w:val="282828"/>
          <w:sz w:val="24"/>
          <w:szCs w:val="24"/>
        </w:rPr>
        <w:t xml:space="preserve">En este contexto, lamentablemente </w:t>
      </w:r>
      <w:r>
        <w:rPr>
          <w:rFonts w:ascii="Century Gothic" w:hAnsi="Century Gothic"/>
          <w:sz w:val="24"/>
          <w:szCs w:val="24"/>
        </w:rPr>
        <w:t xml:space="preserve">la </w:t>
      </w:r>
      <w:r w:rsidR="00C31476" w:rsidRPr="00C31476">
        <w:rPr>
          <w:rFonts w:ascii="Century Gothic" w:hAnsi="Century Gothic"/>
          <w:sz w:val="24"/>
          <w:szCs w:val="24"/>
        </w:rPr>
        <w:t xml:space="preserve">ciudadanía ha denunciado haber sido víctima de malos tratos, así como </w:t>
      </w:r>
      <w:r w:rsidR="00C95918">
        <w:rPr>
          <w:rFonts w:ascii="Century Gothic" w:hAnsi="Century Gothic"/>
          <w:sz w:val="24"/>
          <w:szCs w:val="24"/>
        </w:rPr>
        <w:t>de diversos atentados contra</w:t>
      </w:r>
      <w:r w:rsidR="00C31476" w:rsidRPr="00C31476">
        <w:rPr>
          <w:rFonts w:ascii="Century Gothic" w:hAnsi="Century Gothic"/>
          <w:sz w:val="24"/>
          <w:szCs w:val="24"/>
        </w:rPr>
        <w:t xml:space="preserve"> su integridad por parte de los elementos de la Guardia Nacional</w:t>
      </w:r>
      <w:r w:rsidR="00474125">
        <w:rPr>
          <w:rFonts w:ascii="Century Gothic" w:hAnsi="Century Gothic"/>
          <w:sz w:val="24"/>
          <w:szCs w:val="24"/>
        </w:rPr>
        <w:t>.</w:t>
      </w:r>
      <w:r w:rsidR="00C31476" w:rsidRPr="00C31476">
        <w:rPr>
          <w:rFonts w:ascii="Century Gothic" w:hAnsi="Century Gothic"/>
          <w:sz w:val="24"/>
          <w:szCs w:val="24"/>
        </w:rPr>
        <w:t xml:space="preserve"> </w:t>
      </w:r>
      <w:r w:rsidR="00474125">
        <w:rPr>
          <w:rFonts w:ascii="Century Gothic" w:hAnsi="Century Gothic"/>
          <w:sz w:val="24"/>
          <w:szCs w:val="24"/>
        </w:rPr>
        <w:t>A</w:t>
      </w:r>
      <w:r w:rsidR="00C31476" w:rsidRPr="00C31476">
        <w:rPr>
          <w:rFonts w:ascii="Century Gothic" w:hAnsi="Century Gothic"/>
          <w:sz w:val="24"/>
          <w:szCs w:val="24"/>
        </w:rPr>
        <w:t xml:space="preserve">l respecto, </w:t>
      </w:r>
      <w:r w:rsidR="00C31476" w:rsidRPr="00C31476">
        <w:rPr>
          <w:rFonts w:ascii="Century Gothic" w:hAnsi="Century Gothic"/>
          <w:color w:val="000000"/>
          <w:sz w:val="24"/>
          <w:szCs w:val="24"/>
        </w:rPr>
        <w:t xml:space="preserve">datos del Sistema Nacional de Alerta de Violación a los Derechos Humanos de la CNDH indican que, en 2020, esta institución </w:t>
      </w:r>
      <w:r w:rsidR="00474125">
        <w:rPr>
          <w:rFonts w:ascii="Century Gothic" w:hAnsi="Century Gothic"/>
          <w:color w:val="000000"/>
          <w:sz w:val="24"/>
          <w:szCs w:val="24"/>
        </w:rPr>
        <w:t xml:space="preserve">recibió </w:t>
      </w:r>
      <w:r w:rsidR="00C31476" w:rsidRPr="00C31476">
        <w:rPr>
          <w:rFonts w:ascii="Century Gothic" w:hAnsi="Century Gothic"/>
          <w:color w:val="000000"/>
          <w:sz w:val="24"/>
          <w:szCs w:val="24"/>
        </w:rPr>
        <w:t>350 quejas contra la Guardia Nacional; en 2021, 504 y en 2022, 577.</w:t>
      </w:r>
      <w:r w:rsidR="00C31476" w:rsidRPr="00C31476">
        <w:rPr>
          <w:rFonts w:ascii="Century Gothic" w:hAnsi="Century Gothic"/>
          <w:sz w:val="24"/>
          <w:szCs w:val="24"/>
        </w:rPr>
        <w:t xml:space="preserve"> </w:t>
      </w:r>
      <w:r w:rsidR="0099748D">
        <w:rPr>
          <w:rStyle w:val="Refdenotaalpie"/>
          <w:rFonts w:ascii="Century Gothic" w:hAnsi="Century Gothic"/>
          <w:sz w:val="24"/>
          <w:szCs w:val="24"/>
        </w:rPr>
        <w:footnoteReference w:id="2"/>
      </w:r>
    </w:p>
    <w:p w14:paraId="6A362F9B" w14:textId="479C5B01" w:rsidR="00474125" w:rsidRDefault="00474125" w:rsidP="00100B03">
      <w:pPr>
        <w:spacing w:line="360" w:lineRule="auto"/>
        <w:jc w:val="both"/>
        <w:rPr>
          <w:rFonts w:ascii="Century Gothic" w:hAnsi="Century Gothic"/>
          <w:sz w:val="24"/>
          <w:szCs w:val="24"/>
        </w:rPr>
      </w:pPr>
      <w:r>
        <w:rPr>
          <w:rFonts w:ascii="Century Gothic" w:hAnsi="Century Gothic"/>
          <w:sz w:val="24"/>
          <w:szCs w:val="24"/>
        </w:rPr>
        <w:t>Lo ante</w:t>
      </w:r>
      <w:r w:rsidR="000D7884">
        <w:rPr>
          <w:rFonts w:ascii="Century Gothic" w:hAnsi="Century Gothic"/>
          <w:sz w:val="24"/>
          <w:szCs w:val="24"/>
        </w:rPr>
        <w:t>s mencionado</w:t>
      </w:r>
      <w:r>
        <w:rPr>
          <w:rFonts w:ascii="Century Gothic" w:hAnsi="Century Gothic"/>
          <w:sz w:val="24"/>
          <w:szCs w:val="24"/>
        </w:rPr>
        <w:t xml:space="preserve">, denota que la Guardia Nacional, no solo no ha cumplido con los fines conferidos </w:t>
      </w:r>
      <w:r w:rsidR="007B5741">
        <w:rPr>
          <w:rFonts w:ascii="Century Gothic" w:hAnsi="Century Gothic"/>
          <w:sz w:val="24"/>
          <w:szCs w:val="24"/>
        </w:rPr>
        <w:t>por</w:t>
      </w:r>
      <w:r>
        <w:rPr>
          <w:rFonts w:ascii="Century Gothic" w:hAnsi="Century Gothic"/>
          <w:sz w:val="24"/>
          <w:szCs w:val="24"/>
        </w:rPr>
        <w:t xml:space="preserve"> nuestra Constitución y legislación secundaria, sino que también su actuar ha conllevado malas prácticas que han puesto en peligro la integridad de las personas, incluso aquí en nuestro estado, </w:t>
      </w:r>
      <w:r w:rsidR="007B5741">
        <w:rPr>
          <w:rFonts w:ascii="Century Gothic" w:hAnsi="Century Gothic"/>
          <w:sz w:val="24"/>
          <w:szCs w:val="24"/>
        </w:rPr>
        <w:t xml:space="preserve">acabaron con la vida de una persona. </w:t>
      </w:r>
    </w:p>
    <w:p w14:paraId="71340C08" w14:textId="73A402BF" w:rsidR="00650DB5" w:rsidRDefault="007B5741" w:rsidP="00100B03">
      <w:pPr>
        <w:spacing w:line="360" w:lineRule="auto"/>
        <w:jc w:val="both"/>
        <w:rPr>
          <w:rFonts w:ascii="Century Gothic" w:hAnsi="Century Gothic"/>
          <w:sz w:val="24"/>
          <w:szCs w:val="24"/>
        </w:rPr>
      </w:pPr>
      <w:r>
        <w:rPr>
          <w:rFonts w:ascii="Century Gothic" w:hAnsi="Century Gothic"/>
          <w:sz w:val="24"/>
          <w:szCs w:val="24"/>
        </w:rPr>
        <w:lastRenderedPageBreak/>
        <w:t>Ante este panorama, resulta necesario,</w:t>
      </w:r>
      <w:r w:rsidR="001E5C87">
        <w:rPr>
          <w:rFonts w:ascii="Century Gothic" w:hAnsi="Century Gothic"/>
          <w:sz w:val="24"/>
          <w:szCs w:val="24"/>
        </w:rPr>
        <w:t xml:space="preserve"> </w:t>
      </w:r>
      <w:r w:rsidR="00650DB5">
        <w:rPr>
          <w:rFonts w:ascii="Century Gothic" w:hAnsi="Century Gothic"/>
          <w:sz w:val="24"/>
          <w:szCs w:val="24"/>
        </w:rPr>
        <w:t xml:space="preserve">reforzar aquellas herramientas de vigilancia y control de la Guardia Nacional ya existentes, sobre todo </w:t>
      </w:r>
      <w:r w:rsidR="003E1971">
        <w:rPr>
          <w:rFonts w:ascii="Century Gothic" w:hAnsi="Century Gothic"/>
          <w:sz w:val="24"/>
          <w:szCs w:val="24"/>
        </w:rPr>
        <w:t>las</w:t>
      </w:r>
      <w:r w:rsidR="00650DB5">
        <w:rPr>
          <w:rFonts w:ascii="Century Gothic" w:hAnsi="Century Gothic"/>
          <w:sz w:val="24"/>
          <w:szCs w:val="24"/>
        </w:rPr>
        <w:t xml:space="preserve"> que procuran </w:t>
      </w:r>
      <w:r w:rsidR="00286FB2">
        <w:rPr>
          <w:rFonts w:ascii="Century Gothic" w:hAnsi="Century Gothic"/>
          <w:sz w:val="24"/>
          <w:szCs w:val="24"/>
        </w:rPr>
        <w:t xml:space="preserve">su </w:t>
      </w:r>
      <w:r w:rsidR="001D5195">
        <w:rPr>
          <w:rFonts w:ascii="Century Gothic" w:hAnsi="Century Gothic"/>
          <w:sz w:val="24"/>
          <w:szCs w:val="24"/>
        </w:rPr>
        <w:t xml:space="preserve">profesionalización </w:t>
      </w:r>
      <w:r w:rsidR="00286FB2">
        <w:rPr>
          <w:rFonts w:ascii="Century Gothic" w:hAnsi="Century Gothic"/>
          <w:sz w:val="24"/>
          <w:szCs w:val="24"/>
        </w:rPr>
        <w:t>y que su actuar sea conforme a derecho.</w:t>
      </w:r>
    </w:p>
    <w:p w14:paraId="24B036A2" w14:textId="7DE7CC63" w:rsidR="00286FB2" w:rsidRDefault="00286FB2" w:rsidP="00100B03">
      <w:pPr>
        <w:spacing w:line="360" w:lineRule="auto"/>
        <w:jc w:val="both"/>
        <w:rPr>
          <w:rFonts w:ascii="Century Gothic" w:hAnsi="Century Gothic"/>
          <w:sz w:val="24"/>
          <w:szCs w:val="24"/>
        </w:rPr>
      </w:pPr>
      <w:r w:rsidRPr="00286FB2">
        <w:rPr>
          <w:rFonts w:ascii="Century Gothic" w:hAnsi="Century Gothic"/>
          <w:sz w:val="24"/>
          <w:szCs w:val="24"/>
        </w:rPr>
        <w:t>Actualmente el texto vigente de nuestra constitución</w:t>
      </w:r>
      <w:r w:rsidR="00DA322F">
        <w:rPr>
          <w:rFonts w:ascii="Century Gothic" w:hAnsi="Century Gothic"/>
          <w:sz w:val="24"/>
          <w:szCs w:val="24"/>
        </w:rPr>
        <w:t xml:space="preserve"> </w:t>
      </w:r>
      <w:r w:rsidRPr="00286FB2">
        <w:rPr>
          <w:rFonts w:ascii="Century Gothic" w:hAnsi="Century Gothic"/>
          <w:sz w:val="24"/>
          <w:szCs w:val="24"/>
        </w:rPr>
        <w:t>reza en su artículo 21, último párrafo</w:t>
      </w:r>
      <w:r>
        <w:rPr>
          <w:rFonts w:ascii="Century Gothic" w:hAnsi="Century Gothic"/>
          <w:sz w:val="24"/>
          <w:szCs w:val="24"/>
        </w:rPr>
        <w:t xml:space="preserve">, </w:t>
      </w:r>
      <w:r w:rsidRPr="00286FB2">
        <w:rPr>
          <w:rFonts w:ascii="Century Gothic" w:hAnsi="Century Gothic"/>
          <w:sz w:val="24"/>
          <w:szCs w:val="24"/>
        </w:rPr>
        <w:t>que la formación y el desempeño de los integrantes de la Guardia Nacional y de las demás instituciones policiales</w:t>
      </w:r>
      <w:r>
        <w:rPr>
          <w:rFonts w:ascii="Century Gothic" w:hAnsi="Century Gothic"/>
          <w:sz w:val="24"/>
          <w:szCs w:val="24"/>
        </w:rPr>
        <w:t>,</w:t>
      </w:r>
      <w:r w:rsidRPr="00286FB2">
        <w:rPr>
          <w:rFonts w:ascii="Century Gothic" w:hAnsi="Century Gothic"/>
          <w:sz w:val="24"/>
          <w:szCs w:val="24"/>
        </w:rPr>
        <w:t xml:space="preserve"> se regirán por una doctrina policial fundada en el servicio a la sociedad, la disciplina, el respeto a los derechos humanos, al imperio de la ley, al mando superior, y en lo conducente a la perspectiva de género</w:t>
      </w:r>
      <w:r>
        <w:rPr>
          <w:rFonts w:ascii="Century Gothic" w:hAnsi="Century Gothic"/>
          <w:sz w:val="24"/>
          <w:szCs w:val="24"/>
        </w:rPr>
        <w:t>.</w:t>
      </w:r>
      <w:r w:rsidR="00ED0C4F">
        <w:rPr>
          <w:rFonts w:ascii="Century Gothic" w:hAnsi="Century Gothic"/>
          <w:sz w:val="24"/>
          <w:szCs w:val="24"/>
        </w:rPr>
        <w:t xml:space="preserve"> </w:t>
      </w:r>
      <w:r>
        <w:rPr>
          <w:rFonts w:ascii="Century Gothic" w:hAnsi="Century Gothic"/>
          <w:sz w:val="24"/>
          <w:szCs w:val="24"/>
        </w:rPr>
        <w:t>Es decir, a pesar de que sus integrantes sean personal militar, así como la misma</w:t>
      </w:r>
      <w:r w:rsidR="00ED0C4F">
        <w:rPr>
          <w:rFonts w:ascii="Century Gothic" w:hAnsi="Century Gothic"/>
          <w:sz w:val="24"/>
          <w:szCs w:val="24"/>
        </w:rPr>
        <w:t xml:space="preserve"> </w:t>
      </w:r>
      <w:r>
        <w:rPr>
          <w:rFonts w:ascii="Century Gothic" w:hAnsi="Century Gothic"/>
          <w:sz w:val="24"/>
          <w:szCs w:val="24"/>
        </w:rPr>
        <w:t>tenga un mando castrense, quienes integran la Guardia Nacional, deberán de contar con formación policial y no militar, esto debido a la diferencia de sus funciones</w:t>
      </w:r>
      <w:r w:rsidR="00ED0C4F">
        <w:rPr>
          <w:rFonts w:ascii="Century Gothic" w:hAnsi="Century Gothic"/>
          <w:sz w:val="24"/>
          <w:szCs w:val="24"/>
        </w:rPr>
        <w:t>.</w:t>
      </w:r>
    </w:p>
    <w:p w14:paraId="657F7C8B" w14:textId="219D99D1" w:rsidR="007E0331" w:rsidRDefault="00ED0C4F" w:rsidP="00100B03">
      <w:pPr>
        <w:spacing w:line="360" w:lineRule="auto"/>
        <w:jc w:val="both"/>
        <w:rPr>
          <w:rFonts w:ascii="Century Gothic" w:hAnsi="Century Gothic"/>
          <w:sz w:val="24"/>
          <w:szCs w:val="24"/>
        </w:rPr>
      </w:pPr>
      <w:r>
        <w:rPr>
          <w:rFonts w:ascii="Century Gothic" w:hAnsi="Century Gothic"/>
          <w:sz w:val="24"/>
          <w:szCs w:val="24"/>
        </w:rPr>
        <w:t>Aunado a lo anterior,</w:t>
      </w:r>
      <w:r w:rsidR="007E0331">
        <w:rPr>
          <w:rFonts w:ascii="Century Gothic" w:hAnsi="Century Gothic"/>
          <w:sz w:val="24"/>
          <w:szCs w:val="24"/>
        </w:rPr>
        <w:t xml:space="preserve"> existe un mecanismo, de vigilancia o control parlamentario para este cuerpo de seguridad pública, ya que</w:t>
      </w:r>
      <w:r>
        <w:rPr>
          <w:rFonts w:ascii="Century Gothic" w:hAnsi="Century Gothic"/>
          <w:sz w:val="24"/>
          <w:szCs w:val="24"/>
        </w:rPr>
        <w:t xml:space="preserve"> </w:t>
      </w:r>
      <w:r w:rsidR="007E0331">
        <w:rPr>
          <w:rFonts w:ascii="Century Gothic" w:hAnsi="Century Gothic"/>
          <w:sz w:val="24"/>
          <w:szCs w:val="24"/>
        </w:rPr>
        <w:t xml:space="preserve">el artículo 76, fracción IV de la Constitución Política de los Estados Unidos Mexicanos, estipula como facultad del Senado de la República, recibir y en su caso aprobar el informe anual de actividades que presente la Guardia Nacional. </w:t>
      </w:r>
    </w:p>
    <w:p w14:paraId="395E62BB" w14:textId="7EFB5ED9" w:rsidR="0077222E" w:rsidRDefault="007E0331" w:rsidP="00100B03">
      <w:pPr>
        <w:spacing w:line="360" w:lineRule="auto"/>
        <w:jc w:val="both"/>
        <w:rPr>
          <w:rFonts w:ascii="Century Gothic" w:hAnsi="Century Gothic"/>
          <w:sz w:val="24"/>
          <w:szCs w:val="24"/>
        </w:rPr>
      </w:pPr>
      <w:r>
        <w:rPr>
          <w:rFonts w:ascii="Century Gothic" w:hAnsi="Century Gothic"/>
          <w:sz w:val="24"/>
          <w:szCs w:val="24"/>
        </w:rPr>
        <w:t>En relación a ello, la Ley de la Guardia Nacional,</w:t>
      </w:r>
      <w:r w:rsidR="0077222E">
        <w:rPr>
          <w:rFonts w:ascii="Century Gothic" w:hAnsi="Century Gothic"/>
          <w:sz w:val="24"/>
          <w:szCs w:val="24"/>
        </w:rPr>
        <w:t xml:space="preserve"> contempla en su artículo 97, el contenido del Informe anual</w:t>
      </w:r>
      <w:r w:rsidR="003E6D7F">
        <w:rPr>
          <w:rFonts w:ascii="Century Gothic" w:hAnsi="Century Gothic"/>
          <w:sz w:val="24"/>
          <w:szCs w:val="24"/>
        </w:rPr>
        <w:t xml:space="preserve"> que deberá de ser presentado ante la Cámara revisora del Congreso de la Unión, en el mismo se detallan una serie de indicadores como los elementos desplegados, las diligencias realizadas, el número de detenciones, los elementos sancionados disciplinaria y penalmente, así como las recomendaciones hechas por la Comisión Nacional de Derechos Humanos. </w:t>
      </w:r>
    </w:p>
    <w:p w14:paraId="0C729C34" w14:textId="6A3E6767" w:rsidR="00963326" w:rsidRDefault="005D6208" w:rsidP="00100B03">
      <w:pPr>
        <w:spacing w:line="360" w:lineRule="auto"/>
        <w:jc w:val="both"/>
        <w:rPr>
          <w:rFonts w:ascii="Century Gothic" w:hAnsi="Century Gothic"/>
          <w:sz w:val="24"/>
          <w:szCs w:val="24"/>
        </w:rPr>
      </w:pPr>
      <w:r>
        <w:rPr>
          <w:rFonts w:ascii="Century Gothic" w:hAnsi="Century Gothic"/>
          <w:sz w:val="24"/>
          <w:szCs w:val="24"/>
        </w:rPr>
        <w:lastRenderedPageBreak/>
        <w:t>A la luz de</w:t>
      </w:r>
      <w:r w:rsidR="00963326">
        <w:rPr>
          <w:rFonts w:ascii="Century Gothic" w:hAnsi="Century Gothic"/>
          <w:sz w:val="24"/>
          <w:szCs w:val="24"/>
        </w:rPr>
        <w:t xml:space="preserve"> lo anterior, es </w:t>
      </w:r>
      <w:r>
        <w:rPr>
          <w:rFonts w:ascii="Century Gothic" w:hAnsi="Century Gothic"/>
          <w:sz w:val="24"/>
          <w:szCs w:val="24"/>
        </w:rPr>
        <w:t>imprescindible</w:t>
      </w:r>
      <w:r w:rsidR="00963326">
        <w:rPr>
          <w:rFonts w:ascii="Century Gothic" w:hAnsi="Century Gothic"/>
          <w:sz w:val="24"/>
          <w:szCs w:val="24"/>
        </w:rPr>
        <w:t xml:space="preserve"> </w:t>
      </w:r>
      <w:proofErr w:type="gramStart"/>
      <w:r w:rsidR="00963326">
        <w:rPr>
          <w:rFonts w:ascii="Century Gothic" w:hAnsi="Century Gothic"/>
          <w:sz w:val="24"/>
          <w:szCs w:val="24"/>
        </w:rPr>
        <w:t>que</w:t>
      </w:r>
      <w:proofErr w:type="gramEnd"/>
      <w:r w:rsidR="00963326">
        <w:rPr>
          <w:rFonts w:ascii="Century Gothic" w:hAnsi="Century Gothic"/>
          <w:sz w:val="24"/>
          <w:szCs w:val="24"/>
        </w:rPr>
        <w:t xml:space="preserve"> dentro de dicho informe, se establezcan no sólo quienes hayan sido sancionados penalmente, sino las denuncias que hayan sido interpuestas por la ciudadanía en contra de uno o varios elementos de la Guardia Nacional, así mismo, las quejas hechas en materia de derechos humanos y no sólo las recomendaciones emitidas. Ello, en virtud de que no todos los procedimientos son concluidos por diversas razones, por lo que de esta manera se puede tener mayor certeza del actuar de quienes integran este cuerpo de seguridad nacional. </w:t>
      </w:r>
    </w:p>
    <w:p w14:paraId="2463D333" w14:textId="08061615" w:rsidR="00D604EE" w:rsidRDefault="0000322D" w:rsidP="00100B03">
      <w:pPr>
        <w:spacing w:line="360" w:lineRule="auto"/>
        <w:jc w:val="both"/>
        <w:rPr>
          <w:rFonts w:ascii="Century Gothic" w:hAnsi="Century Gothic"/>
          <w:sz w:val="24"/>
          <w:szCs w:val="24"/>
        </w:rPr>
      </w:pPr>
      <w:r>
        <w:rPr>
          <w:rFonts w:ascii="Century Gothic" w:hAnsi="Century Gothic"/>
          <w:sz w:val="24"/>
          <w:szCs w:val="24"/>
        </w:rPr>
        <w:t xml:space="preserve">De igual manera, con esta iniciativa, buscamos que se de a conocer a través del informe en cuestión, el número de elementos de la Guardia Nacional que se capacitaron en materia de derechos humanos y género, así como las especificaciones de dichas capacitaciones. De esta manera, </w:t>
      </w:r>
      <w:r w:rsidR="003E1971">
        <w:rPr>
          <w:rFonts w:ascii="Century Gothic" w:hAnsi="Century Gothic"/>
          <w:sz w:val="24"/>
          <w:szCs w:val="24"/>
        </w:rPr>
        <w:t xml:space="preserve">encaminaremos acciones para garantizar que quienes integren la Guardia Nacional cuenten con la formación necesaria para brindar un óptimo servicio a la población de todo nuestro país. </w:t>
      </w:r>
    </w:p>
    <w:p w14:paraId="6C89D168" w14:textId="7B5564FD" w:rsidR="00D604EE" w:rsidRDefault="00D604EE" w:rsidP="00100B03">
      <w:pPr>
        <w:spacing w:line="360" w:lineRule="auto"/>
        <w:jc w:val="both"/>
        <w:rPr>
          <w:rFonts w:ascii="Century Gothic" w:hAnsi="Century Gothic"/>
          <w:sz w:val="24"/>
          <w:szCs w:val="24"/>
        </w:rPr>
      </w:pPr>
      <w:r>
        <w:rPr>
          <w:rFonts w:ascii="Century Gothic" w:hAnsi="Century Gothic"/>
          <w:sz w:val="24"/>
          <w:szCs w:val="24"/>
        </w:rPr>
        <w:t xml:space="preserve">Así mismo, como en otras instancias gubernamentales, es menester que exista participación ciudadana, ello en aras de propiciar la mejora de las instituciones del sector público. Aunado a ello, el contexto de incertidumbre que rodea a la Guardia Nacional, hace que sea necesaria establecer la participación activa de la sociedad, por ello buscamos que se conforme un Consejo Ciudadano de la Guardia Nacional, el cual será honorífico y podrá emitir recomendaciones respecto </w:t>
      </w:r>
      <w:r w:rsidR="0056255A">
        <w:rPr>
          <w:rFonts w:ascii="Century Gothic" w:hAnsi="Century Gothic"/>
          <w:sz w:val="24"/>
          <w:szCs w:val="24"/>
        </w:rPr>
        <w:t xml:space="preserve">de su desempeño, de su informe e incluso pretendemos que este Consejo pueda informar al Consejo de Disciplina sobre las probables faltas que llegasen a cometer sus integrantes. </w:t>
      </w:r>
    </w:p>
    <w:p w14:paraId="3E4D603F" w14:textId="1EE8CCD4" w:rsidR="0056255A" w:rsidRDefault="0056255A" w:rsidP="00100B03">
      <w:pPr>
        <w:spacing w:line="360" w:lineRule="auto"/>
        <w:jc w:val="both"/>
        <w:rPr>
          <w:rFonts w:ascii="Century Gothic" w:hAnsi="Century Gothic"/>
          <w:sz w:val="24"/>
          <w:szCs w:val="24"/>
        </w:rPr>
      </w:pPr>
      <w:r>
        <w:rPr>
          <w:rFonts w:ascii="Century Gothic" w:hAnsi="Century Gothic"/>
          <w:sz w:val="24"/>
          <w:szCs w:val="24"/>
        </w:rPr>
        <w:lastRenderedPageBreak/>
        <w:t xml:space="preserve">Respecto a ello, es imperante explorar nuevas alterativas para garantizar que la función de la seguridad pública que ejerza el estado, sea siempre respetando el marco jurídico constitucional y aquellos instrumentos internacionales que velan por el bienestar individual y colectivo. </w:t>
      </w:r>
    </w:p>
    <w:p w14:paraId="64069BC2" w14:textId="61BA9BB0" w:rsidR="0056255A" w:rsidRDefault="0056255A" w:rsidP="00100B03">
      <w:pPr>
        <w:spacing w:line="360" w:lineRule="auto"/>
        <w:jc w:val="both"/>
        <w:rPr>
          <w:rFonts w:ascii="Century Gothic" w:hAnsi="Century Gothic"/>
          <w:sz w:val="24"/>
          <w:szCs w:val="24"/>
        </w:rPr>
      </w:pPr>
      <w:r>
        <w:rPr>
          <w:rFonts w:ascii="Century Gothic" w:hAnsi="Century Gothic"/>
          <w:sz w:val="24"/>
          <w:szCs w:val="24"/>
        </w:rPr>
        <w:t>En concordancia, encontramos la siguiente tesis de jurisprudencia:</w:t>
      </w:r>
    </w:p>
    <w:p w14:paraId="4A06543E" w14:textId="77777777" w:rsidR="0056255A" w:rsidRPr="0056255A" w:rsidRDefault="0056255A" w:rsidP="0056255A">
      <w:pPr>
        <w:pStyle w:val="my-4"/>
        <w:shd w:val="clear" w:color="auto" w:fill="FFFFFF"/>
        <w:spacing w:before="0" w:line="360" w:lineRule="auto"/>
        <w:ind w:left="708"/>
        <w:jc w:val="both"/>
        <w:rPr>
          <w:rFonts w:ascii="Century Gothic" w:hAnsi="Century Gothic" w:cs="Arial"/>
          <w:i/>
          <w:iCs/>
          <w:sz w:val="22"/>
          <w:szCs w:val="22"/>
        </w:rPr>
      </w:pPr>
      <w:r w:rsidRPr="0056255A">
        <w:rPr>
          <w:rStyle w:val="Textoennegrita"/>
          <w:rFonts w:ascii="Century Gothic" w:hAnsi="Century Gothic" w:cs="Arial"/>
          <w:i/>
          <w:iCs/>
          <w:sz w:val="22"/>
          <w:szCs w:val="22"/>
        </w:rPr>
        <w:t>SEGURIDAD PÚBLICA. SU REALIZACIÓN PRESUPONE EL RESPETO AL DERECHO Y EN ESPECIAL DE LAS GARANTÍAS INDIVIDUALES.</w:t>
      </w:r>
    </w:p>
    <w:p w14:paraId="6CD807FD" w14:textId="4F501D5D" w:rsidR="0056255A" w:rsidRDefault="0056255A" w:rsidP="0056255A">
      <w:pPr>
        <w:pStyle w:val="int-doc-tesiscontent-text"/>
        <w:shd w:val="clear" w:color="auto" w:fill="FFFFFF"/>
        <w:spacing w:before="0" w:beforeAutospacing="0" w:line="360" w:lineRule="auto"/>
        <w:ind w:left="708"/>
        <w:jc w:val="both"/>
        <w:rPr>
          <w:rFonts w:ascii="Century Gothic" w:hAnsi="Century Gothic" w:cs="Arial"/>
          <w:i/>
          <w:iCs/>
          <w:sz w:val="22"/>
          <w:szCs w:val="22"/>
        </w:rPr>
      </w:pPr>
      <w:r w:rsidRPr="0056255A">
        <w:rPr>
          <w:rFonts w:ascii="Century Gothic" w:hAnsi="Century Gothic" w:cs="Arial"/>
          <w:i/>
          <w:iCs/>
          <w:sz w:val="22"/>
          <w:szCs w:val="22"/>
        </w:rPr>
        <w:t xml:space="preserve">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y seguridad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w:t>
      </w:r>
      <w:r w:rsidRPr="0056255A">
        <w:rPr>
          <w:rFonts w:ascii="Century Gothic" w:hAnsi="Century Gothic" w:cs="Arial"/>
          <w:i/>
          <w:iCs/>
          <w:sz w:val="22"/>
          <w:szCs w:val="22"/>
        </w:rPr>
        <w:lastRenderedPageBreak/>
        <w:t xml:space="preserve">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favoreciera la arbitrariedad de los órganos del Estado que, so pretexto de la seguridad pública, pudieran vulnerar las garantías individuales consagradas en el Código Supremo. Por tanto, debe establecerse el equilibrio entre ambos objetivos: defensa plena de las garantías individuales y seguridad pública al servicio de aquéllas. Ello implica el rechazo a interpretaciones ajenas al estudio integral del texto constitucional que se traduzca en mayor inseguridad para los gobernados o en multiplicación de las arbitrariedades de los gobernantes, en detrimento de la esfera de derecho de los gobernados. </w:t>
      </w:r>
    </w:p>
    <w:p w14:paraId="4F834882" w14:textId="77777777" w:rsidR="0056255A" w:rsidRPr="0056255A" w:rsidRDefault="0056255A" w:rsidP="0056255A">
      <w:pPr>
        <w:pStyle w:val="int-doc-tesiscontent-text"/>
        <w:shd w:val="clear" w:color="auto" w:fill="FFFFFF"/>
        <w:spacing w:before="0" w:beforeAutospacing="0" w:line="360" w:lineRule="auto"/>
        <w:ind w:left="708"/>
        <w:jc w:val="both"/>
        <w:rPr>
          <w:rFonts w:ascii="Century Gothic" w:hAnsi="Century Gothic" w:cs="Arial"/>
          <w:i/>
          <w:iCs/>
          <w:sz w:val="22"/>
          <w:szCs w:val="22"/>
        </w:rPr>
      </w:pPr>
    </w:p>
    <w:p w14:paraId="5038E2A2" w14:textId="3972313F" w:rsidR="003E1971" w:rsidRDefault="0056255A" w:rsidP="00100B03">
      <w:pPr>
        <w:spacing w:line="360" w:lineRule="auto"/>
        <w:jc w:val="both"/>
        <w:rPr>
          <w:rFonts w:ascii="Century Gothic" w:hAnsi="Century Gothic"/>
          <w:sz w:val="24"/>
          <w:szCs w:val="24"/>
        </w:rPr>
      </w:pPr>
      <w:r>
        <w:rPr>
          <w:rFonts w:ascii="Century Gothic" w:hAnsi="Century Gothic"/>
          <w:sz w:val="24"/>
          <w:szCs w:val="24"/>
        </w:rPr>
        <w:t>Sin embargo, aunque robustezcamos las herramientas y mecanismos para lograr la eficiencia de la Guardia Nacional, es urgente</w:t>
      </w:r>
      <w:r w:rsidR="001E5C87">
        <w:rPr>
          <w:rFonts w:ascii="Century Gothic" w:hAnsi="Century Gothic"/>
          <w:sz w:val="24"/>
          <w:szCs w:val="24"/>
        </w:rPr>
        <w:t xml:space="preserve"> que las policías del país se fortalezcan. Contar con policías municipales y estatales capacitadas, con el equipamiento y tecnologías necesarias, así como con óptimas condiciones laborales y de seguridad social, se traducirá en cuerpos </w:t>
      </w:r>
      <w:r w:rsidR="001E5C87">
        <w:rPr>
          <w:rFonts w:ascii="Century Gothic" w:hAnsi="Century Gothic"/>
          <w:sz w:val="24"/>
          <w:szCs w:val="24"/>
        </w:rPr>
        <w:lastRenderedPageBreak/>
        <w:t xml:space="preserve">de seguridad más efectivos, que logren cumplir con su encomienda de la mejor manera posible. </w:t>
      </w:r>
    </w:p>
    <w:p w14:paraId="65D145EA" w14:textId="77777777" w:rsidR="0056255A" w:rsidRDefault="0056255A" w:rsidP="00100B03">
      <w:pPr>
        <w:spacing w:line="360" w:lineRule="auto"/>
        <w:jc w:val="both"/>
        <w:rPr>
          <w:rFonts w:ascii="Century Gothic" w:hAnsi="Century Gothic"/>
          <w:sz w:val="24"/>
          <w:szCs w:val="24"/>
        </w:rPr>
      </w:pPr>
    </w:p>
    <w:p w14:paraId="079CBC16" w14:textId="629D3E28" w:rsidR="007D44D9" w:rsidRDefault="001E5C87" w:rsidP="007D44D9">
      <w:pPr>
        <w:spacing w:line="360" w:lineRule="auto"/>
        <w:jc w:val="both"/>
        <w:rPr>
          <w:rFonts w:ascii="Century Gothic" w:hAnsi="Century Gothic"/>
          <w:sz w:val="24"/>
          <w:szCs w:val="24"/>
        </w:rPr>
      </w:pPr>
      <w:r>
        <w:rPr>
          <w:rFonts w:ascii="Century Gothic" w:hAnsi="Century Gothic"/>
          <w:sz w:val="24"/>
          <w:szCs w:val="24"/>
        </w:rPr>
        <w:t>Desafortunad</w:t>
      </w:r>
      <w:r w:rsidR="007D44D9">
        <w:rPr>
          <w:rFonts w:ascii="Century Gothic" w:hAnsi="Century Gothic"/>
          <w:sz w:val="24"/>
          <w:szCs w:val="24"/>
        </w:rPr>
        <w:t>amente, el Gobierno Federal, en la administración pasada, eliminó</w:t>
      </w:r>
      <w:r w:rsidR="00880B3B">
        <w:rPr>
          <w:rFonts w:ascii="Century Gothic" w:hAnsi="Century Gothic"/>
          <w:sz w:val="24"/>
          <w:szCs w:val="24"/>
        </w:rPr>
        <w:t xml:space="preserve"> desde el año 2021,</w:t>
      </w:r>
      <w:r w:rsidR="007D44D9">
        <w:rPr>
          <w:rFonts w:ascii="Century Gothic" w:hAnsi="Century Gothic"/>
          <w:sz w:val="24"/>
          <w:szCs w:val="24"/>
        </w:rPr>
        <w:t xml:space="preserve"> el </w:t>
      </w:r>
      <w:r w:rsidR="007D44D9" w:rsidRPr="007D44D9">
        <w:rPr>
          <w:rFonts w:ascii="Century Gothic" w:hAnsi="Century Gothic"/>
          <w:sz w:val="24"/>
          <w:szCs w:val="24"/>
        </w:rPr>
        <w:t>Programa de Fortalecimiento para la Seguridad FORTASEG</w:t>
      </w:r>
      <w:r w:rsidR="007D44D9">
        <w:rPr>
          <w:rFonts w:ascii="Century Gothic" w:hAnsi="Century Gothic"/>
          <w:sz w:val="24"/>
          <w:szCs w:val="24"/>
        </w:rPr>
        <w:t>, mismo que estaba destinado a cubrir</w:t>
      </w:r>
      <w:r w:rsidR="007D44D9" w:rsidRPr="007D44D9">
        <w:rPr>
          <w:rFonts w:ascii="Century Gothic" w:hAnsi="Century Gothic"/>
          <w:sz w:val="24"/>
          <w:szCs w:val="24"/>
        </w:rPr>
        <w:t xml:space="preserve"> aspectos de evaluación de control de confianza de los elementos operativos de las instituciones policiales municipales, su capacitación, a la homologación policial y a la mejora de condiciones laborales de los policías, su equipamiento, la construcción de infraestructura, prevención del delito y la conformación de bases de datos de seguridad pública y centros telefónicos profesionalización, certificación y equipamiento de los elementos de las instituciones de seguridad pública</w:t>
      </w:r>
      <w:r w:rsidR="006710F1">
        <w:rPr>
          <w:rFonts w:ascii="Century Gothic" w:hAnsi="Century Gothic"/>
          <w:sz w:val="24"/>
          <w:szCs w:val="24"/>
        </w:rPr>
        <w:t xml:space="preserve">. </w:t>
      </w:r>
    </w:p>
    <w:p w14:paraId="45666F27" w14:textId="30EC5299" w:rsidR="006710F1" w:rsidRDefault="006710F1" w:rsidP="007D44D9">
      <w:pPr>
        <w:spacing w:line="360" w:lineRule="auto"/>
        <w:jc w:val="both"/>
        <w:rPr>
          <w:rFonts w:ascii="Century Gothic" w:hAnsi="Century Gothic"/>
          <w:sz w:val="24"/>
          <w:szCs w:val="24"/>
        </w:rPr>
      </w:pPr>
      <w:r>
        <w:rPr>
          <w:rFonts w:ascii="Century Gothic" w:hAnsi="Century Gothic"/>
          <w:sz w:val="24"/>
          <w:szCs w:val="24"/>
        </w:rPr>
        <w:t xml:space="preserve">En Acción Nacional, siempre le hemos apostado al municipalismo, creemos que debemos de fortalecer las instancias que conforman las administraciones municipales para lograr tener mejores condiciones de vida. Por ello, cuando hablamos de las policías más cercanas a las comunidades, que tienen funciones no sólo reactivas, sino preventivas tenemos la firme convicción de </w:t>
      </w:r>
      <w:r w:rsidR="006F00E2">
        <w:rPr>
          <w:rFonts w:ascii="Century Gothic" w:hAnsi="Century Gothic"/>
          <w:sz w:val="24"/>
          <w:szCs w:val="24"/>
        </w:rPr>
        <w:t xml:space="preserve">incentivar su fortalecimiento, no sólo desde la legislación, sino también desde los presupuestos. </w:t>
      </w:r>
    </w:p>
    <w:p w14:paraId="57F5E6EE" w14:textId="0B02CA83" w:rsidR="00AF7B1C" w:rsidRDefault="00302215" w:rsidP="003A5895">
      <w:pPr>
        <w:spacing w:line="360" w:lineRule="auto"/>
        <w:jc w:val="both"/>
        <w:rPr>
          <w:rFonts w:ascii="Century Gothic" w:hAnsi="Century Gothic"/>
          <w:sz w:val="24"/>
          <w:szCs w:val="24"/>
        </w:rPr>
      </w:pPr>
      <w:r>
        <w:rPr>
          <w:rFonts w:ascii="Century Gothic" w:hAnsi="Century Gothic"/>
          <w:sz w:val="24"/>
          <w:szCs w:val="24"/>
        </w:rPr>
        <w:t xml:space="preserve">De conformidad </w:t>
      </w:r>
      <w:r w:rsidR="00864CAD">
        <w:rPr>
          <w:rFonts w:ascii="Century Gothic" w:hAnsi="Century Gothic"/>
          <w:sz w:val="24"/>
          <w:szCs w:val="24"/>
        </w:rPr>
        <w:t>con datos de la Organización de las Naciones Unidas, a nivel mundial, el promedio de estado de fuerza de las policías es de aproximadamente 2.8 policías por cada mil habitantes. Por su parte, en México, esta cifra apenas asciende a 1.2 policías por cada mil habitantes, ello de conformidad a datos registrados en el</w:t>
      </w:r>
      <w:r>
        <w:rPr>
          <w:rFonts w:ascii="Century Gothic" w:hAnsi="Century Gothic"/>
          <w:sz w:val="24"/>
          <w:szCs w:val="24"/>
        </w:rPr>
        <w:t xml:space="preserve"> Modelo Óptimo de la Función </w:t>
      </w:r>
      <w:r>
        <w:rPr>
          <w:rFonts w:ascii="Century Gothic" w:hAnsi="Century Gothic"/>
          <w:sz w:val="24"/>
          <w:szCs w:val="24"/>
        </w:rPr>
        <w:lastRenderedPageBreak/>
        <w:t>Policial</w:t>
      </w:r>
      <w:r w:rsidR="00864CAD">
        <w:rPr>
          <w:rStyle w:val="Refdenotaalpie"/>
          <w:rFonts w:ascii="Century Gothic" w:hAnsi="Century Gothic"/>
          <w:sz w:val="24"/>
          <w:szCs w:val="24"/>
        </w:rPr>
        <w:footnoteReference w:id="3"/>
      </w:r>
      <w:r w:rsidR="00864CAD">
        <w:rPr>
          <w:rFonts w:ascii="Century Gothic" w:hAnsi="Century Gothic"/>
          <w:sz w:val="24"/>
          <w:szCs w:val="24"/>
        </w:rPr>
        <w:t xml:space="preserve">. En este tenor, es evidente la pertinencia y necesidad de aumentar las capacidades de las policías en México. </w:t>
      </w:r>
    </w:p>
    <w:p w14:paraId="051FCCCC" w14:textId="3972C707" w:rsidR="00864CAD" w:rsidRDefault="00864CAD" w:rsidP="003A5895">
      <w:pPr>
        <w:spacing w:line="360" w:lineRule="auto"/>
        <w:jc w:val="both"/>
        <w:rPr>
          <w:rFonts w:ascii="Century Gothic" w:hAnsi="Century Gothic"/>
          <w:sz w:val="24"/>
          <w:szCs w:val="24"/>
        </w:rPr>
      </w:pPr>
      <w:r>
        <w:rPr>
          <w:rFonts w:ascii="Century Gothic" w:hAnsi="Century Gothic"/>
          <w:sz w:val="24"/>
          <w:szCs w:val="24"/>
        </w:rPr>
        <w:t>Por lo anterior, dentro de esta propuesta busca</w:t>
      </w:r>
      <w:r w:rsidR="007175ED">
        <w:rPr>
          <w:rFonts w:ascii="Century Gothic" w:hAnsi="Century Gothic"/>
          <w:sz w:val="24"/>
          <w:szCs w:val="24"/>
        </w:rPr>
        <w:t>m</w:t>
      </w:r>
      <w:r>
        <w:rPr>
          <w:rFonts w:ascii="Century Gothic" w:hAnsi="Century Gothic"/>
          <w:sz w:val="24"/>
          <w:szCs w:val="24"/>
        </w:rPr>
        <w:t xml:space="preserve">os </w:t>
      </w:r>
      <w:r w:rsidR="007175ED">
        <w:rPr>
          <w:rFonts w:ascii="Century Gothic" w:hAnsi="Century Gothic"/>
          <w:sz w:val="24"/>
          <w:szCs w:val="24"/>
        </w:rPr>
        <w:t>garantizar</w:t>
      </w:r>
      <w:r>
        <w:rPr>
          <w:rFonts w:ascii="Century Gothic" w:hAnsi="Century Gothic"/>
          <w:sz w:val="24"/>
          <w:szCs w:val="24"/>
        </w:rPr>
        <w:t xml:space="preserve"> desde la legislación, la </w:t>
      </w:r>
      <w:r w:rsidR="007175ED">
        <w:rPr>
          <w:rFonts w:ascii="Century Gothic" w:hAnsi="Century Gothic"/>
          <w:sz w:val="24"/>
          <w:szCs w:val="24"/>
        </w:rPr>
        <w:t xml:space="preserve">obligación del Poder Ejecutivo Federal de destinar los recursos dentro del Presupuesto de Egreso de la Federación, y reactivar el FORTASEG, el cual, jamás debió de haber desaparecido. </w:t>
      </w:r>
    </w:p>
    <w:p w14:paraId="034A3C7A" w14:textId="7B26831F" w:rsidR="00DD715B" w:rsidRDefault="00DD715B" w:rsidP="003A5895">
      <w:pPr>
        <w:spacing w:line="360" w:lineRule="auto"/>
        <w:jc w:val="both"/>
        <w:rPr>
          <w:rFonts w:ascii="Century Gothic" w:hAnsi="Century Gothic"/>
          <w:sz w:val="24"/>
          <w:szCs w:val="24"/>
        </w:rPr>
      </w:pPr>
      <w:r>
        <w:rPr>
          <w:rFonts w:ascii="Century Gothic" w:hAnsi="Century Gothic"/>
          <w:sz w:val="24"/>
          <w:szCs w:val="24"/>
        </w:rPr>
        <w:t xml:space="preserve">En este orden de ideas, desde la Ley General del Sistema Nacional de Seguridad Pública, se pretende estipular la obligación de destinar recursos en cada ejercicio fiscal para las policías estatales y municipales. </w:t>
      </w:r>
    </w:p>
    <w:p w14:paraId="0F8136D9" w14:textId="1160DDB0" w:rsidR="00DD715B" w:rsidRDefault="00DD715B" w:rsidP="003A5895">
      <w:pPr>
        <w:spacing w:line="360" w:lineRule="auto"/>
        <w:jc w:val="both"/>
        <w:rPr>
          <w:rFonts w:ascii="Century Gothic" w:hAnsi="Century Gothic"/>
          <w:sz w:val="24"/>
          <w:szCs w:val="24"/>
        </w:rPr>
      </w:pPr>
      <w:r>
        <w:rPr>
          <w:rFonts w:ascii="Century Gothic" w:hAnsi="Century Gothic"/>
          <w:sz w:val="24"/>
          <w:szCs w:val="24"/>
        </w:rPr>
        <w:t xml:space="preserve">De esta manera, garantizamos que los cuerpos de seguridad pública más cercanos a las comunidades se fortalezcan y </w:t>
      </w:r>
      <w:r w:rsidR="0056255A">
        <w:rPr>
          <w:rFonts w:ascii="Century Gothic" w:hAnsi="Century Gothic"/>
          <w:sz w:val="24"/>
          <w:szCs w:val="24"/>
        </w:rPr>
        <w:t>cumplan con su deber</w:t>
      </w:r>
      <w:r>
        <w:rPr>
          <w:rFonts w:ascii="Century Gothic" w:hAnsi="Century Gothic"/>
          <w:sz w:val="24"/>
          <w:szCs w:val="24"/>
        </w:rPr>
        <w:t xml:space="preserve">. </w:t>
      </w:r>
    </w:p>
    <w:p w14:paraId="76FF6118" w14:textId="3FAA2DE6" w:rsidR="00E97CFF" w:rsidRDefault="00E97CFF" w:rsidP="003A5895">
      <w:pPr>
        <w:spacing w:line="360" w:lineRule="auto"/>
        <w:jc w:val="both"/>
        <w:rPr>
          <w:rFonts w:ascii="Century Gothic" w:hAnsi="Century Gothic"/>
          <w:sz w:val="24"/>
          <w:szCs w:val="24"/>
        </w:rPr>
      </w:pPr>
      <w:r>
        <w:rPr>
          <w:rFonts w:ascii="Century Gothic" w:hAnsi="Century Gothic"/>
          <w:sz w:val="24"/>
          <w:szCs w:val="24"/>
        </w:rPr>
        <w:t>Siguiendo esta lógica, también es nuestra obligación incrementar la eficiencia en la coordinaci</w:t>
      </w:r>
      <w:r w:rsidR="002E3C08">
        <w:rPr>
          <w:rFonts w:ascii="Century Gothic" w:hAnsi="Century Gothic"/>
          <w:sz w:val="24"/>
          <w:szCs w:val="24"/>
        </w:rPr>
        <w:t>ó</w:t>
      </w:r>
      <w:r>
        <w:rPr>
          <w:rFonts w:ascii="Century Gothic" w:hAnsi="Century Gothic"/>
          <w:sz w:val="24"/>
          <w:szCs w:val="24"/>
        </w:rPr>
        <w:t xml:space="preserve">n de los tres órdenes de gobierno, recordemos que la seguridad, es una facultad concurrente, por lo que </w:t>
      </w:r>
      <w:r w:rsidR="0056255A">
        <w:rPr>
          <w:rFonts w:ascii="Century Gothic" w:hAnsi="Century Gothic"/>
          <w:sz w:val="24"/>
          <w:szCs w:val="24"/>
        </w:rPr>
        <w:t xml:space="preserve">es imperioso </w:t>
      </w:r>
      <w:r>
        <w:rPr>
          <w:rFonts w:ascii="Century Gothic" w:hAnsi="Century Gothic"/>
          <w:sz w:val="24"/>
          <w:szCs w:val="24"/>
        </w:rPr>
        <w:t>que exista comunicación y trabajo conjunto para lograr dar un combate frontal a la delincuencia y propiciar la paz y seguridad en nuestro país</w:t>
      </w:r>
      <w:r w:rsidR="0056255A">
        <w:rPr>
          <w:rFonts w:ascii="Century Gothic" w:hAnsi="Century Gothic"/>
          <w:sz w:val="24"/>
          <w:szCs w:val="24"/>
        </w:rPr>
        <w:t>.</w:t>
      </w:r>
    </w:p>
    <w:p w14:paraId="28A541A9" w14:textId="1CB108AB" w:rsidR="00E97CFF" w:rsidRDefault="00E97CFF" w:rsidP="003A5895">
      <w:pPr>
        <w:spacing w:line="360" w:lineRule="auto"/>
        <w:jc w:val="both"/>
        <w:rPr>
          <w:rFonts w:ascii="Century Gothic" w:hAnsi="Century Gothic"/>
          <w:sz w:val="24"/>
          <w:szCs w:val="24"/>
        </w:rPr>
      </w:pPr>
      <w:r>
        <w:rPr>
          <w:rFonts w:ascii="Century Gothic" w:hAnsi="Century Gothic"/>
          <w:sz w:val="24"/>
          <w:szCs w:val="24"/>
        </w:rPr>
        <w:t>A pesar de existir cuerpos de seguridad municipales, estatales y federales, es necesaria la participación de todas estas instancias para cumplir con los objetivos de la estrategia de seguridad pública en nuestro estado y país</w:t>
      </w:r>
      <w:r w:rsidR="0056255A">
        <w:rPr>
          <w:rFonts w:ascii="Century Gothic" w:hAnsi="Century Gothic"/>
          <w:sz w:val="24"/>
          <w:szCs w:val="24"/>
        </w:rPr>
        <w:t>, en este tenor, le corresponde a la Federación lo conducente, ya que es el orden de gobierno rector en la materia</w:t>
      </w:r>
      <w:r w:rsidR="00EF7D31">
        <w:rPr>
          <w:rFonts w:ascii="Century Gothic" w:hAnsi="Century Gothic"/>
          <w:sz w:val="24"/>
          <w:szCs w:val="24"/>
        </w:rPr>
        <w:t xml:space="preserve">. </w:t>
      </w:r>
    </w:p>
    <w:p w14:paraId="650299DA" w14:textId="04ED6716" w:rsidR="00876BA8" w:rsidRDefault="0056255A" w:rsidP="003A5895">
      <w:pPr>
        <w:spacing w:line="360" w:lineRule="auto"/>
        <w:jc w:val="both"/>
        <w:rPr>
          <w:rFonts w:ascii="Century Gothic" w:hAnsi="Century Gothic"/>
          <w:sz w:val="24"/>
          <w:szCs w:val="24"/>
        </w:rPr>
      </w:pPr>
      <w:r>
        <w:rPr>
          <w:rFonts w:ascii="Century Gothic" w:hAnsi="Century Gothic"/>
          <w:sz w:val="24"/>
          <w:szCs w:val="24"/>
        </w:rPr>
        <w:lastRenderedPageBreak/>
        <w:t xml:space="preserve">Finalmente, es imprescindible que las Leyes brinden claridad y seguridad jurídica sobre las facultades, obligaciones y atribuciones con las que cuentan las diversas instancias de seguridad pública, por ello, ineludiblemente debemos de plasmar con toda certeza jurídica, el papel que juega la Guardia Nacional en el Sistema Penal Acusatorio, como consecuencia de las nuevas funciones de investigación otorgadas desde el texto constitucional federal. </w:t>
      </w:r>
    </w:p>
    <w:p w14:paraId="22987CD4" w14:textId="45462B1C" w:rsidR="005D6208" w:rsidRDefault="005D6208" w:rsidP="003A5895">
      <w:pPr>
        <w:spacing w:line="360" w:lineRule="auto"/>
        <w:jc w:val="both"/>
        <w:rPr>
          <w:rFonts w:ascii="Century Gothic" w:hAnsi="Century Gothic"/>
          <w:sz w:val="24"/>
          <w:szCs w:val="24"/>
        </w:rPr>
      </w:pPr>
      <w:r>
        <w:rPr>
          <w:rFonts w:ascii="Century Gothic" w:hAnsi="Century Gothic"/>
          <w:sz w:val="24"/>
          <w:szCs w:val="24"/>
        </w:rPr>
        <w:t xml:space="preserve">No podemos caer en omisiones legislativas ante tal circunstancia, que pongan en peligro la procuración e impartición de justicia, en razón de ello, imperiosamente necesitamos dar garantía a la ciudadanía del derecho de acceso a la justicia. </w:t>
      </w:r>
    </w:p>
    <w:p w14:paraId="2FF0A4DE" w14:textId="4864AEC9" w:rsidR="005D6208" w:rsidRDefault="00A177CE" w:rsidP="003A5895">
      <w:pPr>
        <w:spacing w:line="360" w:lineRule="auto"/>
        <w:jc w:val="both"/>
        <w:rPr>
          <w:rFonts w:ascii="Century Gothic" w:hAnsi="Century Gothic"/>
          <w:sz w:val="24"/>
          <w:szCs w:val="24"/>
        </w:rPr>
      </w:pPr>
      <w:r>
        <w:rPr>
          <w:rFonts w:ascii="Century Gothic" w:hAnsi="Century Gothic"/>
          <w:sz w:val="24"/>
          <w:szCs w:val="24"/>
        </w:rPr>
        <w:t xml:space="preserve">En razón de lo antes mencionado, el derecho humano de acceso a la justicia, la Corte Interamericana de Derechos Humanos, lo ha reconocido en distintos instrumentos, de igual manera, </w:t>
      </w:r>
      <w:r w:rsidR="00250F81">
        <w:rPr>
          <w:rFonts w:ascii="Century Gothic" w:hAnsi="Century Gothic"/>
          <w:sz w:val="24"/>
          <w:szCs w:val="24"/>
        </w:rPr>
        <w:t>la</w:t>
      </w:r>
      <w:r>
        <w:rPr>
          <w:rFonts w:ascii="Century Gothic" w:hAnsi="Century Gothic"/>
          <w:sz w:val="24"/>
          <w:szCs w:val="24"/>
        </w:rPr>
        <w:t xml:space="preserve"> Suprema Corte de Justicia de la Nación</w:t>
      </w:r>
      <w:r w:rsidR="00250F81">
        <w:rPr>
          <w:rFonts w:ascii="Century Gothic" w:hAnsi="Century Gothic"/>
          <w:sz w:val="24"/>
          <w:szCs w:val="24"/>
        </w:rPr>
        <w:t xml:space="preserve"> ha fijado postura al respecto, estipulando que el mismo, </w:t>
      </w:r>
      <w:r w:rsidR="005E30BD">
        <w:rPr>
          <w:rFonts w:ascii="Century Gothic" w:hAnsi="Century Gothic"/>
          <w:sz w:val="24"/>
          <w:szCs w:val="24"/>
        </w:rPr>
        <w:t xml:space="preserve">tiene un espectro amplio ya que abarca diversos momentos, no únicamente aquellas actuaciones ante los tribunales, lo anterior, se dispone con mayor claridad a través de la siguiente tesis: </w:t>
      </w:r>
    </w:p>
    <w:p w14:paraId="59923D8B" w14:textId="198D064B" w:rsidR="005E30BD" w:rsidRPr="0049062D" w:rsidRDefault="005E30BD" w:rsidP="005E30BD">
      <w:pPr>
        <w:spacing w:line="360" w:lineRule="auto"/>
        <w:ind w:left="708"/>
        <w:jc w:val="both"/>
        <w:rPr>
          <w:rFonts w:ascii="Century Gothic" w:hAnsi="Century Gothic" w:cs="Calibri"/>
          <w:b/>
          <w:bCs/>
          <w:i/>
          <w:iCs/>
          <w:color w:val="212529"/>
          <w:sz w:val="24"/>
          <w:szCs w:val="24"/>
          <w:shd w:val="clear" w:color="auto" w:fill="FFFFFF"/>
        </w:rPr>
      </w:pPr>
      <w:r w:rsidRPr="0049062D">
        <w:rPr>
          <w:rFonts w:ascii="Century Gothic" w:hAnsi="Century Gothic" w:cs="Calibri"/>
          <w:b/>
          <w:bCs/>
          <w:i/>
          <w:iCs/>
          <w:color w:val="212529"/>
          <w:sz w:val="24"/>
          <w:szCs w:val="24"/>
          <w:shd w:val="clear" w:color="auto" w:fill="FFFFFF"/>
        </w:rPr>
        <w:t>DERECHO DE ACCESO A LA JUSTICIA. CONTENIDO, ETAPAS Y ALCANCE DE SU VERTIENTE DE EJECUCIÓN MATERIAL DE LAS SENTENCIAS.</w:t>
      </w:r>
    </w:p>
    <w:p w14:paraId="52373BF1" w14:textId="72523997" w:rsidR="005E30BD" w:rsidRPr="0049062D" w:rsidRDefault="005E30BD" w:rsidP="005E30BD">
      <w:pPr>
        <w:spacing w:line="360" w:lineRule="auto"/>
        <w:ind w:left="708"/>
        <w:jc w:val="both"/>
        <w:rPr>
          <w:rFonts w:ascii="Century Gothic" w:hAnsi="Century Gothic" w:cs="Calibri"/>
          <w:b/>
          <w:bCs/>
          <w:i/>
          <w:iCs/>
          <w:color w:val="212529"/>
          <w:sz w:val="24"/>
          <w:szCs w:val="24"/>
          <w:shd w:val="clear" w:color="auto" w:fill="FFFFFF"/>
        </w:rPr>
      </w:pPr>
      <w:r w:rsidRPr="0049062D">
        <w:rPr>
          <w:rFonts w:ascii="Century Gothic" w:hAnsi="Century Gothic" w:cs="Calibri"/>
          <w:i/>
          <w:iCs/>
          <w:color w:val="212529"/>
          <w:sz w:val="24"/>
          <w:szCs w:val="24"/>
          <w:shd w:val="clear" w:color="auto" w:fill="FFFFFF"/>
        </w:rPr>
        <w:t xml:space="preserve">El derecho de acceso a la justicia se encuentra reconocido en una gran diversidad de normas de rango constitucional y ha sido interpretado en varios precedentes de este Alto Tribunal y de la Corte Interamericana de Derechos Humanos. En suma, atendiendo integralmente a todo este parámetro, se sostiene que la garantía a la </w:t>
      </w:r>
      <w:r w:rsidRPr="0049062D">
        <w:rPr>
          <w:rFonts w:ascii="Century Gothic" w:hAnsi="Century Gothic" w:cs="Calibri"/>
          <w:i/>
          <w:iCs/>
          <w:color w:val="212529"/>
          <w:sz w:val="24"/>
          <w:szCs w:val="24"/>
          <w:shd w:val="clear" w:color="auto" w:fill="FFFFFF"/>
        </w:rPr>
        <w:lastRenderedPageBreak/>
        <w:t xml:space="preserve">tutela jurisdiccional se define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planteada y en su caso, se ejecute esa decisión. Derecho que comprende tres etapas: i) una previa al juicio, a la que le corresponde el derecho de acceso a la jurisdicción; </w:t>
      </w:r>
      <w:proofErr w:type="spellStart"/>
      <w:r w:rsidRPr="0049062D">
        <w:rPr>
          <w:rFonts w:ascii="Century Gothic" w:hAnsi="Century Gothic" w:cs="Calibri"/>
          <w:i/>
          <w:iCs/>
          <w:color w:val="212529"/>
          <w:sz w:val="24"/>
          <w:szCs w:val="24"/>
          <w:shd w:val="clear" w:color="auto" w:fill="FFFFFF"/>
        </w:rPr>
        <w:t>ii</w:t>
      </w:r>
      <w:proofErr w:type="spellEnd"/>
      <w:r w:rsidRPr="0049062D">
        <w:rPr>
          <w:rFonts w:ascii="Century Gothic" w:hAnsi="Century Gothic" w:cs="Calibri"/>
          <w:i/>
          <w:iCs/>
          <w:color w:val="212529"/>
          <w:sz w:val="24"/>
          <w:szCs w:val="24"/>
          <w:shd w:val="clear" w:color="auto" w:fill="FFFFFF"/>
        </w:rPr>
        <w:t xml:space="preserve">) una judicial, que va desde el inicio del procedimiento hasta la última actuación, a la que le corresponden las garantías del debido proceso; y, </w:t>
      </w:r>
      <w:proofErr w:type="spellStart"/>
      <w:r w:rsidRPr="0049062D">
        <w:rPr>
          <w:rFonts w:ascii="Century Gothic" w:hAnsi="Century Gothic" w:cs="Calibri"/>
          <w:i/>
          <w:iCs/>
          <w:color w:val="212529"/>
          <w:sz w:val="24"/>
          <w:szCs w:val="24"/>
          <w:shd w:val="clear" w:color="auto" w:fill="FFFFFF"/>
        </w:rPr>
        <w:t>iii</w:t>
      </w:r>
      <w:proofErr w:type="spellEnd"/>
      <w:r w:rsidRPr="0049062D">
        <w:rPr>
          <w:rFonts w:ascii="Century Gothic" w:hAnsi="Century Gothic" w:cs="Calibri"/>
          <w:i/>
          <w:iCs/>
          <w:color w:val="212529"/>
          <w:sz w:val="24"/>
          <w:szCs w:val="24"/>
          <w:shd w:val="clear" w:color="auto" w:fill="FFFFFF"/>
        </w:rPr>
        <w:t xml:space="preserve">) una posterior al juicio, identificada con la eficacia de las resoluciones emitidas. Así las cosas, se considera que este derecho no se limita a la facultad de someter una controversia al conocimiento de los tribunales y que la misma se tramite conforme a las garantías procesales, pues también comprende la posibilidad de que la sentencia dictada tenga plena eficacia mediante su ejecución. Por lo tanto, para que el Estado garantice un efectivo derecho de acceso a la justicia, no basta con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Lo anterior es así, pues detrás del reconocimiento del derecho de acceso a la justicia en su </w:t>
      </w:r>
      <w:r w:rsidRPr="0049062D">
        <w:rPr>
          <w:rFonts w:ascii="Century Gothic" w:hAnsi="Century Gothic" w:cs="Calibri"/>
          <w:i/>
          <w:iCs/>
          <w:color w:val="212529"/>
          <w:sz w:val="24"/>
          <w:szCs w:val="24"/>
          <w:shd w:val="clear" w:color="auto" w:fill="FFFFFF"/>
        </w:rPr>
        <w:lastRenderedPageBreak/>
        <w:t>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p>
    <w:p w14:paraId="16A0984C" w14:textId="40E8BFF9" w:rsidR="005E30BD" w:rsidRDefault="0049062D" w:rsidP="003A5895">
      <w:pPr>
        <w:spacing w:line="360" w:lineRule="auto"/>
        <w:jc w:val="both"/>
        <w:rPr>
          <w:rFonts w:ascii="Century Gothic" w:hAnsi="Century Gothic"/>
          <w:sz w:val="24"/>
          <w:szCs w:val="24"/>
        </w:rPr>
      </w:pPr>
      <w:r>
        <w:rPr>
          <w:rFonts w:ascii="Century Gothic" w:hAnsi="Century Gothic"/>
          <w:sz w:val="24"/>
          <w:szCs w:val="24"/>
        </w:rPr>
        <w:t>Al tenor</w:t>
      </w:r>
      <w:r w:rsidR="005E30BD">
        <w:rPr>
          <w:rFonts w:ascii="Century Gothic" w:hAnsi="Century Gothic"/>
          <w:sz w:val="24"/>
          <w:szCs w:val="24"/>
        </w:rPr>
        <w:t xml:space="preserve">, es importante reconocer que la garantía del derecho humano en cuestión, no se limita a la esfera jurisdiccional, sino que inicia cuando se apertura todo el proceso penal, es decir, desde la presentación de la denuncia o querella, y por ende la etapa de investigación. </w:t>
      </w:r>
    </w:p>
    <w:p w14:paraId="1F0F83F9" w14:textId="426CCE7E" w:rsidR="005E30BD" w:rsidRDefault="005E30BD" w:rsidP="003A5895">
      <w:pPr>
        <w:spacing w:line="360" w:lineRule="auto"/>
        <w:jc w:val="both"/>
        <w:rPr>
          <w:rFonts w:ascii="Century Gothic" w:hAnsi="Century Gothic"/>
          <w:sz w:val="24"/>
          <w:szCs w:val="24"/>
        </w:rPr>
      </w:pPr>
      <w:r>
        <w:rPr>
          <w:rFonts w:ascii="Century Gothic" w:hAnsi="Century Gothic"/>
          <w:sz w:val="24"/>
          <w:szCs w:val="24"/>
        </w:rPr>
        <w:t xml:space="preserve">Por estos motivos, tenemos la firme convicción de otorgar certeza al papel que jugará la Guardia Nacional, como un nuevo actor dentro del sistema penal acusatorio, de esta manera propiciamos el respeto de este derecho humano. En este sentido, a través de esta iniciativa proponemos diversas reformas al Código Nacional de Procedimientos Penales, para </w:t>
      </w:r>
      <w:proofErr w:type="gramStart"/>
      <w:r w:rsidR="0049062D">
        <w:rPr>
          <w:rFonts w:ascii="Century Gothic" w:hAnsi="Century Gothic"/>
          <w:sz w:val="24"/>
          <w:szCs w:val="24"/>
        </w:rPr>
        <w:t>que</w:t>
      </w:r>
      <w:proofErr w:type="gramEnd"/>
      <w:r w:rsidR="0049062D">
        <w:rPr>
          <w:rFonts w:ascii="Century Gothic" w:hAnsi="Century Gothic"/>
          <w:sz w:val="24"/>
          <w:szCs w:val="24"/>
        </w:rPr>
        <w:t xml:space="preserve"> </w:t>
      </w:r>
      <w:r>
        <w:rPr>
          <w:rFonts w:ascii="Century Gothic" w:hAnsi="Century Gothic"/>
          <w:sz w:val="24"/>
          <w:szCs w:val="24"/>
        </w:rPr>
        <w:t xml:space="preserve">a través de este instrumento jurídico adjetivo, se instaure que la participación de la Guardia Nacional, será como coadyuvante del ministerio público, el cual, tiene la facultad de coordinar los esfuerzos de las policías y ahora de la Guardia. </w:t>
      </w:r>
    </w:p>
    <w:p w14:paraId="1B5551FC" w14:textId="722C0F87" w:rsidR="005E30BD" w:rsidRDefault="005E30BD" w:rsidP="003A5895">
      <w:pPr>
        <w:spacing w:line="360" w:lineRule="auto"/>
        <w:jc w:val="both"/>
        <w:rPr>
          <w:rFonts w:ascii="Century Gothic" w:hAnsi="Century Gothic"/>
          <w:sz w:val="24"/>
          <w:szCs w:val="24"/>
        </w:rPr>
      </w:pPr>
      <w:r>
        <w:rPr>
          <w:rFonts w:ascii="Century Gothic" w:hAnsi="Century Gothic"/>
          <w:sz w:val="24"/>
          <w:szCs w:val="24"/>
        </w:rPr>
        <w:t xml:space="preserve">Compañeras y compañeros, como se dijo en la tribuna, velaremos porque la seguridad de las y los chihuahuenses no quede al arbitrio de los gobiernos en turno, no concederemos que los caprichos u ocurrencias causen alguna afectación a la paz de la ciudadanía, por ello, a través de estas reformas buscamos instaurar un marco normativo certero y congruente encaminado </w:t>
      </w:r>
      <w:r>
        <w:rPr>
          <w:rFonts w:ascii="Century Gothic" w:hAnsi="Century Gothic"/>
          <w:sz w:val="24"/>
          <w:szCs w:val="24"/>
        </w:rPr>
        <w:lastRenderedPageBreak/>
        <w:t>a regular y fortalecer no sólo a la Guardia Nacional, sino a las policías locales.</w:t>
      </w:r>
    </w:p>
    <w:p w14:paraId="1F5CAF26" w14:textId="14B80EDA" w:rsidR="005E30BD" w:rsidRDefault="005E30BD" w:rsidP="003A5895">
      <w:pPr>
        <w:spacing w:line="360" w:lineRule="auto"/>
        <w:jc w:val="both"/>
        <w:rPr>
          <w:rFonts w:ascii="Century Gothic" w:hAnsi="Century Gothic"/>
          <w:sz w:val="24"/>
          <w:szCs w:val="24"/>
        </w:rPr>
      </w:pPr>
      <w:r>
        <w:rPr>
          <w:rFonts w:ascii="Century Gothic" w:hAnsi="Century Gothic"/>
          <w:sz w:val="24"/>
          <w:szCs w:val="24"/>
        </w:rPr>
        <w:t xml:space="preserve">En razón de todo lo antes fundado y motivado, se propone el siguiente: </w:t>
      </w:r>
    </w:p>
    <w:p w14:paraId="448536BD" w14:textId="77777777" w:rsidR="007175ED" w:rsidRPr="00864CAD" w:rsidRDefault="007175ED" w:rsidP="003A5895">
      <w:pPr>
        <w:spacing w:line="360" w:lineRule="auto"/>
        <w:jc w:val="both"/>
        <w:rPr>
          <w:rFonts w:ascii="Century Gothic" w:hAnsi="Century Gothic"/>
          <w:sz w:val="24"/>
          <w:szCs w:val="24"/>
        </w:rPr>
      </w:pPr>
    </w:p>
    <w:p w14:paraId="65CAF326" w14:textId="2433FB99" w:rsidR="00AF7B1C" w:rsidRPr="0077222E" w:rsidRDefault="00765460" w:rsidP="0077222E">
      <w:pPr>
        <w:spacing w:line="360" w:lineRule="auto"/>
        <w:jc w:val="center"/>
        <w:rPr>
          <w:rFonts w:ascii="Century Gothic" w:hAnsi="Century Gothic"/>
          <w:b/>
          <w:bCs/>
          <w:sz w:val="24"/>
          <w:szCs w:val="24"/>
          <w:lang w:val="es-ES_tradnl"/>
        </w:rPr>
      </w:pPr>
      <w:bookmarkStart w:id="0" w:name="_Hlk179372689"/>
      <w:r w:rsidRPr="0077222E">
        <w:rPr>
          <w:rFonts w:ascii="Century Gothic" w:hAnsi="Century Gothic"/>
          <w:b/>
          <w:bCs/>
          <w:sz w:val="24"/>
          <w:szCs w:val="24"/>
          <w:lang w:val="es-ES_tradnl"/>
        </w:rPr>
        <w:t>D</w:t>
      </w:r>
      <w:r w:rsidR="0077222E">
        <w:rPr>
          <w:rFonts w:ascii="Century Gothic" w:hAnsi="Century Gothic"/>
          <w:b/>
          <w:bCs/>
          <w:sz w:val="24"/>
          <w:szCs w:val="24"/>
          <w:lang w:val="es-ES_tradnl"/>
        </w:rPr>
        <w:t xml:space="preserve"> </w:t>
      </w:r>
      <w:r w:rsidRPr="0077222E">
        <w:rPr>
          <w:rFonts w:ascii="Century Gothic" w:hAnsi="Century Gothic"/>
          <w:b/>
          <w:bCs/>
          <w:sz w:val="24"/>
          <w:szCs w:val="24"/>
          <w:lang w:val="es-ES_tradnl"/>
        </w:rPr>
        <w:t>E</w:t>
      </w:r>
      <w:r w:rsidR="0077222E">
        <w:rPr>
          <w:rFonts w:ascii="Century Gothic" w:hAnsi="Century Gothic"/>
          <w:b/>
          <w:bCs/>
          <w:sz w:val="24"/>
          <w:szCs w:val="24"/>
          <w:lang w:val="es-ES_tradnl"/>
        </w:rPr>
        <w:t xml:space="preserve"> </w:t>
      </w:r>
      <w:r w:rsidRPr="0077222E">
        <w:rPr>
          <w:rFonts w:ascii="Century Gothic" w:hAnsi="Century Gothic"/>
          <w:b/>
          <w:bCs/>
          <w:sz w:val="24"/>
          <w:szCs w:val="24"/>
          <w:lang w:val="es-ES_tradnl"/>
        </w:rPr>
        <w:t>C</w:t>
      </w:r>
      <w:r w:rsidR="0077222E">
        <w:rPr>
          <w:rFonts w:ascii="Century Gothic" w:hAnsi="Century Gothic"/>
          <w:b/>
          <w:bCs/>
          <w:sz w:val="24"/>
          <w:szCs w:val="24"/>
          <w:lang w:val="es-ES_tradnl"/>
        </w:rPr>
        <w:t xml:space="preserve"> </w:t>
      </w:r>
      <w:r w:rsidRPr="0077222E">
        <w:rPr>
          <w:rFonts w:ascii="Century Gothic" w:hAnsi="Century Gothic"/>
          <w:b/>
          <w:bCs/>
          <w:sz w:val="24"/>
          <w:szCs w:val="24"/>
          <w:lang w:val="es-ES_tradnl"/>
        </w:rPr>
        <w:t>R</w:t>
      </w:r>
      <w:r w:rsidR="0077222E">
        <w:rPr>
          <w:rFonts w:ascii="Century Gothic" w:hAnsi="Century Gothic"/>
          <w:b/>
          <w:bCs/>
          <w:sz w:val="24"/>
          <w:szCs w:val="24"/>
          <w:lang w:val="es-ES_tradnl"/>
        </w:rPr>
        <w:t xml:space="preserve"> </w:t>
      </w:r>
      <w:r w:rsidRPr="0077222E">
        <w:rPr>
          <w:rFonts w:ascii="Century Gothic" w:hAnsi="Century Gothic"/>
          <w:b/>
          <w:bCs/>
          <w:sz w:val="24"/>
          <w:szCs w:val="24"/>
          <w:lang w:val="es-ES_tradnl"/>
        </w:rPr>
        <w:t>E</w:t>
      </w:r>
      <w:r w:rsidR="0077222E">
        <w:rPr>
          <w:rFonts w:ascii="Century Gothic" w:hAnsi="Century Gothic"/>
          <w:b/>
          <w:bCs/>
          <w:sz w:val="24"/>
          <w:szCs w:val="24"/>
          <w:lang w:val="es-ES_tradnl"/>
        </w:rPr>
        <w:t xml:space="preserve"> </w:t>
      </w:r>
      <w:r w:rsidRPr="0077222E">
        <w:rPr>
          <w:rFonts w:ascii="Century Gothic" w:hAnsi="Century Gothic"/>
          <w:b/>
          <w:bCs/>
          <w:sz w:val="24"/>
          <w:szCs w:val="24"/>
          <w:lang w:val="es-ES_tradnl"/>
        </w:rPr>
        <w:t>T</w:t>
      </w:r>
      <w:r w:rsidR="0077222E">
        <w:rPr>
          <w:rFonts w:ascii="Century Gothic" w:hAnsi="Century Gothic"/>
          <w:b/>
          <w:bCs/>
          <w:sz w:val="24"/>
          <w:szCs w:val="24"/>
          <w:lang w:val="es-ES_tradnl"/>
        </w:rPr>
        <w:t xml:space="preserve"> </w:t>
      </w:r>
      <w:r w:rsidRPr="0077222E">
        <w:rPr>
          <w:rFonts w:ascii="Century Gothic" w:hAnsi="Century Gothic"/>
          <w:b/>
          <w:bCs/>
          <w:sz w:val="24"/>
          <w:szCs w:val="24"/>
          <w:lang w:val="es-ES_tradnl"/>
        </w:rPr>
        <w:t>O</w:t>
      </w:r>
    </w:p>
    <w:p w14:paraId="0B85161C" w14:textId="7D5882A6" w:rsidR="0077222E" w:rsidRDefault="00465301" w:rsidP="003A5895">
      <w:pPr>
        <w:spacing w:line="360" w:lineRule="auto"/>
        <w:jc w:val="both"/>
        <w:rPr>
          <w:rFonts w:ascii="Century Gothic" w:hAnsi="Century Gothic"/>
          <w:sz w:val="24"/>
          <w:szCs w:val="24"/>
          <w:lang w:val="es-ES_tradnl"/>
        </w:rPr>
      </w:pPr>
      <w:r w:rsidRPr="00B408EB">
        <w:rPr>
          <w:rFonts w:ascii="Century Gothic" w:hAnsi="Century Gothic"/>
          <w:b/>
          <w:bCs/>
          <w:sz w:val="24"/>
          <w:szCs w:val="24"/>
          <w:lang w:val="es-ES_tradnl"/>
        </w:rPr>
        <w:t xml:space="preserve">ARTÍCULO </w:t>
      </w:r>
      <w:r w:rsidR="00B408EB" w:rsidRPr="00B408EB">
        <w:rPr>
          <w:rFonts w:ascii="Century Gothic" w:hAnsi="Century Gothic"/>
          <w:b/>
          <w:bCs/>
          <w:sz w:val="24"/>
          <w:szCs w:val="24"/>
          <w:lang w:val="es-ES_tradnl"/>
        </w:rPr>
        <w:t>PRIMERO</w:t>
      </w:r>
      <w:r w:rsidRPr="00B408EB">
        <w:rPr>
          <w:rFonts w:ascii="Century Gothic" w:hAnsi="Century Gothic"/>
          <w:b/>
          <w:bCs/>
          <w:sz w:val="24"/>
          <w:szCs w:val="24"/>
          <w:lang w:val="es-ES_tradnl"/>
        </w:rPr>
        <w:t>.</w:t>
      </w:r>
      <w:r>
        <w:rPr>
          <w:rFonts w:ascii="Century Gothic" w:hAnsi="Century Gothic"/>
          <w:sz w:val="24"/>
          <w:szCs w:val="24"/>
          <w:lang w:val="es-ES_tradnl"/>
        </w:rPr>
        <w:t xml:space="preserve"> Se </w:t>
      </w:r>
      <w:r w:rsidR="00ED2FF3">
        <w:rPr>
          <w:rFonts w:ascii="Century Gothic" w:hAnsi="Century Gothic"/>
          <w:sz w:val="24"/>
          <w:szCs w:val="24"/>
          <w:lang w:val="es-ES_tradnl"/>
        </w:rPr>
        <w:t xml:space="preserve">REFORMA el artículo 97, fracciones VII, IX, y XIII y se </w:t>
      </w:r>
      <w:r w:rsidR="00C56B43">
        <w:rPr>
          <w:rFonts w:ascii="Century Gothic" w:hAnsi="Century Gothic"/>
          <w:sz w:val="24"/>
          <w:szCs w:val="24"/>
          <w:lang w:val="es-ES_tradnl"/>
        </w:rPr>
        <w:t xml:space="preserve">le </w:t>
      </w:r>
      <w:r>
        <w:rPr>
          <w:rFonts w:ascii="Century Gothic" w:hAnsi="Century Gothic"/>
          <w:sz w:val="24"/>
          <w:szCs w:val="24"/>
          <w:lang w:val="es-ES_tradnl"/>
        </w:rPr>
        <w:t>ADICIONA</w:t>
      </w:r>
      <w:r w:rsidR="0049062D">
        <w:rPr>
          <w:rFonts w:ascii="Century Gothic" w:hAnsi="Century Gothic"/>
          <w:sz w:val="24"/>
          <w:szCs w:val="24"/>
          <w:lang w:val="es-ES_tradnl"/>
        </w:rPr>
        <w:t>N</w:t>
      </w:r>
      <w:r>
        <w:rPr>
          <w:rFonts w:ascii="Century Gothic" w:hAnsi="Century Gothic"/>
          <w:sz w:val="24"/>
          <w:szCs w:val="24"/>
          <w:lang w:val="es-ES_tradnl"/>
        </w:rPr>
        <w:t xml:space="preserve"> </w:t>
      </w:r>
      <w:r w:rsidR="00ED2FF3">
        <w:rPr>
          <w:rFonts w:ascii="Century Gothic" w:hAnsi="Century Gothic"/>
          <w:sz w:val="24"/>
          <w:szCs w:val="24"/>
          <w:lang w:val="es-ES_tradnl"/>
        </w:rPr>
        <w:t>la fracción XIV</w:t>
      </w:r>
      <w:r w:rsidR="00C56B43">
        <w:rPr>
          <w:rFonts w:ascii="Century Gothic" w:hAnsi="Century Gothic"/>
          <w:sz w:val="24"/>
          <w:szCs w:val="24"/>
          <w:lang w:val="es-ES_tradnl"/>
        </w:rPr>
        <w:t xml:space="preserve"> al mismo artículo, </w:t>
      </w:r>
      <w:r w:rsidR="0050082C">
        <w:rPr>
          <w:rFonts w:ascii="Century Gothic" w:hAnsi="Century Gothic"/>
          <w:sz w:val="24"/>
          <w:szCs w:val="24"/>
          <w:lang w:val="es-ES_tradnl"/>
        </w:rPr>
        <w:t>así como un Título Octavo a</w:t>
      </w:r>
      <w:r w:rsidR="00ED2FF3">
        <w:rPr>
          <w:rFonts w:ascii="Century Gothic" w:hAnsi="Century Gothic"/>
          <w:sz w:val="24"/>
          <w:szCs w:val="24"/>
          <w:lang w:val="es-ES_tradnl"/>
        </w:rPr>
        <w:t xml:space="preserve"> la Ley de la Guardia Nacional, para quedar redactado de la siguiente manera</w:t>
      </w:r>
      <w:r w:rsidR="003E6D7F">
        <w:rPr>
          <w:rFonts w:ascii="Century Gothic" w:hAnsi="Century Gothic"/>
          <w:sz w:val="24"/>
          <w:szCs w:val="24"/>
          <w:lang w:val="es-ES_tradnl"/>
        </w:rPr>
        <w:t>:</w:t>
      </w:r>
      <w:r w:rsidR="00ED2FF3">
        <w:rPr>
          <w:rFonts w:ascii="Century Gothic" w:hAnsi="Century Gothic"/>
          <w:sz w:val="24"/>
          <w:szCs w:val="24"/>
          <w:lang w:val="es-ES_tradnl"/>
        </w:rPr>
        <w:t xml:space="preserve"> </w:t>
      </w:r>
    </w:p>
    <w:p w14:paraId="780B430D" w14:textId="6DA6A260" w:rsidR="00E13D5F" w:rsidRPr="00E13D5F" w:rsidRDefault="00E13D5F" w:rsidP="00E13D5F">
      <w:pPr>
        <w:pStyle w:val="Texto"/>
        <w:spacing w:after="0" w:line="240" w:lineRule="auto"/>
        <w:rPr>
          <w:rFonts w:ascii="Century Gothic" w:hAnsi="Century Gothic"/>
          <w:sz w:val="22"/>
          <w:szCs w:val="22"/>
          <w:lang w:val="es-MX"/>
        </w:rPr>
      </w:pPr>
      <w:bookmarkStart w:id="1" w:name="Artículo_97"/>
      <w:r w:rsidRPr="00E13D5F">
        <w:rPr>
          <w:rFonts w:ascii="Century Gothic" w:hAnsi="Century Gothic"/>
          <w:b/>
          <w:sz w:val="22"/>
          <w:szCs w:val="22"/>
          <w:lang w:val="es-MX"/>
        </w:rPr>
        <w:t>Artículo 97</w:t>
      </w:r>
      <w:bookmarkEnd w:id="1"/>
      <w:r w:rsidRPr="00E13D5F">
        <w:rPr>
          <w:rFonts w:ascii="Century Gothic" w:hAnsi="Century Gothic"/>
          <w:b/>
          <w:sz w:val="22"/>
          <w:szCs w:val="22"/>
          <w:lang w:val="es-MX"/>
        </w:rPr>
        <w:t>.</w:t>
      </w:r>
      <w:r w:rsidRPr="00E13D5F">
        <w:rPr>
          <w:rFonts w:ascii="Century Gothic" w:hAnsi="Century Gothic"/>
          <w:sz w:val="22"/>
          <w:szCs w:val="22"/>
          <w:lang w:val="es-MX"/>
        </w:rPr>
        <w:t xml:space="preserve"> …</w:t>
      </w:r>
    </w:p>
    <w:p w14:paraId="28207EB7" w14:textId="77777777" w:rsidR="00E13D5F" w:rsidRPr="00E13D5F" w:rsidRDefault="00E13D5F" w:rsidP="00E13D5F">
      <w:pPr>
        <w:pStyle w:val="Texto"/>
        <w:spacing w:after="0" w:line="240" w:lineRule="auto"/>
        <w:rPr>
          <w:rFonts w:ascii="Century Gothic" w:hAnsi="Century Gothic"/>
          <w:sz w:val="22"/>
          <w:szCs w:val="22"/>
          <w:lang w:val="es-MX"/>
        </w:rPr>
      </w:pPr>
    </w:p>
    <w:p w14:paraId="2CB03164" w14:textId="00ED3BEC" w:rsidR="00E13D5F" w:rsidRPr="00E13D5F" w:rsidRDefault="00E13D5F" w:rsidP="00E13D5F">
      <w:pPr>
        <w:pStyle w:val="Texto"/>
        <w:spacing w:after="0" w:line="240" w:lineRule="auto"/>
        <w:rPr>
          <w:rFonts w:ascii="Century Gothic" w:hAnsi="Century Gothic"/>
          <w:sz w:val="22"/>
          <w:szCs w:val="22"/>
          <w:lang w:val="es-MX"/>
        </w:rPr>
      </w:pPr>
      <w:r w:rsidRPr="00E13D5F">
        <w:rPr>
          <w:rFonts w:ascii="Century Gothic" w:hAnsi="Century Gothic"/>
          <w:sz w:val="22"/>
          <w:szCs w:val="22"/>
          <w:lang w:val="es-MX"/>
        </w:rPr>
        <w:t>I-VII…</w:t>
      </w:r>
    </w:p>
    <w:p w14:paraId="3778A24D" w14:textId="77777777" w:rsidR="00E13D5F" w:rsidRPr="00E13D5F" w:rsidRDefault="00E13D5F" w:rsidP="00E13D5F">
      <w:pPr>
        <w:pStyle w:val="Texto"/>
        <w:spacing w:after="0" w:line="360" w:lineRule="auto"/>
        <w:rPr>
          <w:rFonts w:ascii="Century Gothic" w:hAnsi="Century Gothic"/>
          <w:sz w:val="22"/>
          <w:szCs w:val="22"/>
          <w:lang w:val="es-MX"/>
        </w:rPr>
      </w:pPr>
    </w:p>
    <w:p w14:paraId="40AA3216" w14:textId="3A1BD068" w:rsidR="00E13D5F" w:rsidRPr="00E13D5F" w:rsidRDefault="00E13D5F" w:rsidP="00E13D5F">
      <w:pPr>
        <w:pStyle w:val="Texto"/>
        <w:spacing w:after="0" w:line="360" w:lineRule="auto"/>
        <w:ind w:left="686" w:hanging="397"/>
        <w:rPr>
          <w:rFonts w:ascii="Century Gothic" w:hAnsi="Century Gothic"/>
          <w:sz w:val="22"/>
          <w:szCs w:val="22"/>
          <w:lang w:val="es-MX"/>
        </w:rPr>
      </w:pPr>
      <w:r w:rsidRPr="00E13D5F">
        <w:rPr>
          <w:rFonts w:ascii="Century Gothic" w:hAnsi="Century Gothic"/>
          <w:sz w:val="22"/>
          <w:szCs w:val="22"/>
          <w:lang w:val="es-MX"/>
        </w:rPr>
        <w:t xml:space="preserve">VIII. </w:t>
      </w:r>
      <w:r w:rsidRPr="00E13D5F">
        <w:rPr>
          <w:rFonts w:ascii="Century Gothic" w:hAnsi="Century Gothic"/>
          <w:b/>
          <w:bCs/>
          <w:sz w:val="22"/>
          <w:szCs w:val="22"/>
          <w:lang w:val="es-MX"/>
        </w:rPr>
        <w:t xml:space="preserve">El número de denuncias y </w:t>
      </w:r>
      <w:r w:rsidRPr="00E13D5F">
        <w:rPr>
          <w:rFonts w:ascii="Century Gothic" w:hAnsi="Century Gothic"/>
          <w:sz w:val="22"/>
          <w:szCs w:val="22"/>
          <w:lang w:val="es-MX"/>
        </w:rPr>
        <w:t>de elementos sancionados penalmente</w:t>
      </w:r>
      <w:r w:rsidRPr="00E13D5F">
        <w:rPr>
          <w:rFonts w:ascii="Century Gothic" w:hAnsi="Century Gothic"/>
          <w:b/>
          <w:bCs/>
          <w:sz w:val="22"/>
          <w:szCs w:val="22"/>
          <w:lang w:val="es-MX"/>
        </w:rPr>
        <w:t xml:space="preserve">, así como </w:t>
      </w:r>
      <w:r w:rsidRPr="00E13D5F">
        <w:rPr>
          <w:rFonts w:ascii="Century Gothic" w:hAnsi="Century Gothic"/>
          <w:sz w:val="22"/>
          <w:szCs w:val="22"/>
          <w:lang w:val="es-MX"/>
        </w:rPr>
        <w:t>el desglose de los motivos y tipo de penas impuestas;</w:t>
      </w:r>
    </w:p>
    <w:p w14:paraId="6A6EF495" w14:textId="77777777" w:rsidR="00E13D5F" w:rsidRPr="00E13D5F" w:rsidRDefault="00E13D5F" w:rsidP="00E13D5F">
      <w:pPr>
        <w:pStyle w:val="Texto"/>
        <w:spacing w:after="0" w:line="360" w:lineRule="auto"/>
        <w:rPr>
          <w:rFonts w:ascii="Century Gothic" w:hAnsi="Century Gothic"/>
          <w:b/>
          <w:bCs/>
          <w:sz w:val="22"/>
          <w:szCs w:val="22"/>
          <w:lang w:val="es-MX"/>
        </w:rPr>
      </w:pPr>
    </w:p>
    <w:p w14:paraId="28A72D1E" w14:textId="74ED3660" w:rsidR="0077222E" w:rsidRDefault="00E13D5F" w:rsidP="00C56B43">
      <w:pPr>
        <w:pStyle w:val="Texto"/>
        <w:spacing w:after="0" w:line="360" w:lineRule="auto"/>
        <w:ind w:left="573" w:hanging="284"/>
        <w:rPr>
          <w:rFonts w:ascii="Century Gothic" w:hAnsi="Century Gothic"/>
          <w:sz w:val="22"/>
          <w:szCs w:val="22"/>
          <w:lang w:val="es-MX"/>
        </w:rPr>
      </w:pPr>
      <w:r w:rsidRPr="00E13D5F">
        <w:rPr>
          <w:rFonts w:ascii="Century Gothic" w:hAnsi="Century Gothic"/>
          <w:sz w:val="22"/>
          <w:szCs w:val="22"/>
          <w:lang w:val="es-MX"/>
        </w:rPr>
        <w:t xml:space="preserve">IX. El número </w:t>
      </w:r>
      <w:r w:rsidRPr="00E13D5F">
        <w:rPr>
          <w:rFonts w:ascii="Century Gothic" w:hAnsi="Century Gothic"/>
          <w:b/>
          <w:bCs/>
          <w:sz w:val="22"/>
          <w:szCs w:val="22"/>
          <w:lang w:val="es-MX"/>
        </w:rPr>
        <w:t>de quejas y</w:t>
      </w:r>
      <w:r w:rsidRPr="00E13D5F">
        <w:rPr>
          <w:rFonts w:ascii="Century Gothic" w:hAnsi="Century Gothic"/>
          <w:sz w:val="22"/>
          <w:szCs w:val="22"/>
          <w:lang w:val="es-MX"/>
        </w:rPr>
        <w:t xml:space="preserve"> recomendaciones en materia de derechos humanos realizadas en relación a las actuaciones de la Guardia Nacional, así como el desglose de sus motivos, la atención que se haya dado a las mismas y, en su caso, el sentido de los informes que emitan la Comisión Nacional de los Derechos Humanos y las equivalentes de las entidades federativas;</w:t>
      </w:r>
    </w:p>
    <w:p w14:paraId="4B4BEA39" w14:textId="77777777" w:rsidR="00C56B43" w:rsidRPr="00C56B43" w:rsidRDefault="00C56B43" w:rsidP="00C56B43">
      <w:pPr>
        <w:pStyle w:val="Texto"/>
        <w:spacing w:after="0" w:line="360" w:lineRule="auto"/>
        <w:ind w:left="573" w:hanging="284"/>
        <w:rPr>
          <w:rFonts w:ascii="Century Gothic" w:hAnsi="Century Gothic"/>
          <w:sz w:val="22"/>
          <w:szCs w:val="22"/>
          <w:lang w:val="es-MX"/>
        </w:rPr>
      </w:pPr>
    </w:p>
    <w:p w14:paraId="0398DC9D" w14:textId="719E26ED" w:rsidR="00E13D5F" w:rsidRDefault="00E13D5F" w:rsidP="00E13D5F">
      <w:pPr>
        <w:spacing w:line="360" w:lineRule="auto"/>
        <w:ind w:left="289"/>
        <w:jc w:val="both"/>
        <w:rPr>
          <w:rFonts w:ascii="Century Gothic" w:hAnsi="Century Gothic"/>
        </w:rPr>
      </w:pPr>
      <w:r w:rsidRPr="00E13D5F">
        <w:rPr>
          <w:rFonts w:ascii="Century Gothic" w:hAnsi="Century Gothic"/>
        </w:rPr>
        <w:t>X-XII…</w:t>
      </w:r>
    </w:p>
    <w:p w14:paraId="5B4844E3" w14:textId="77777777" w:rsidR="00C56B43" w:rsidRDefault="00C56B43" w:rsidP="00E13D5F">
      <w:pPr>
        <w:spacing w:line="360" w:lineRule="auto"/>
        <w:ind w:left="289"/>
        <w:jc w:val="both"/>
        <w:rPr>
          <w:rFonts w:ascii="Century Gothic" w:hAnsi="Century Gothic"/>
        </w:rPr>
      </w:pPr>
    </w:p>
    <w:p w14:paraId="3E32251C" w14:textId="3A657588" w:rsidR="00ED2FF3" w:rsidRDefault="00ED2FF3" w:rsidP="00ED2FF3">
      <w:pPr>
        <w:spacing w:line="360" w:lineRule="auto"/>
        <w:ind w:left="686" w:hanging="397"/>
        <w:jc w:val="both"/>
        <w:rPr>
          <w:rFonts w:ascii="Century Gothic" w:hAnsi="Century Gothic"/>
        </w:rPr>
      </w:pPr>
      <w:r>
        <w:rPr>
          <w:rFonts w:ascii="Century Gothic" w:hAnsi="Century Gothic"/>
        </w:rPr>
        <w:lastRenderedPageBreak/>
        <w:t xml:space="preserve">XIII. </w:t>
      </w:r>
      <w:r w:rsidRPr="00ED2FF3">
        <w:rPr>
          <w:rFonts w:ascii="Century Gothic" w:hAnsi="Century Gothic"/>
          <w:b/>
          <w:bCs/>
        </w:rPr>
        <w:t xml:space="preserve">El número elementos que </w:t>
      </w:r>
      <w:r>
        <w:rPr>
          <w:rFonts w:ascii="Century Gothic" w:hAnsi="Century Gothic"/>
          <w:b/>
          <w:bCs/>
        </w:rPr>
        <w:t>se capacitaron</w:t>
      </w:r>
      <w:r w:rsidRPr="00ED2FF3">
        <w:rPr>
          <w:rFonts w:ascii="Century Gothic" w:hAnsi="Century Gothic"/>
          <w:b/>
          <w:bCs/>
        </w:rPr>
        <w:t xml:space="preserve"> </w:t>
      </w:r>
      <w:r>
        <w:rPr>
          <w:rFonts w:ascii="Century Gothic" w:hAnsi="Century Gothic"/>
          <w:b/>
          <w:bCs/>
        </w:rPr>
        <w:t xml:space="preserve">en </w:t>
      </w:r>
      <w:r w:rsidRPr="00ED2FF3">
        <w:rPr>
          <w:rFonts w:ascii="Century Gothic" w:hAnsi="Century Gothic"/>
          <w:b/>
          <w:bCs/>
        </w:rPr>
        <w:t>materia de derechos humanos y género, así como</w:t>
      </w:r>
      <w:r>
        <w:rPr>
          <w:rFonts w:ascii="Century Gothic" w:hAnsi="Century Gothic"/>
          <w:b/>
          <w:bCs/>
        </w:rPr>
        <w:t xml:space="preserve"> el desglose y detalles</w:t>
      </w:r>
      <w:r w:rsidRPr="00ED2FF3">
        <w:rPr>
          <w:rFonts w:ascii="Century Gothic" w:hAnsi="Century Gothic"/>
          <w:b/>
          <w:bCs/>
        </w:rPr>
        <w:t xml:space="preserve"> de </w:t>
      </w:r>
      <w:r>
        <w:rPr>
          <w:rFonts w:ascii="Century Gothic" w:hAnsi="Century Gothic"/>
          <w:b/>
          <w:bCs/>
        </w:rPr>
        <w:t>las capacitaciones, cursos, diplomados y/o similares</w:t>
      </w:r>
      <w:r w:rsidRPr="00ED2FF3">
        <w:rPr>
          <w:rFonts w:ascii="Century Gothic" w:hAnsi="Century Gothic"/>
          <w:b/>
          <w:bCs/>
        </w:rPr>
        <w:t>.</w:t>
      </w:r>
      <w:r>
        <w:rPr>
          <w:rFonts w:ascii="Century Gothic" w:hAnsi="Century Gothic"/>
        </w:rPr>
        <w:t xml:space="preserve">  </w:t>
      </w:r>
    </w:p>
    <w:p w14:paraId="615AC0AA" w14:textId="77777777" w:rsidR="00C56B43" w:rsidRDefault="00C56B43" w:rsidP="00ED2FF3">
      <w:pPr>
        <w:spacing w:line="360" w:lineRule="auto"/>
        <w:ind w:left="686" w:hanging="397"/>
        <w:jc w:val="both"/>
        <w:rPr>
          <w:rFonts w:ascii="Century Gothic" w:hAnsi="Century Gothic"/>
        </w:rPr>
      </w:pPr>
    </w:p>
    <w:p w14:paraId="610833A8" w14:textId="6E0766C5" w:rsidR="00ED2FF3" w:rsidRDefault="00ED2FF3" w:rsidP="00ED2FF3">
      <w:pPr>
        <w:spacing w:line="360" w:lineRule="auto"/>
        <w:ind w:left="686" w:hanging="397"/>
        <w:jc w:val="both"/>
        <w:rPr>
          <w:rFonts w:ascii="Century Gothic" w:hAnsi="Century Gothic"/>
          <w:b/>
          <w:bCs/>
        </w:rPr>
      </w:pPr>
      <w:r w:rsidRPr="00ED2FF3">
        <w:rPr>
          <w:rFonts w:ascii="Century Gothic" w:hAnsi="Century Gothic"/>
          <w:b/>
          <w:bCs/>
        </w:rPr>
        <w:t>XIV. La estrategia desplegada para el cumplimiento de los fines de la Guardia Nacional, sus objetivos generales y específicos, así como los resultados obtenidos con base en indicadores de evaluación del desempeño.</w:t>
      </w:r>
    </w:p>
    <w:p w14:paraId="2CFE890E" w14:textId="77777777" w:rsidR="0050082C" w:rsidRDefault="0050082C" w:rsidP="00ED2FF3">
      <w:pPr>
        <w:spacing w:line="360" w:lineRule="auto"/>
        <w:ind w:left="686" w:hanging="397"/>
        <w:jc w:val="both"/>
        <w:rPr>
          <w:rFonts w:ascii="Century Gothic" w:hAnsi="Century Gothic"/>
          <w:b/>
          <w:bCs/>
        </w:rPr>
      </w:pPr>
    </w:p>
    <w:p w14:paraId="3C2C63CF" w14:textId="3BDCB0BC" w:rsidR="00B408EB" w:rsidRDefault="0050082C" w:rsidP="0050082C">
      <w:pPr>
        <w:spacing w:after="0" w:line="360" w:lineRule="auto"/>
        <w:jc w:val="center"/>
        <w:rPr>
          <w:rFonts w:ascii="Century Gothic" w:hAnsi="Century Gothic"/>
          <w:b/>
          <w:bCs/>
        </w:rPr>
      </w:pPr>
      <w:r>
        <w:rPr>
          <w:rFonts w:ascii="Century Gothic" w:hAnsi="Century Gothic"/>
          <w:b/>
          <w:bCs/>
        </w:rPr>
        <w:t>TÍTULO OCTAVO</w:t>
      </w:r>
    </w:p>
    <w:p w14:paraId="27F383E8" w14:textId="52EA8CC9" w:rsidR="0050082C" w:rsidRDefault="0050082C" w:rsidP="0050082C">
      <w:pPr>
        <w:spacing w:after="0" w:line="360" w:lineRule="auto"/>
        <w:jc w:val="center"/>
        <w:rPr>
          <w:rFonts w:ascii="Century Gothic" w:hAnsi="Century Gothic"/>
          <w:b/>
          <w:bCs/>
        </w:rPr>
      </w:pPr>
      <w:r>
        <w:rPr>
          <w:rFonts w:ascii="Century Gothic" w:hAnsi="Century Gothic"/>
          <w:b/>
          <w:bCs/>
        </w:rPr>
        <w:t>CONSEJO CIUDADANO</w:t>
      </w:r>
    </w:p>
    <w:p w14:paraId="0B27E832" w14:textId="6845B9FE" w:rsidR="0050082C" w:rsidRDefault="0050082C" w:rsidP="0050082C">
      <w:pPr>
        <w:spacing w:after="0" w:line="360" w:lineRule="auto"/>
        <w:jc w:val="center"/>
        <w:rPr>
          <w:rFonts w:ascii="Century Gothic" w:hAnsi="Century Gothic"/>
          <w:b/>
          <w:bCs/>
          <w:sz w:val="10"/>
          <w:szCs w:val="10"/>
        </w:rPr>
      </w:pPr>
    </w:p>
    <w:p w14:paraId="55FD3644" w14:textId="77777777" w:rsidR="0050082C" w:rsidRPr="0050082C" w:rsidRDefault="0050082C" w:rsidP="0050082C">
      <w:pPr>
        <w:spacing w:after="0" w:line="360" w:lineRule="auto"/>
        <w:jc w:val="center"/>
        <w:rPr>
          <w:rFonts w:ascii="Century Gothic" w:hAnsi="Century Gothic"/>
          <w:b/>
          <w:bCs/>
          <w:sz w:val="10"/>
          <w:szCs w:val="10"/>
        </w:rPr>
      </w:pPr>
    </w:p>
    <w:p w14:paraId="4D13FD93" w14:textId="4A563974" w:rsidR="0050082C" w:rsidRDefault="0050082C" w:rsidP="0050082C">
      <w:pPr>
        <w:spacing w:after="0" w:line="360" w:lineRule="auto"/>
        <w:jc w:val="center"/>
        <w:rPr>
          <w:rFonts w:ascii="Century Gothic" w:hAnsi="Century Gothic"/>
          <w:b/>
          <w:bCs/>
        </w:rPr>
      </w:pPr>
      <w:r>
        <w:rPr>
          <w:rFonts w:ascii="Century Gothic" w:hAnsi="Century Gothic"/>
          <w:b/>
          <w:bCs/>
        </w:rPr>
        <w:t>CAPÍTULO ÚNICO</w:t>
      </w:r>
    </w:p>
    <w:p w14:paraId="06320530" w14:textId="6E17A53E" w:rsidR="0050082C" w:rsidRDefault="0050082C" w:rsidP="0050082C">
      <w:pPr>
        <w:spacing w:after="0" w:line="360" w:lineRule="auto"/>
        <w:jc w:val="center"/>
        <w:rPr>
          <w:rFonts w:ascii="Century Gothic" w:hAnsi="Century Gothic"/>
          <w:b/>
          <w:bCs/>
        </w:rPr>
      </w:pPr>
      <w:r>
        <w:rPr>
          <w:rFonts w:ascii="Century Gothic" w:hAnsi="Century Gothic"/>
          <w:b/>
          <w:bCs/>
        </w:rPr>
        <w:t>INTEGRACIÓN Y ATRIBUCIONES DEL CONSEJO CIUDADANO</w:t>
      </w:r>
    </w:p>
    <w:p w14:paraId="1C2B33DC" w14:textId="1E3CA4BA" w:rsidR="0050082C" w:rsidRDefault="0050082C" w:rsidP="0050082C">
      <w:pPr>
        <w:spacing w:after="0" w:line="360" w:lineRule="auto"/>
        <w:rPr>
          <w:rFonts w:ascii="Century Gothic" w:hAnsi="Century Gothic"/>
          <w:b/>
          <w:bCs/>
        </w:rPr>
      </w:pPr>
    </w:p>
    <w:p w14:paraId="1A77C730" w14:textId="0FC77474" w:rsidR="0050082C" w:rsidRPr="0050082C" w:rsidRDefault="0050082C" w:rsidP="0050082C">
      <w:pPr>
        <w:pStyle w:val="Texto"/>
        <w:spacing w:after="0" w:line="360" w:lineRule="auto"/>
        <w:ind w:left="708" w:firstLine="0"/>
        <w:rPr>
          <w:rFonts w:ascii="Century Gothic" w:hAnsi="Century Gothic"/>
          <w:b/>
          <w:bCs/>
          <w:sz w:val="22"/>
          <w:szCs w:val="22"/>
          <w:lang w:val="es-ES_tradnl"/>
        </w:rPr>
      </w:pPr>
      <w:r w:rsidRPr="0050082C">
        <w:rPr>
          <w:rFonts w:ascii="Century Gothic" w:hAnsi="Century Gothic"/>
          <w:b/>
          <w:bCs/>
          <w:sz w:val="22"/>
          <w:szCs w:val="24"/>
        </w:rPr>
        <w:t xml:space="preserve">Artículo 107. </w:t>
      </w:r>
      <w:r w:rsidRPr="0050082C">
        <w:rPr>
          <w:rFonts w:ascii="Century Gothic" w:hAnsi="Century Gothic"/>
          <w:b/>
          <w:bCs/>
          <w:sz w:val="22"/>
          <w:szCs w:val="22"/>
          <w:lang w:val="es-ES_tradnl"/>
        </w:rPr>
        <w:t>El Consejo Ciudadano de la Guardia Nacional, será un órgano de consulta, con carácter honorífico. Estará integrado por diez personas de ciudadanía mexicana, con experiencia y conocimientos, en materia de seguridad pública, procuración e impartición de justicia, investigación criminal, derechos humanos y género. Sesionará al menos una vez cada trimestre o cuando deba conocer de un tema para su opinión y visto bueno y estará presidido por una persona de entre los integrantes.</w:t>
      </w:r>
    </w:p>
    <w:p w14:paraId="00213F5A" w14:textId="77777777" w:rsidR="0050082C" w:rsidRPr="0050082C" w:rsidRDefault="0050082C" w:rsidP="0050082C">
      <w:pPr>
        <w:spacing w:after="0" w:line="360" w:lineRule="auto"/>
        <w:ind w:left="708" w:firstLine="288"/>
        <w:jc w:val="both"/>
        <w:rPr>
          <w:rFonts w:ascii="Century Gothic" w:eastAsia="Times New Roman" w:hAnsi="Century Gothic" w:cs="Arial"/>
          <w:b/>
          <w:bCs/>
          <w:lang w:val="es-ES_tradnl" w:eastAsia="es-ES"/>
        </w:rPr>
      </w:pPr>
    </w:p>
    <w:p w14:paraId="16881B0B" w14:textId="4C0DFF94" w:rsidR="0050082C" w:rsidRPr="0050082C" w:rsidRDefault="0050082C" w:rsidP="0050082C">
      <w:pPr>
        <w:spacing w:after="0" w:line="360" w:lineRule="auto"/>
        <w:ind w:left="708"/>
        <w:jc w:val="both"/>
        <w:rPr>
          <w:rFonts w:ascii="Century Gothic" w:eastAsia="Times New Roman" w:hAnsi="Century Gothic" w:cs="Arial"/>
          <w:b/>
          <w:bCs/>
          <w:lang w:val="es-ES_tradnl" w:eastAsia="es-ES"/>
        </w:rPr>
      </w:pPr>
      <w:r w:rsidRPr="0050082C">
        <w:rPr>
          <w:rFonts w:ascii="Century Gothic" w:eastAsia="Times New Roman" w:hAnsi="Century Gothic" w:cs="Arial"/>
          <w:b/>
          <w:bCs/>
          <w:lang w:val="es-ES_tradnl" w:eastAsia="es-ES"/>
        </w:rPr>
        <w:t xml:space="preserve">Las personas integrantes del Consejo Ciudadano durarán en su encargo </w:t>
      </w:r>
      <w:r>
        <w:rPr>
          <w:rFonts w:ascii="Century Gothic" w:eastAsia="Times New Roman" w:hAnsi="Century Gothic" w:cs="Arial"/>
          <w:b/>
          <w:bCs/>
          <w:lang w:val="es-ES_tradnl" w:eastAsia="es-ES"/>
        </w:rPr>
        <w:t>tres</w:t>
      </w:r>
      <w:r w:rsidRPr="0050082C">
        <w:rPr>
          <w:rFonts w:ascii="Century Gothic" w:eastAsia="Times New Roman" w:hAnsi="Century Gothic" w:cs="Arial"/>
          <w:b/>
          <w:bCs/>
          <w:lang w:val="es-ES_tradnl" w:eastAsia="es-ES"/>
        </w:rPr>
        <w:t xml:space="preserve"> años improrrogables. Sólo podrán ser removidas por inasistencias reiteradas a las sesiones del Consejo, por divulgar información reservada o confidencial o por alguna de las causas establecidas en la normatividad </w:t>
      </w:r>
      <w:r w:rsidRPr="0050082C">
        <w:rPr>
          <w:rFonts w:ascii="Century Gothic" w:eastAsia="Times New Roman" w:hAnsi="Century Gothic" w:cs="Arial"/>
          <w:b/>
          <w:bCs/>
          <w:lang w:val="es-ES_tradnl" w:eastAsia="es-ES"/>
        </w:rPr>
        <w:lastRenderedPageBreak/>
        <w:t>relativa a los actos de particulares vinculados con faltas administrativas graves.</w:t>
      </w:r>
    </w:p>
    <w:p w14:paraId="7E822313" w14:textId="77777777" w:rsidR="0050082C" w:rsidRPr="0050082C" w:rsidRDefault="0050082C" w:rsidP="0050082C">
      <w:pPr>
        <w:spacing w:after="0" w:line="360" w:lineRule="auto"/>
        <w:ind w:left="708" w:firstLine="288"/>
        <w:jc w:val="both"/>
        <w:rPr>
          <w:rFonts w:ascii="Century Gothic" w:eastAsia="Times New Roman" w:hAnsi="Century Gothic" w:cs="Arial"/>
          <w:b/>
          <w:bCs/>
          <w:lang w:val="es-ES_tradnl" w:eastAsia="es-ES"/>
        </w:rPr>
      </w:pPr>
    </w:p>
    <w:p w14:paraId="6188934E" w14:textId="5012B2D9" w:rsidR="0050082C" w:rsidRDefault="0050082C" w:rsidP="0050082C">
      <w:pPr>
        <w:spacing w:after="0" w:line="360" w:lineRule="auto"/>
        <w:ind w:left="708"/>
        <w:jc w:val="both"/>
        <w:rPr>
          <w:rFonts w:ascii="Century Gothic" w:eastAsia="Times New Roman" w:hAnsi="Century Gothic" w:cs="Arial"/>
          <w:b/>
          <w:bCs/>
          <w:lang w:val="es-ES_tradnl" w:eastAsia="es-ES"/>
        </w:rPr>
      </w:pPr>
      <w:r w:rsidRPr="0050082C">
        <w:rPr>
          <w:rFonts w:ascii="Century Gothic" w:eastAsia="Times New Roman" w:hAnsi="Century Gothic" w:cs="Arial"/>
          <w:b/>
          <w:bCs/>
          <w:lang w:val="es-ES_tradnl" w:eastAsia="es-ES"/>
        </w:rPr>
        <w:t>Artículo 108. Las personas integrantes del Consejo Ciudadano tendrán obligación de guardar confidencialidad cuando por razón de su función tuvieren acceso a información confidencial o reservada.</w:t>
      </w:r>
    </w:p>
    <w:p w14:paraId="7863FFC0" w14:textId="2F576F8C" w:rsidR="0050082C" w:rsidRDefault="0050082C" w:rsidP="0019175F">
      <w:pPr>
        <w:spacing w:after="0" w:line="360" w:lineRule="auto"/>
        <w:ind w:left="1416"/>
        <w:jc w:val="both"/>
        <w:rPr>
          <w:rFonts w:ascii="Century Gothic" w:eastAsia="Times New Roman" w:hAnsi="Century Gothic" w:cs="Arial"/>
          <w:b/>
          <w:bCs/>
          <w:lang w:val="es-ES_tradnl" w:eastAsia="es-ES"/>
        </w:rPr>
      </w:pPr>
    </w:p>
    <w:p w14:paraId="7252AF27" w14:textId="6765B2EF" w:rsidR="0019175F" w:rsidRPr="0019175F" w:rsidRDefault="0050082C" w:rsidP="0019175F">
      <w:pPr>
        <w:pStyle w:val="Texto"/>
        <w:spacing w:after="0" w:line="360" w:lineRule="auto"/>
        <w:ind w:left="708" w:firstLine="0"/>
        <w:rPr>
          <w:rFonts w:ascii="Century Gothic" w:hAnsi="Century Gothic"/>
          <w:b/>
          <w:bCs/>
          <w:sz w:val="22"/>
          <w:szCs w:val="22"/>
          <w:lang w:val="es-ES_tradnl"/>
        </w:rPr>
      </w:pPr>
      <w:r w:rsidRPr="0019175F">
        <w:rPr>
          <w:rFonts w:ascii="Century Gothic" w:hAnsi="Century Gothic"/>
          <w:b/>
          <w:bCs/>
          <w:sz w:val="22"/>
          <w:szCs w:val="22"/>
          <w:lang w:val="es-ES_tradnl"/>
        </w:rPr>
        <w:t xml:space="preserve">Artículo 109. </w:t>
      </w:r>
      <w:r w:rsidR="0019175F" w:rsidRPr="0019175F">
        <w:rPr>
          <w:rFonts w:ascii="Century Gothic" w:hAnsi="Century Gothic"/>
          <w:b/>
          <w:bCs/>
          <w:sz w:val="22"/>
          <w:szCs w:val="22"/>
          <w:lang w:val="es-ES_tradnl"/>
        </w:rPr>
        <w:t>El Senado de la República nombrará una Comisión de selección, integrada por diez personas de ciudadanía mexicana, de reconocida trayectoria, debiendo justificar las razones de la selección. La citada Comisión abrirá una convocatoria pública por un plazo de treinta días para recibir propuestas para ocupar el cargo de persona consejera ciudadana. Posteriormente, el Senado de la República elegirá entre las personas candidatas a diez de éstas.</w:t>
      </w:r>
    </w:p>
    <w:p w14:paraId="6916647A" w14:textId="77777777" w:rsidR="0019175F" w:rsidRPr="0019175F" w:rsidRDefault="0019175F" w:rsidP="0019175F">
      <w:pPr>
        <w:spacing w:after="0" w:line="360" w:lineRule="auto"/>
        <w:ind w:left="708" w:firstLine="288"/>
        <w:jc w:val="both"/>
        <w:rPr>
          <w:rFonts w:ascii="Century Gothic" w:eastAsia="Times New Roman" w:hAnsi="Century Gothic" w:cs="Arial"/>
          <w:b/>
          <w:bCs/>
          <w:lang w:val="es-ES_tradnl" w:eastAsia="es-ES"/>
        </w:rPr>
      </w:pPr>
    </w:p>
    <w:p w14:paraId="1B197929" w14:textId="64FFD9E8" w:rsidR="0019175F" w:rsidRDefault="0019175F" w:rsidP="0019175F">
      <w:pPr>
        <w:spacing w:after="0" w:line="360" w:lineRule="auto"/>
        <w:ind w:left="708"/>
        <w:jc w:val="both"/>
        <w:rPr>
          <w:rFonts w:ascii="Arial" w:eastAsia="Times New Roman" w:hAnsi="Arial" w:cs="Arial"/>
          <w:sz w:val="20"/>
          <w:szCs w:val="20"/>
          <w:lang w:val="es-ES_tradnl" w:eastAsia="es-ES"/>
        </w:rPr>
      </w:pPr>
      <w:r w:rsidRPr="0019175F">
        <w:rPr>
          <w:rFonts w:ascii="Century Gothic" w:eastAsia="Times New Roman" w:hAnsi="Century Gothic" w:cs="Arial"/>
          <w:b/>
          <w:bCs/>
          <w:lang w:val="es-ES_tradnl" w:eastAsia="es-ES"/>
        </w:rPr>
        <w:t>Esta lista será dada a conocer por quince días para que la sociedad se pronuncie y, en su caso, presente sus objeciones, que serán tomadas en cuenta para motivar la elección. Una vez concluido este proceso, el Senado de la República hará público el nombre de las personas seleccionadas</w:t>
      </w:r>
      <w:r w:rsidRPr="0019175F">
        <w:rPr>
          <w:rFonts w:ascii="Arial" w:eastAsia="Times New Roman" w:hAnsi="Arial" w:cs="Arial"/>
          <w:sz w:val="20"/>
          <w:szCs w:val="20"/>
          <w:lang w:val="es-ES_tradnl" w:eastAsia="es-ES"/>
        </w:rPr>
        <w:t>.</w:t>
      </w:r>
    </w:p>
    <w:p w14:paraId="46577E5C" w14:textId="25976A89" w:rsidR="0019175F" w:rsidRDefault="0019175F" w:rsidP="0019175F">
      <w:pPr>
        <w:spacing w:after="0" w:line="360" w:lineRule="auto"/>
        <w:ind w:left="708"/>
        <w:jc w:val="both"/>
        <w:rPr>
          <w:rFonts w:ascii="Arial" w:eastAsia="Times New Roman" w:hAnsi="Arial" w:cs="Arial"/>
          <w:sz w:val="20"/>
          <w:szCs w:val="20"/>
          <w:lang w:val="es-ES_tradnl" w:eastAsia="es-ES"/>
        </w:rPr>
      </w:pPr>
    </w:p>
    <w:p w14:paraId="3CDEDED0" w14:textId="1D7955EC" w:rsidR="0019175F" w:rsidRDefault="0019175F" w:rsidP="0019175F">
      <w:pPr>
        <w:spacing w:after="0" w:line="360" w:lineRule="auto"/>
        <w:ind w:left="708"/>
        <w:jc w:val="both"/>
        <w:rPr>
          <w:rFonts w:ascii="Century Gothic" w:eastAsia="Times New Roman" w:hAnsi="Century Gothic" w:cs="Arial"/>
          <w:b/>
          <w:bCs/>
          <w:lang w:val="es-ES_tradnl" w:eastAsia="es-ES"/>
        </w:rPr>
      </w:pPr>
      <w:r w:rsidRPr="0019175F">
        <w:rPr>
          <w:rFonts w:ascii="Century Gothic" w:eastAsia="Times New Roman" w:hAnsi="Century Gothic" w:cs="Arial"/>
          <w:b/>
          <w:bCs/>
          <w:lang w:val="es-ES_tradnl" w:eastAsia="es-ES"/>
        </w:rPr>
        <w:t xml:space="preserve">Artículo 110. El Consejo Ciudadano tendrá las siguientes </w:t>
      </w:r>
      <w:r>
        <w:rPr>
          <w:rFonts w:ascii="Century Gothic" w:eastAsia="Times New Roman" w:hAnsi="Century Gothic" w:cs="Arial"/>
          <w:b/>
          <w:bCs/>
          <w:lang w:val="es-ES_tradnl" w:eastAsia="es-ES"/>
        </w:rPr>
        <w:t>atribuciones</w:t>
      </w:r>
      <w:r w:rsidRPr="0019175F">
        <w:rPr>
          <w:rFonts w:ascii="Century Gothic" w:eastAsia="Times New Roman" w:hAnsi="Century Gothic" w:cs="Arial"/>
          <w:b/>
          <w:bCs/>
          <w:lang w:val="es-ES_tradnl" w:eastAsia="es-ES"/>
        </w:rPr>
        <w:t xml:space="preserve">: </w:t>
      </w:r>
    </w:p>
    <w:p w14:paraId="5CC44044" w14:textId="2B397A26" w:rsidR="0019175F" w:rsidRPr="0019175F" w:rsidRDefault="0019175F" w:rsidP="0019175F">
      <w:pPr>
        <w:pStyle w:val="Prrafodelista"/>
        <w:numPr>
          <w:ilvl w:val="0"/>
          <w:numId w:val="3"/>
        </w:numPr>
        <w:spacing w:line="360" w:lineRule="auto"/>
        <w:jc w:val="both"/>
        <w:rPr>
          <w:rFonts w:ascii="Century Gothic" w:eastAsia="Times New Roman" w:hAnsi="Century Gothic" w:cs="Arial"/>
          <w:b/>
          <w:bCs/>
          <w:sz w:val="22"/>
          <w:szCs w:val="22"/>
          <w:lang w:eastAsia="es-ES"/>
        </w:rPr>
      </w:pPr>
      <w:r w:rsidRPr="0019175F">
        <w:rPr>
          <w:rFonts w:ascii="Century Gothic" w:eastAsia="Times New Roman" w:hAnsi="Century Gothic" w:cs="Arial"/>
          <w:b/>
          <w:bCs/>
          <w:sz w:val="22"/>
          <w:szCs w:val="22"/>
          <w:lang w:eastAsia="es-ES"/>
        </w:rPr>
        <w:t xml:space="preserve">Opinar y emitir recomendaciones respecto al Informe anual de la Guardia Nacional. </w:t>
      </w:r>
    </w:p>
    <w:p w14:paraId="570FDACC" w14:textId="53C88473" w:rsidR="0019175F" w:rsidRDefault="00932C85" w:rsidP="0019175F">
      <w:pPr>
        <w:pStyle w:val="Prrafodelista"/>
        <w:numPr>
          <w:ilvl w:val="0"/>
          <w:numId w:val="3"/>
        </w:numPr>
        <w:spacing w:line="360" w:lineRule="auto"/>
        <w:jc w:val="both"/>
        <w:rPr>
          <w:rFonts w:ascii="Century Gothic" w:eastAsia="Times New Roman" w:hAnsi="Century Gothic" w:cs="Arial"/>
          <w:b/>
          <w:bCs/>
          <w:sz w:val="22"/>
          <w:szCs w:val="22"/>
          <w:lang w:eastAsia="es-ES"/>
        </w:rPr>
      </w:pPr>
      <w:r>
        <w:rPr>
          <w:rFonts w:ascii="Century Gothic" w:eastAsia="Times New Roman" w:hAnsi="Century Gothic" w:cs="Arial"/>
          <w:b/>
          <w:bCs/>
          <w:sz w:val="22"/>
          <w:szCs w:val="22"/>
          <w:lang w:eastAsia="es-ES"/>
        </w:rPr>
        <w:t>Dar formal aviso al</w:t>
      </w:r>
      <w:r w:rsidR="0019175F" w:rsidRPr="0019175F">
        <w:rPr>
          <w:rFonts w:ascii="Century Gothic" w:eastAsia="Times New Roman" w:hAnsi="Century Gothic" w:cs="Arial"/>
          <w:b/>
          <w:bCs/>
          <w:sz w:val="22"/>
          <w:szCs w:val="22"/>
          <w:lang w:eastAsia="es-ES"/>
        </w:rPr>
        <w:t xml:space="preserve"> Consejo de Disciplina cuando </w:t>
      </w:r>
      <w:r>
        <w:rPr>
          <w:rFonts w:ascii="Century Gothic" w:eastAsia="Times New Roman" w:hAnsi="Century Gothic" w:cs="Arial"/>
          <w:b/>
          <w:bCs/>
          <w:sz w:val="22"/>
          <w:szCs w:val="22"/>
          <w:lang w:eastAsia="es-ES"/>
        </w:rPr>
        <w:t>tenga conocimiento de faltas cometidas por personas integrantes de la Guardia Nacional.</w:t>
      </w:r>
    </w:p>
    <w:p w14:paraId="201FCE60" w14:textId="6E17A53E" w:rsidR="00932C85" w:rsidRDefault="00932C85" w:rsidP="0019175F">
      <w:pPr>
        <w:pStyle w:val="Prrafodelista"/>
        <w:numPr>
          <w:ilvl w:val="0"/>
          <w:numId w:val="3"/>
        </w:numPr>
        <w:spacing w:line="360" w:lineRule="auto"/>
        <w:jc w:val="both"/>
        <w:rPr>
          <w:rFonts w:ascii="Century Gothic" w:eastAsia="Times New Roman" w:hAnsi="Century Gothic" w:cs="Arial"/>
          <w:b/>
          <w:bCs/>
          <w:sz w:val="22"/>
          <w:szCs w:val="22"/>
          <w:lang w:eastAsia="es-ES"/>
        </w:rPr>
      </w:pPr>
      <w:r>
        <w:rPr>
          <w:rFonts w:ascii="Century Gothic" w:eastAsia="Times New Roman" w:hAnsi="Century Gothic" w:cs="Arial"/>
          <w:b/>
          <w:bCs/>
          <w:sz w:val="22"/>
          <w:szCs w:val="22"/>
          <w:lang w:eastAsia="es-ES"/>
        </w:rPr>
        <w:t xml:space="preserve">Invitar a personas expertas de talla nacional e internacional para mejorar el desarrollo de funciones. </w:t>
      </w:r>
    </w:p>
    <w:p w14:paraId="40714DF9" w14:textId="6028D6C1" w:rsidR="00932C85" w:rsidRDefault="00932C85" w:rsidP="0019175F">
      <w:pPr>
        <w:pStyle w:val="Prrafodelista"/>
        <w:numPr>
          <w:ilvl w:val="0"/>
          <w:numId w:val="3"/>
        </w:numPr>
        <w:spacing w:line="360" w:lineRule="auto"/>
        <w:jc w:val="both"/>
        <w:rPr>
          <w:rFonts w:ascii="Century Gothic" w:eastAsia="Times New Roman" w:hAnsi="Century Gothic" w:cs="Arial"/>
          <w:b/>
          <w:bCs/>
          <w:sz w:val="22"/>
          <w:szCs w:val="22"/>
          <w:lang w:eastAsia="es-ES"/>
        </w:rPr>
      </w:pPr>
      <w:r>
        <w:rPr>
          <w:rFonts w:ascii="Century Gothic" w:eastAsia="Times New Roman" w:hAnsi="Century Gothic" w:cs="Arial"/>
          <w:b/>
          <w:bCs/>
          <w:sz w:val="22"/>
          <w:szCs w:val="22"/>
          <w:lang w:eastAsia="es-ES"/>
        </w:rPr>
        <w:t xml:space="preserve">Opinar sobre los planes y programas de capacitación de las personas que integran la Guardia Nacional. </w:t>
      </w:r>
    </w:p>
    <w:p w14:paraId="0FE522E1" w14:textId="77777777" w:rsidR="00932C85" w:rsidRDefault="00932C85" w:rsidP="00932C85">
      <w:pPr>
        <w:pStyle w:val="Prrafodelista"/>
        <w:numPr>
          <w:ilvl w:val="0"/>
          <w:numId w:val="3"/>
        </w:numPr>
        <w:spacing w:line="360" w:lineRule="auto"/>
        <w:jc w:val="both"/>
        <w:rPr>
          <w:rFonts w:ascii="Century Gothic" w:eastAsia="Times New Roman" w:hAnsi="Century Gothic" w:cs="Arial"/>
          <w:b/>
          <w:bCs/>
          <w:sz w:val="22"/>
          <w:szCs w:val="22"/>
          <w:lang w:eastAsia="es-ES"/>
        </w:rPr>
      </w:pPr>
      <w:r>
        <w:rPr>
          <w:rFonts w:ascii="Century Gothic" w:eastAsia="Times New Roman" w:hAnsi="Century Gothic" w:cs="Arial"/>
          <w:b/>
          <w:bCs/>
          <w:sz w:val="22"/>
          <w:szCs w:val="22"/>
          <w:lang w:eastAsia="es-ES"/>
        </w:rPr>
        <w:lastRenderedPageBreak/>
        <w:t>Emitir opiniones y recomendaciones sobre el desempeño de la Guardia Nacional.</w:t>
      </w:r>
    </w:p>
    <w:p w14:paraId="623CE15A" w14:textId="29F3CF40" w:rsidR="00932C85" w:rsidRPr="00932C85" w:rsidRDefault="00932C85" w:rsidP="00932C85">
      <w:pPr>
        <w:pStyle w:val="Prrafodelista"/>
        <w:numPr>
          <w:ilvl w:val="0"/>
          <w:numId w:val="3"/>
        </w:numPr>
        <w:spacing w:line="360" w:lineRule="auto"/>
        <w:jc w:val="both"/>
        <w:rPr>
          <w:rFonts w:ascii="Century Gothic" w:eastAsia="Times New Roman" w:hAnsi="Century Gothic" w:cs="Arial"/>
          <w:b/>
          <w:bCs/>
          <w:sz w:val="20"/>
          <w:szCs w:val="20"/>
          <w:lang w:eastAsia="es-ES"/>
        </w:rPr>
      </w:pPr>
      <w:r w:rsidRPr="00932C85">
        <w:rPr>
          <w:rFonts w:ascii="Century Gothic" w:eastAsia="Times New Roman" w:hAnsi="Century Gothic" w:cs="Arial"/>
          <w:b/>
          <w:bCs/>
          <w:sz w:val="22"/>
          <w:szCs w:val="22"/>
          <w:lang w:eastAsia="es-ES"/>
        </w:rPr>
        <w:t>Las demás que establezca esta Ley.</w:t>
      </w:r>
    </w:p>
    <w:p w14:paraId="29A9ABCF" w14:textId="1E6C228F" w:rsidR="0019175F" w:rsidRDefault="0019175F" w:rsidP="0019175F">
      <w:pPr>
        <w:spacing w:after="0" w:line="360" w:lineRule="auto"/>
        <w:ind w:left="708"/>
        <w:jc w:val="both"/>
        <w:rPr>
          <w:rFonts w:ascii="Century Gothic" w:eastAsia="Times New Roman" w:hAnsi="Century Gothic" w:cs="Arial"/>
          <w:b/>
          <w:bCs/>
          <w:lang w:val="es-ES_tradnl" w:eastAsia="es-ES"/>
        </w:rPr>
      </w:pPr>
    </w:p>
    <w:p w14:paraId="357699FF" w14:textId="7FBD7C87" w:rsidR="00932C85" w:rsidRPr="0019175F" w:rsidRDefault="00932C85" w:rsidP="0019175F">
      <w:pPr>
        <w:spacing w:after="0" w:line="360" w:lineRule="auto"/>
        <w:ind w:left="708"/>
        <w:jc w:val="both"/>
        <w:rPr>
          <w:rFonts w:ascii="Century Gothic" w:eastAsia="Times New Roman" w:hAnsi="Century Gothic" w:cs="Arial"/>
          <w:b/>
          <w:bCs/>
          <w:lang w:val="es-ES_tradnl" w:eastAsia="es-ES"/>
        </w:rPr>
      </w:pPr>
      <w:r w:rsidRPr="00932C85">
        <w:rPr>
          <w:rFonts w:ascii="Century Gothic" w:eastAsia="Times New Roman" w:hAnsi="Century Gothic" w:cs="Arial"/>
          <w:b/>
          <w:bCs/>
          <w:lang w:val="es-ES_tradnl" w:eastAsia="es-ES"/>
        </w:rPr>
        <w:t>Las opiniones y recomendaciones emitidas por el Consejo Ciudadano no son vinculantes. La</w:t>
      </w:r>
      <w:r>
        <w:rPr>
          <w:rFonts w:ascii="Century Gothic" w:eastAsia="Times New Roman" w:hAnsi="Century Gothic" w:cs="Arial"/>
          <w:b/>
          <w:bCs/>
          <w:lang w:val="es-ES_tradnl" w:eastAsia="es-ES"/>
        </w:rPr>
        <w:t>s</w:t>
      </w:r>
      <w:r w:rsidRPr="00932C85">
        <w:rPr>
          <w:rFonts w:ascii="Century Gothic" w:eastAsia="Times New Roman" w:hAnsi="Century Gothic" w:cs="Arial"/>
          <w:b/>
          <w:bCs/>
          <w:lang w:val="es-ES_tradnl" w:eastAsia="es-ES"/>
        </w:rPr>
        <w:t xml:space="preserve"> áreas </w:t>
      </w:r>
      <w:r>
        <w:rPr>
          <w:rFonts w:ascii="Century Gothic" w:eastAsia="Times New Roman" w:hAnsi="Century Gothic" w:cs="Arial"/>
          <w:b/>
          <w:bCs/>
          <w:lang w:val="es-ES_tradnl" w:eastAsia="es-ES"/>
        </w:rPr>
        <w:t xml:space="preserve">de la Guardia Nacional </w:t>
      </w:r>
      <w:r w:rsidRPr="00932C85">
        <w:rPr>
          <w:rFonts w:ascii="Century Gothic" w:eastAsia="Times New Roman" w:hAnsi="Century Gothic" w:cs="Arial"/>
          <w:b/>
          <w:bCs/>
          <w:lang w:val="es-ES_tradnl" w:eastAsia="es-ES"/>
        </w:rPr>
        <w:t xml:space="preserve">a las que vayan dirigidas las recomendaciones </w:t>
      </w:r>
      <w:r>
        <w:rPr>
          <w:rFonts w:ascii="Century Gothic" w:eastAsia="Times New Roman" w:hAnsi="Century Gothic" w:cs="Arial"/>
          <w:b/>
          <w:bCs/>
          <w:lang w:val="es-ES_tradnl" w:eastAsia="es-ES"/>
        </w:rPr>
        <w:t xml:space="preserve">u opiniones </w:t>
      </w:r>
      <w:r w:rsidRPr="00932C85">
        <w:rPr>
          <w:rFonts w:ascii="Century Gothic" w:eastAsia="Times New Roman" w:hAnsi="Century Gothic" w:cs="Arial"/>
          <w:b/>
          <w:bCs/>
          <w:lang w:val="es-ES_tradnl" w:eastAsia="es-ES"/>
        </w:rPr>
        <w:t xml:space="preserve">deberán fundar y motivar las razones por las cuales se acepta o rechaza la </w:t>
      </w:r>
      <w:r>
        <w:rPr>
          <w:rFonts w:ascii="Century Gothic" w:eastAsia="Times New Roman" w:hAnsi="Century Gothic" w:cs="Arial"/>
          <w:b/>
          <w:bCs/>
          <w:lang w:val="es-ES_tradnl" w:eastAsia="es-ES"/>
        </w:rPr>
        <w:t>recomendación. Éstas serán</w:t>
      </w:r>
      <w:r w:rsidRPr="00932C85">
        <w:rPr>
          <w:rFonts w:ascii="Century Gothic" w:eastAsia="Times New Roman" w:hAnsi="Century Gothic" w:cs="Arial"/>
          <w:b/>
          <w:bCs/>
          <w:lang w:val="es-ES_tradnl" w:eastAsia="es-ES"/>
        </w:rPr>
        <w:t xml:space="preserve"> </w:t>
      </w:r>
      <w:r>
        <w:rPr>
          <w:rFonts w:ascii="Century Gothic" w:eastAsia="Times New Roman" w:hAnsi="Century Gothic" w:cs="Arial"/>
          <w:b/>
          <w:bCs/>
          <w:lang w:val="es-ES_tradnl" w:eastAsia="es-ES"/>
        </w:rPr>
        <w:t>s</w:t>
      </w:r>
      <w:r w:rsidRPr="00932C85">
        <w:rPr>
          <w:rFonts w:ascii="Century Gothic" w:eastAsia="Times New Roman" w:hAnsi="Century Gothic" w:cs="Arial"/>
          <w:b/>
          <w:bCs/>
          <w:lang w:val="es-ES_tradnl" w:eastAsia="es-ES"/>
        </w:rPr>
        <w:t>iempre serán de carácter público</w:t>
      </w:r>
      <w:r>
        <w:rPr>
          <w:rFonts w:ascii="Century Gothic" w:eastAsia="Times New Roman" w:hAnsi="Century Gothic" w:cs="Arial"/>
          <w:b/>
          <w:bCs/>
          <w:lang w:val="es-ES_tradnl" w:eastAsia="es-ES"/>
        </w:rPr>
        <w:t xml:space="preserve">, atendiendo a lo dispuesto por la legislación en la materia. </w:t>
      </w:r>
    </w:p>
    <w:p w14:paraId="485F1F02" w14:textId="3B49CF65" w:rsidR="0050082C" w:rsidRPr="0050082C" w:rsidRDefault="0050082C" w:rsidP="0050082C">
      <w:pPr>
        <w:spacing w:after="0" w:line="360" w:lineRule="auto"/>
        <w:ind w:left="708"/>
        <w:jc w:val="both"/>
        <w:rPr>
          <w:rFonts w:ascii="Century Gothic" w:eastAsia="Times New Roman" w:hAnsi="Century Gothic" w:cs="Arial"/>
          <w:b/>
          <w:bCs/>
          <w:lang w:val="es-ES_tradnl" w:eastAsia="es-ES"/>
        </w:rPr>
      </w:pPr>
    </w:p>
    <w:p w14:paraId="4F88100B" w14:textId="77777777" w:rsidR="0050082C" w:rsidRPr="0050082C" w:rsidRDefault="0050082C" w:rsidP="0050082C">
      <w:pPr>
        <w:spacing w:after="0" w:line="240" w:lineRule="auto"/>
        <w:ind w:firstLine="288"/>
        <w:jc w:val="both"/>
        <w:rPr>
          <w:rFonts w:ascii="Arial" w:eastAsia="Times New Roman" w:hAnsi="Arial" w:cs="Arial"/>
          <w:sz w:val="20"/>
          <w:szCs w:val="20"/>
          <w:lang w:val="es-ES_tradnl" w:eastAsia="es-ES"/>
        </w:rPr>
      </w:pPr>
    </w:p>
    <w:p w14:paraId="55C91522" w14:textId="77777777" w:rsidR="0050082C" w:rsidRDefault="0050082C" w:rsidP="0050082C">
      <w:pPr>
        <w:spacing w:after="0" w:line="360" w:lineRule="auto"/>
        <w:rPr>
          <w:rFonts w:ascii="Century Gothic" w:hAnsi="Century Gothic"/>
          <w:b/>
          <w:bCs/>
        </w:rPr>
      </w:pPr>
    </w:p>
    <w:p w14:paraId="733E115E" w14:textId="7EFB8E10" w:rsidR="00B408EB" w:rsidRDefault="00B408EB" w:rsidP="00B408EB">
      <w:pPr>
        <w:spacing w:line="360" w:lineRule="auto"/>
        <w:jc w:val="both"/>
        <w:rPr>
          <w:rFonts w:ascii="Century Gothic" w:hAnsi="Century Gothic"/>
          <w:sz w:val="24"/>
          <w:szCs w:val="24"/>
        </w:rPr>
      </w:pPr>
      <w:r w:rsidRPr="00B408EB">
        <w:rPr>
          <w:rFonts w:ascii="Century Gothic" w:hAnsi="Century Gothic"/>
          <w:b/>
          <w:bCs/>
          <w:sz w:val="24"/>
          <w:szCs w:val="24"/>
        </w:rPr>
        <w:t>ARTÍCULO SEGUNDO.</w:t>
      </w:r>
      <w:r w:rsidR="002E3C08">
        <w:rPr>
          <w:rFonts w:ascii="Century Gothic" w:hAnsi="Century Gothic"/>
          <w:b/>
          <w:bCs/>
          <w:sz w:val="24"/>
          <w:szCs w:val="24"/>
        </w:rPr>
        <w:t xml:space="preserve"> </w:t>
      </w:r>
      <w:r w:rsidR="002E3C08">
        <w:rPr>
          <w:rFonts w:ascii="Century Gothic" w:hAnsi="Century Gothic"/>
          <w:sz w:val="24"/>
          <w:szCs w:val="24"/>
        </w:rPr>
        <w:t>Se REFORMA</w:t>
      </w:r>
      <w:r w:rsidR="0089389C">
        <w:rPr>
          <w:rFonts w:ascii="Century Gothic" w:hAnsi="Century Gothic"/>
          <w:sz w:val="24"/>
          <w:szCs w:val="24"/>
        </w:rPr>
        <w:t>N los artículos 39, apartado A, fracción I, y</w:t>
      </w:r>
      <w:r w:rsidR="002E3C08">
        <w:rPr>
          <w:rFonts w:ascii="Century Gothic" w:hAnsi="Century Gothic"/>
          <w:sz w:val="24"/>
          <w:szCs w:val="24"/>
        </w:rPr>
        <w:t xml:space="preserve"> 142</w:t>
      </w:r>
      <w:r w:rsidR="0089389C">
        <w:rPr>
          <w:rFonts w:ascii="Century Gothic" w:hAnsi="Century Gothic"/>
          <w:sz w:val="24"/>
          <w:szCs w:val="24"/>
        </w:rPr>
        <w:t>, todos</w:t>
      </w:r>
      <w:r w:rsidR="002E3C08">
        <w:rPr>
          <w:rFonts w:ascii="Century Gothic" w:hAnsi="Century Gothic"/>
          <w:sz w:val="24"/>
          <w:szCs w:val="24"/>
        </w:rPr>
        <w:t xml:space="preserve"> de la Ley General del Sistema Nacional de Seguridad Pública, para quedar redactado de la siguiente manera: </w:t>
      </w:r>
    </w:p>
    <w:p w14:paraId="4CDDB3A9" w14:textId="511EFF4F" w:rsidR="002E3C08" w:rsidRDefault="002E3C08" w:rsidP="00B408EB">
      <w:pPr>
        <w:spacing w:line="360" w:lineRule="auto"/>
        <w:jc w:val="both"/>
        <w:rPr>
          <w:rFonts w:ascii="Century Gothic" w:hAnsi="Century Gothic"/>
          <w:sz w:val="24"/>
          <w:szCs w:val="24"/>
        </w:rPr>
      </w:pPr>
    </w:p>
    <w:p w14:paraId="2F133172" w14:textId="19DF1384" w:rsidR="00D604EE" w:rsidRPr="00D604EE" w:rsidRDefault="00D604EE" w:rsidP="002E3C08">
      <w:pPr>
        <w:spacing w:line="360" w:lineRule="auto"/>
        <w:ind w:left="708"/>
        <w:jc w:val="both"/>
        <w:rPr>
          <w:rFonts w:ascii="Century Gothic" w:hAnsi="Century Gothic"/>
        </w:rPr>
      </w:pPr>
      <w:r w:rsidRPr="00D604EE">
        <w:rPr>
          <w:rFonts w:ascii="Century Gothic" w:hAnsi="Century Gothic"/>
        </w:rPr>
        <w:t>Artículo 39.-…</w:t>
      </w:r>
    </w:p>
    <w:p w14:paraId="1DFC71DE" w14:textId="06414593" w:rsidR="00D604EE" w:rsidRPr="00D604EE" w:rsidRDefault="00D604EE" w:rsidP="00D604EE">
      <w:pPr>
        <w:pStyle w:val="Prrafodelista"/>
        <w:numPr>
          <w:ilvl w:val="0"/>
          <w:numId w:val="4"/>
        </w:numPr>
        <w:spacing w:line="360" w:lineRule="auto"/>
        <w:jc w:val="both"/>
        <w:rPr>
          <w:rFonts w:ascii="Century Gothic" w:hAnsi="Century Gothic"/>
          <w:sz w:val="22"/>
          <w:szCs w:val="22"/>
        </w:rPr>
      </w:pPr>
      <w:r w:rsidRPr="00D604EE">
        <w:rPr>
          <w:rFonts w:ascii="Century Gothic" w:hAnsi="Century Gothic"/>
          <w:sz w:val="22"/>
          <w:szCs w:val="22"/>
        </w:rPr>
        <w:t>…</w:t>
      </w:r>
    </w:p>
    <w:p w14:paraId="1116BC99" w14:textId="68303F10" w:rsidR="00D604EE" w:rsidRDefault="00D604EE" w:rsidP="00D604EE">
      <w:pPr>
        <w:pStyle w:val="Prrafodelista"/>
        <w:numPr>
          <w:ilvl w:val="0"/>
          <w:numId w:val="5"/>
        </w:numPr>
        <w:spacing w:line="360" w:lineRule="auto"/>
        <w:jc w:val="both"/>
        <w:rPr>
          <w:rFonts w:ascii="Century Gothic" w:hAnsi="Century Gothic"/>
          <w:sz w:val="22"/>
          <w:szCs w:val="22"/>
        </w:rPr>
      </w:pPr>
      <w:r w:rsidRPr="00D604EE">
        <w:rPr>
          <w:rFonts w:ascii="Century Gothic" w:hAnsi="Century Gothic"/>
          <w:b/>
          <w:bCs/>
          <w:sz w:val="22"/>
          <w:szCs w:val="22"/>
        </w:rPr>
        <w:t>Garantizar</w:t>
      </w:r>
      <w:r w:rsidRPr="00D604EE">
        <w:rPr>
          <w:rFonts w:ascii="Century Gothic" w:hAnsi="Century Gothic"/>
          <w:sz w:val="22"/>
          <w:szCs w:val="22"/>
        </w:rPr>
        <w:t xml:space="preserve"> la coordinación entre la Federación, las entidades federativas y los Municipios;</w:t>
      </w:r>
    </w:p>
    <w:p w14:paraId="1DF04712" w14:textId="0736B4FB" w:rsidR="00D604EE" w:rsidRPr="00D604EE" w:rsidRDefault="00D604EE" w:rsidP="00D604EE">
      <w:pPr>
        <w:spacing w:line="360" w:lineRule="auto"/>
        <w:ind w:left="708"/>
        <w:jc w:val="both"/>
        <w:rPr>
          <w:rFonts w:ascii="Century Gothic" w:hAnsi="Century Gothic"/>
        </w:rPr>
      </w:pPr>
      <w:r>
        <w:rPr>
          <w:rFonts w:ascii="Century Gothic" w:hAnsi="Century Gothic"/>
        </w:rPr>
        <w:t>….</w:t>
      </w:r>
    </w:p>
    <w:p w14:paraId="3515F7E7" w14:textId="77777777" w:rsidR="00D604EE" w:rsidRPr="00D604EE" w:rsidRDefault="00D604EE" w:rsidP="00D604EE">
      <w:pPr>
        <w:spacing w:line="360" w:lineRule="auto"/>
        <w:jc w:val="both"/>
        <w:rPr>
          <w:rFonts w:ascii="Century Gothic" w:hAnsi="Century Gothic"/>
        </w:rPr>
      </w:pPr>
    </w:p>
    <w:p w14:paraId="26285A15" w14:textId="087296E3" w:rsidR="002E3C08" w:rsidRDefault="002E3C08" w:rsidP="002E3C08">
      <w:pPr>
        <w:spacing w:line="360" w:lineRule="auto"/>
        <w:ind w:left="708"/>
        <w:jc w:val="both"/>
        <w:rPr>
          <w:rFonts w:ascii="Century Gothic" w:hAnsi="Century Gothic"/>
        </w:rPr>
      </w:pPr>
      <w:r w:rsidRPr="002E3C08">
        <w:rPr>
          <w:rFonts w:ascii="Century Gothic" w:hAnsi="Century Gothic"/>
        </w:rPr>
        <w:t xml:space="preserve">Artículo 142.- Los fondos de ayuda federal para la seguridad pública a que se refiere el artículo 21 de la Constitución Política de los Estados Unidos Mexicanos, se componen con los recursos destinados a la seguridad pública previstos en los fondos que establece el artículo 25, fracciones IV y VII, de la Ley de Coordinación Fiscal para tal objeto. Los recursos que se programen, </w:t>
      </w:r>
      <w:r w:rsidRPr="002E3C08">
        <w:rPr>
          <w:rFonts w:ascii="Century Gothic" w:hAnsi="Century Gothic"/>
        </w:rPr>
        <w:lastRenderedPageBreak/>
        <w:t>presupuesten y aporten a las entidades federativas y municipios, así como su ejercicio, control, vigilancia, información, evaluación y fiscalización, estarán sujetos a dicho ordenamiento y a la presente Ley; asimismo, únicamente podrán ser destinados a los fines de seguridad pública referidos en la citada Ley de Coordinación Fiscal.</w:t>
      </w:r>
    </w:p>
    <w:p w14:paraId="15D2113D" w14:textId="77777777" w:rsidR="002E3C08" w:rsidRDefault="002E3C08" w:rsidP="002E3C08">
      <w:pPr>
        <w:spacing w:line="360" w:lineRule="auto"/>
        <w:ind w:left="708"/>
        <w:jc w:val="both"/>
        <w:rPr>
          <w:rFonts w:ascii="Century Gothic" w:hAnsi="Century Gothic"/>
        </w:rPr>
      </w:pPr>
      <w:r w:rsidRPr="002E3C08">
        <w:rPr>
          <w:rFonts w:ascii="Century Gothic" w:hAnsi="Century Gothic"/>
        </w:rPr>
        <w:t>Los fondos de ayuda federal para la seguridad pública que a nivel nacional sean determinados en el Presupuesto de Egresos de la Federación, serán distribuidos con base en los criterios que apruebe el Consejo Nacional, a las entidades federativas y municipios para ser destinados exclusivamente a estos fines.</w:t>
      </w:r>
    </w:p>
    <w:p w14:paraId="38944E1F" w14:textId="6AB0F653" w:rsidR="002E3C08" w:rsidRPr="002E3C08" w:rsidRDefault="002E3C08" w:rsidP="002E3C08">
      <w:pPr>
        <w:spacing w:line="360" w:lineRule="auto"/>
        <w:ind w:left="708"/>
        <w:jc w:val="both"/>
        <w:rPr>
          <w:rFonts w:ascii="Century Gothic" w:hAnsi="Century Gothic"/>
          <w:b/>
          <w:bCs/>
        </w:rPr>
      </w:pPr>
      <w:r w:rsidRPr="002E3C08">
        <w:rPr>
          <w:rFonts w:ascii="Century Gothic" w:hAnsi="Century Gothic"/>
          <w:b/>
          <w:bCs/>
        </w:rPr>
        <w:t xml:space="preserve">El Poder Ejecutivo Federal, garantizará los recursos necesarios en el Presupuesto de Egresos de la Federación de cada ejercicio fiscal, para </w:t>
      </w:r>
      <w:r w:rsidR="0089389C">
        <w:rPr>
          <w:rFonts w:ascii="Century Gothic" w:hAnsi="Century Gothic"/>
          <w:b/>
          <w:bCs/>
        </w:rPr>
        <w:t>asegurar</w:t>
      </w:r>
      <w:r w:rsidRPr="002E3C08">
        <w:rPr>
          <w:rFonts w:ascii="Century Gothic" w:hAnsi="Century Gothic"/>
          <w:b/>
          <w:bCs/>
        </w:rPr>
        <w:t xml:space="preserve"> la disponibilidad y operación del programa Fortalecimiento para la Seguridad, con independencia de la presupuestación de fondos distintos.</w:t>
      </w:r>
    </w:p>
    <w:p w14:paraId="2D35587C" w14:textId="6A221534" w:rsidR="002E3C08" w:rsidRPr="002E3C08" w:rsidRDefault="002E3C08" w:rsidP="002E3C08">
      <w:pPr>
        <w:spacing w:line="360" w:lineRule="auto"/>
        <w:ind w:left="708"/>
        <w:jc w:val="both"/>
      </w:pPr>
      <w:r w:rsidRPr="002E3C08">
        <w:rPr>
          <w:rFonts w:ascii="Century Gothic" w:hAnsi="Century Gothic"/>
        </w:rPr>
        <w:t xml:space="preserve">Las autoridades correspondientes de las entidades federativas y de los municipios deberán concentrar los recursos en una cuenta específica, así como los rendimientos que generen, a efecto de identificarlos y separarlos del resto de los recursos que con cargo a su presupuesto destinen a seguridad pública. Asimismo, dichas autoridades deberán rendir informes trimestrales al Secretariado Ejecutivo del Sistema sobre los movimientos que presenten las cuentas específicas, la situación en el ejercicio de los recursos, su </w:t>
      </w:r>
      <w:proofErr w:type="gramStart"/>
      <w:r w:rsidRPr="002E3C08">
        <w:rPr>
          <w:rFonts w:ascii="Century Gothic" w:hAnsi="Century Gothic"/>
        </w:rPr>
        <w:t>destino</w:t>
      </w:r>
      <w:proofErr w:type="gramEnd"/>
      <w:r w:rsidRPr="002E3C08">
        <w:rPr>
          <w:rFonts w:ascii="Century Gothic" w:hAnsi="Century Gothic"/>
        </w:rPr>
        <w:t xml:space="preserve"> así como los recursos comprometidos, devengados y pagados. Sin perjuicio de lo que establece el artículo 143 los convenios generales o específicos establecerán obligaciones para las entidades federativas y los municipios, a efecto de fortalecer la adecuada rendición de cuentas, transparencia, vigilancia y fiscalización de los recursos que se aporten, así como las medidas necesarias para garantizar su cumplimiento.</w:t>
      </w:r>
    </w:p>
    <w:bookmarkEnd w:id="0"/>
    <w:p w14:paraId="6AB4575A" w14:textId="1F3D9AAE" w:rsidR="0077222E" w:rsidRDefault="0077222E" w:rsidP="003A5895">
      <w:pPr>
        <w:spacing w:line="360" w:lineRule="auto"/>
        <w:jc w:val="both"/>
        <w:rPr>
          <w:rFonts w:ascii="Century Gothic" w:hAnsi="Century Gothic"/>
          <w:sz w:val="24"/>
          <w:szCs w:val="24"/>
        </w:rPr>
      </w:pPr>
    </w:p>
    <w:p w14:paraId="1E7B9B59" w14:textId="69994ED9" w:rsidR="00A23A7F" w:rsidRDefault="001B0E17" w:rsidP="003A5895">
      <w:pPr>
        <w:spacing w:line="360" w:lineRule="auto"/>
        <w:jc w:val="both"/>
        <w:rPr>
          <w:rFonts w:ascii="Century Gothic" w:hAnsi="Century Gothic"/>
          <w:sz w:val="24"/>
          <w:szCs w:val="24"/>
        </w:rPr>
      </w:pPr>
      <w:r w:rsidRPr="001B0E17">
        <w:rPr>
          <w:rFonts w:ascii="Century Gothic" w:hAnsi="Century Gothic"/>
          <w:b/>
          <w:bCs/>
          <w:sz w:val="24"/>
          <w:szCs w:val="24"/>
        </w:rPr>
        <w:t>ARTÍCULO TERCERO</w:t>
      </w:r>
      <w:r>
        <w:rPr>
          <w:rFonts w:ascii="Century Gothic" w:hAnsi="Century Gothic"/>
          <w:sz w:val="24"/>
          <w:szCs w:val="24"/>
        </w:rPr>
        <w:t>.</w:t>
      </w:r>
      <w:r w:rsidR="00D435B8">
        <w:rPr>
          <w:rFonts w:ascii="Century Gothic" w:hAnsi="Century Gothic"/>
          <w:sz w:val="24"/>
          <w:szCs w:val="24"/>
        </w:rPr>
        <w:t xml:space="preserve"> </w:t>
      </w:r>
      <w:r w:rsidR="00A23A7F">
        <w:rPr>
          <w:rFonts w:ascii="Century Gothic" w:hAnsi="Century Gothic"/>
          <w:sz w:val="24"/>
          <w:szCs w:val="24"/>
        </w:rPr>
        <w:t>Se REFORMAN los artículos 74, 76</w:t>
      </w:r>
      <w:r w:rsidR="00AF0DBA">
        <w:rPr>
          <w:rFonts w:ascii="Century Gothic" w:hAnsi="Century Gothic"/>
          <w:sz w:val="24"/>
          <w:szCs w:val="24"/>
        </w:rPr>
        <w:t>, 114 segundo párrafo, 127,</w:t>
      </w:r>
      <w:r w:rsidR="002F5213">
        <w:rPr>
          <w:rFonts w:ascii="Century Gothic" w:hAnsi="Century Gothic"/>
          <w:sz w:val="24"/>
          <w:szCs w:val="24"/>
        </w:rPr>
        <w:t xml:space="preserve"> 131 fracción III, </w:t>
      </w:r>
      <w:r w:rsidR="00D435B8">
        <w:rPr>
          <w:rFonts w:ascii="Century Gothic" w:hAnsi="Century Gothic"/>
          <w:sz w:val="24"/>
          <w:szCs w:val="24"/>
        </w:rPr>
        <w:t>151 segundo párrafo</w:t>
      </w:r>
      <w:r w:rsidR="00315D8C">
        <w:rPr>
          <w:rFonts w:ascii="Century Gothic" w:hAnsi="Century Gothic"/>
          <w:sz w:val="24"/>
          <w:szCs w:val="24"/>
        </w:rPr>
        <w:t xml:space="preserve">, 215, </w:t>
      </w:r>
      <w:r w:rsidR="004C37DB">
        <w:rPr>
          <w:rFonts w:ascii="Century Gothic" w:hAnsi="Century Gothic"/>
          <w:sz w:val="24"/>
          <w:szCs w:val="24"/>
        </w:rPr>
        <w:t>217 primer párrafo,</w:t>
      </w:r>
      <w:r w:rsidR="00AF0DBA">
        <w:rPr>
          <w:rFonts w:ascii="Century Gothic" w:hAnsi="Century Gothic"/>
          <w:sz w:val="24"/>
          <w:szCs w:val="24"/>
        </w:rPr>
        <w:t xml:space="preserve"> </w:t>
      </w:r>
      <w:r w:rsidR="005409B4">
        <w:rPr>
          <w:rFonts w:ascii="Century Gothic" w:hAnsi="Century Gothic"/>
          <w:sz w:val="24"/>
          <w:szCs w:val="24"/>
        </w:rPr>
        <w:t>221 primer y tercer párrafo, 222 primer y tercer párrafo, 224 segundo párrafo, 230, fracciones I y II, 267 segundo párrafo, 268, 269, 270 primer párrafo, 272 segundo párrafo, 286, 297</w:t>
      </w:r>
      <w:r w:rsidR="00DD715B">
        <w:rPr>
          <w:rFonts w:ascii="Century Gothic" w:hAnsi="Century Gothic"/>
          <w:sz w:val="24"/>
          <w:szCs w:val="24"/>
        </w:rPr>
        <w:t xml:space="preserve"> y 385 primer párrafo</w:t>
      </w:r>
      <w:r w:rsidR="005409B4">
        <w:rPr>
          <w:rFonts w:ascii="Century Gothic" w:hAnsi="Century Gothic"/>
          <w:sz w:val="24"/>
          <w:szCs w:val="24"/>
        </w:rPr>
        <w:t>; y s</w:t>
      </w:r>
      <w:r w:rsidR="00A23A7F">
        <w:rPr>
          <w:rFonts w:ascii="Century Gothic" w:hAnsi="Century Gothic"/>
          <w:sz w:val="24"/>
          <w:szCs w:val="24"/>
        </w:rPr>
        <w:t xml:space="preserve">e ADICIONA el artículo 105, fracción IX; </w:t>
      </w:r>
      <w:r w:rsidR="002F5213">
        <w:rPr>
          <w:rFonts w:ascii="Century Gothic" w:hAnsi="Century Gothic"/>
          <w:sz w:val="24"/>
          <w:szCs w:val="24"/>
        </w:rPr>
        <w:t>y el Título V, capítulo VI Bis</w:t>
      </w:r>
      <w:r w:rsidR="00D435B8">
        <w:rPr>
          <w:rFonts w:ascii="Century Gothic" w:hAnsi="Century Gothic"/>
          <w:sz w:val="24"/>
          <w:szCs w:val="24"/>
        </w:rPr>
        <w:t>, todos</w:t>
      </w:r>
      <w:r w:rsidR="002F5213">
        <w:rPr>
          <w:rFonts w:ascii="Century Gothic" w:hAnsi="Century Gothic"/>
          <w:sz w:val="24"/>
          <w:szCs w:val="24"/>
        </w:rPr>
        <w:t xml:space="preserve"> </w:t>
      </w:r>
      <w:r w:rsidR="00D435B8">
        <w:rPr>
          <w:rFonts w:ascii="Century Gothic" w:hAnsi="Century Gothic"/>
          <w:sz w:val="24"/>
          <w:szCs w:val="24"/>
        </w:rPr>
        <w:t xml:space="preserve">del Código Nacional de Procedimientos Penales, para quedar redactados de la siguiente manera: </w:t>
      </w:r>
    </w:p>
    <w:p w14:paraId="247BE4A4" w14:textId="77777777" w:rsidR="00A23A7F" w:rsidRPr="00A23A7F" w:rsidRDefault="00A23A7F" w:rsidP="00A23A7F">
      <w:pPr>
        <w:spacing w:line="360" w:lineRule="auto"/>
        <w:ind w:left="708"/>
        <w:jc w:val="both"/>
        <w:rPr>
          <w:rFonts w:ascii="Century Gothic" w:hAnsi="Century Gothic"/>
        </w:rPr>
      </w:pPr>
      <w:r w:rsidRPr="00A23A7F">
        <w:rPr>
          <w:rFonts w:ascii="Century Gothic" w:hAnsi="Century Gothic"/>
        </w:rPr>
        <w:t>Artículo 74. Colaboración procesal.</w:t>
      </w:r>
    </w:p>
    <w:p w14:paraId="65923B17" w14:textId="734A65C3" w:rsidR="00A23A7F" w:rsidRDefault="00A23A7F" w:rsidP="00A23A7F">
      <w:pPr>
        <w:spacing w:line="360" w:lineRule="auto"/>
        <w:ind w:left="708"/>
        <w:jc w:val="both"/>
        <w:rPr>
          <w:rFonts w:ascii="Century Gothic" w:hAnsi="Century Gothic"/>
        </w:rPr>
      </w:pPr>
      <w:r w:rsidRPr="00A23A7F">
        <w:rPr>
          <w:rFonts w:ascii="Century Gothic" w:hAnsi="Century Gothic"/>
        </w:rPr>
        <w:t xml:space="preserve">Los actos de colaboración entre el Ministerio Público, </w:t>
      </w:r>
      <w:r w:rsidRPr="00A23A7F">
        <w:rPr>
          <w:rFonts w:ascii="Century Gothic" w:hAnsi="Century Gothic"/>
          <w:b/>
          <w:bCs/>
        </w:rPr>
        <w:t>la Policía o la Guardia Nacional</w:t>
      </w:r>
      <w:r w:rsidRPr="00A23A7F">
        <w:rPr>
          <w:rFonts w:ascii="Century Gothic" w:hAnsi="Century Gothic"/>
        </w:rPr>
        <w:t xml:space="preserve"> con autoridades federales o de alguna Entidad federativa, se sujetarán a lo previsto en la Constitución, en el presente Código, así como a las disposiciones contenidas en otras normas y convenios de colaboración que se hayan emitido o suscrito de conformidad con ésta.</w:t>
      </w:r>
    </w:p>
    <w:p w14:paraId="5D74017A" w14:textId="77777777" w:rsidR="00A23A7F" w:rsidRDefault="00A23A7F" w:rsidP="002E3C08">
      <w:pPr>
        <w:spacing w:line="360" w:lineRule="auto"/>
        <w:jc w:val="both"/>
      </w:pPr>
    </w:p>
    <w:p w14:paraId="082EE819" w14:textId="5E2C1D7C" w:rsidR="00A23A7F" w:rsidRPr="00A23A7F" w:rsidRDefault="00A23A7F" w:rsidP="00A23A7F">
      <w:pPr>
        <w:spacing w:line="360" w:lineRule="auto"/>
        <w:ind w:left="708"/>
        <w:jc w:val="both"/>
        <w:rPr>
          <w:rFonts w:ascii="Century Gothic" w:hAnsi="Century Gothic"/>
        </w:rPr>
      </w:pPr>
      <w:r w:rsidRPr="00A23A7F">
        <w:rPr>
          <w:rFonts w:ascii="Century Gothic" w:hAnsi="Century Gothic"/>
        </w:rPr>
        <w:t>Artículo 76. Empleo de los medios de comunicación</w:t>
      </w:r>
    </w:p>
    <w:p w14:paraId="11595EB3" w14:textId="6D349081" w:rsidR="00A23A7F" w:rsidRPr="00A23A7F" w:rsidRDefault="00A23A7F" w:rsidP="00A23A7F">
      <w:pPr>
        <w:spacing w:line="360" w:lineRule="auto"/>
        <w:ind w:left="708"/>
        <w:jc w:val="both"/>
        <w:rPr>
          <w:rFonts w:ascii="Century Gothic" w:hAnsi="Century Gothic"/>
        </w:rPr>
      </w:pPr>
      <w:r w:rsidRPr="00A23A7F">
        <w:rPr>
          <w:rFonts w:ascii="Century Gothic" w:hAnsi="Century Gothic"/>
        </w:rPr>
        <w:t xml:space="preserve">Para el envío de oficios, exhortos o requisitorias, el Órgano jurisdiccional, el Ministerio Público, </w:t>
      </w:r>
      <w:r w:rsidRPr="00A23A7F">
        <w:rPr>
          <w:rFonts w:ascii="Century Gothic" w:hAnsi="Century Gothic"/>
          <w:b/>
          <w:bCs/>
        </w:rPr>
        <w:t>la Policía, o la Guardia Nacional</w:t>
      </w:r>
      <w:r w:rsidRPr="00A23A7F">
        <w:rPr>
          <w:rFonts w:ascii="Century Gothic" w:hAnsi="Century Gothic"/>
        </w:rPr>
        <w:t xml:space="preserve"> podrán emplear cualquier medio de comunicación idóneo y ágil que ofrezca las condiciones razonables de seguridad, de autenticidad y de confirmación posterior en caso de ser necesario, debiendo expresarse, con toda claridad, la actuación que ha de practicarse, el nombre del imputado si fuere posible, el delito de que se trate, el número único de causa, así como el fundamento de la providencia y, en caso necesario, el aviso de que se mandará la información: el oficio de colaboración y el exhorto o requisitoria que ratifique </w:t>
      </w:r>
      <w:r w:rsidRPr="00A23A7F">
        <w:rPr>
          <w:rFonts w:ascii="Century Gothic" w:hAnsi="Century Gothic"/>
        </w:rPr>
        <w:lastRenderedPageBreak/>
        <w:t>el mensaje. La autoridad requirente deberá cerciorarse de que el requerido recibió la comunicación que se le dirigió y el receptor resolverá lo conducente, acreditando el origen de la petición y la urgencia de su atención</w:t>
      </w:r>
    </w:p>
    <w:p w14:paraId="562EFF33" w14:textId="77777777" w:rsidR="00A23A7F" w:rsidRDefault="00A23A7F" w:rsidP="00A23A7F">
      <w:pPr>
        <w:spacing w:line="360" w:lineRule="auto"/>
        <w:ind w:left="708"/>
        <w:jc w:val="both"/>
        <w:rPr>
          <w:rFonts w:ascii="Century Gothic" w:hAnsi="Century Gothic"/>
        </w:rPr>
      </w:pPr>
    </w:p>
    <w:p w14:paraId="77B9FA61" w14:textId="317AFC54" w:rsidR="00A23A7F" w:rsidRPr="00A23A7F" w:rsidRDefault="00A23A7F" w:rsidP="00A23A7F">
      <w:pPr>
        <w:spacing w:line="360" w:lineRule="auto"/>
        <w:ind w:left="708"/>
        <w:jc w:val="both"/>
        <w:rPr>
          <w:rFonts w:ascii="Century Gothic" w:hAnsi="Century Gothic"/>
        </w:rPr>
      </w:pPr>
      <w:r w:rsidRPr="00A23A7F">
        <w:rPr>
          <w:rFonts w:ascii="Century Gothic" w:hAnsi="Century Gothic"/>
        </w:rPr>
        <w:t xml:space="preserve">Artículo 105. Sujetos de procedimiento penal </w:t>
      </w:r>
    </w:p>
    <w:p w14:paraId="4E26C285" w14:textId="77777777" w:rsidR="00A23A7F" w:rsidRPr="00A23A7F" w:rsidRDefault="00A23A7F" w:rsidP="00A23A7F">
      <w:pPr>
        <w:spacing w:line="360" w:lineRule="auto"/>
        <w:ind w:left="708"/>
        <w:jc w:val="both"/>
        <w:rPr>
          <w:rFonts w:ascii="Century Gothic" w:hAnsi="Century Gothic"/>
        </w:rPr>
      </w:pPr>
      <w:r w:rsidRPr="00A23A7F">
        <w:rPr>
          <w:rFonts w:ascii="Century Gothic" w:hAnsi="Century Gothic"/>
        </w:rPr>
        <w:t>…</w:t>
      </w:r>
    </w:p>
    <w:p w14:paraId="1B1545D1" w14:textId="77777777" w:rsidR="00A23A7F" w:rsidRPr="00A23A7F" w:rsidRDefault="00A23A7F" w:rsidP="00A23A7F">
      <w:pPr>
        <w:spacing w:line="360" w:lineRule="auto"/>
        <w:ind w:left="708"/>
        <w:jc w:val="both"/>
        <w:rPr>
          <w:rFonts w:ascii="Century Gothic" w:hAnsi="Century Gothic"/>
        </w:rPr>
      </w:pPr>
      <w:r w:rsidRPr="00A23A7F">
        <w:rPr>
          <w:rFonts w:ascii="Century Gothic" w:hAnsi="Century Gothic"/>
        </w:rPr>
        <w:t xml:space="preserve">I-VIII… </w:t>
      </w:r>
    </w:p>
    <w:p w14:paraId="4E292043" w14:textId="64013BD0" w:rsidR="00A23A7F" w:rsidRDefault="00A23A7F" w:rsidP="00A23A7F">
      <w:pPr>
        <w:spacing w:line="360" w:lineRule="auto"/>
        <w:ind w:left="708"/>
        <w:jc w:val="both"/>
        <w:rPr>
          <w:rFonts w:ascii="Century Gothic" w:hAnsi="Century Gothic"/>
          <w:b/>
          <w:bCs/>
        </w:rPr>
      </w:pPr>
      <w:r w:rsidRPr="00A23A7F">
        <w:rPr>
          <w:rFonts w:ascii="Century Gothic" w:hAnsi="Century Gothic"/>
          <w:b/>
          <w:bCs/>
        </w:rPr>
        <w:t>IX. La Guardia Nacional</w:t>
      </w:r>
    </w:p>
    <w:p w14:paraId="60CB714A" w14:textId="25BC1718" w:rsidR="002F5213" w:rsidRDefault="002F5213" w:rsidP="00A23A7F">
      <w:pPr>
        <w:spacing w:line="360" w:lineRule="auto"/>
        <w:ind w:left="708"/>
        <w:jc w:val="both"/>
        <w:rPr>
          <w:rFonts w:ascii="Century Gothic" w:hAnsi="Century Gothic"/>
        </w:rPr>
      </w:pPr>
      <w:r w:rsidRPr="002F5213">
        <w:rPr>
          <w:rFonts w:ascii="Century Gothic" w:hAnsi="Century Gothic"/>
        </w:rPr>
        <w:t>…</w:t>
      </w:r>
    </w:p>
    <w:p w14:paraId="3BCEC8FD" w14:textId="77777777" w:rsidR="002F5213" w:rsidRPr="002F5213" w:rsidRDefault="002F5213" w:rsidP="00A23A7F">
      <w:pPr>
        <w:spacing w:line="360" w:lineRule="auto"/>
        <w:ind w:left="708"/>
        <w:jc w:val="both"/>
        <w:rPr>
          <w:rFonts w:ascii="Century Gothic" w:hAnsi="Century Gothic"/>
        </w:rPr>
      </w:pPr>
    </w:p>
    <w:p w14:paraId="1E60972C" w14:textId="2FD6DC3A" w:rsidR="00A23A7F" w:rsidRPr="00AF0DBA" w:rsidRDefault="00AF0DBA" w:rsidP="00A23A7F">
      <w:pPr>
        <w:spacing w:line="360" w:lineRule="auto"/>
        <w:ind w:left="708"/>
        <w:jc w:val="both"/>
        <w:rPr>
          <w:rFonts w:ascii="Century Gothic" w:hAnsi="Century Gothic"/>
        </w:rPr>
      </w:pPr>
      <w:r w:rsidRPr="00AF0DBA">
        <w:rPr>
          <w:rFonts w:ascii="Century Gothic" w:hAnsi="Century Gothic"/>
        </w:rPr>
        <w:t>Artículo 114. Declaración del imputado</w:t>
      </w:r>
    </w:p>
    <w:p w14:paraId="3E850D6E" w14:textId="17CC05F5" w:rsidR="00AF0DBA" w:rsidRPr="00AF0DBA" w:rsidRDefault="00AF0DBA" w:rsidP="00A23A7F">
      <w:pPr>
        <w:spacing w:line="360" w:lineRule="auto"/>
        <w:ind w:left="708"/>
        <w:jc w:val="both"/>
        <w:rPr>
          <w:rFonts w:ascii="Century Gothic" w:hAnsi="Century Gothic"/>
        </w:rPr>
      </w:pPr>
      <w:r w:rsidRPr="00AF0DBA">
        <w:rPr>
          <w:rFonts w:ascii="Century Gothic" w:hAnsi="Century Gothic"/>
        </w:rPr>
        <w:t>…</w:t>
      </w:r>
    </w:p>
    <w:p w14:paraId="20F8EA04" w14:textId="7965F62F" w:rsidR="00A23A7F" w:rsidRDefault="00AF0DBA" w:rsidP="00A23A7F">
      <w:pPr>
        <w:spacing w:line="360" w:lineRule="auto"/>
        <w:ind w:left="708"/>
        <w:jc w:val="both"/>
        <w:rPr>
          <w:rFonts w:ascii="Century Gothic" w:hAnsi="Century Gothic"/>
          <w:b/>
          <w:bCs/>
        </w:rPr>
      </w:pPr>
      <w:r w:rsidRPr="00AF0DBA">
        <w:rPr>
          <w:rFonts w:ascii="Century Gothic" w:hAnsi="Century Gothic"/>
        </w:rPr>
        <w:t xml:space="preserve">En caso que el imputado manifieste a la Policía </w:t>
      </w:r>
      <w:r w:rsidRPr="00AF0DBA">
        <w:rPr>
          <w:rFonts w:ascii="Century Gothic" w:hAnsi="Century Gothic"/>
          <w:b/>
          <w:bCs/>
        </w:rPr>
        <w:t>y/o a la Guardia Nacional</w:t>
      </w:r>
      <w:r w:rsidRPr="00AF0DBA">
        <w:rPr>
          <w:rFonts w:ascii="Century Gothic" w:hAnsi="Century Gothic"/>
        </w:rPr>
        <w:t xml:space="preserve"> su deseo de declarar sobre los hechos que se investigan, ésta deberá comunicar dicha situación al Ministerio Público para que se reciban sus manifestaciones con las formalidades previstas en este Código.</w:t>
      </w:r>
    </w:p>
    <w:p w14:paraId="57A25DF6" w14:textId="0AFB8DFF" w:rsidR="00AF0DBA" w:rsidRDefault="00AF0DBA" w:rsidP="00A23A7F">
      <w:pPr>
        <w:spacing w:line="360" w:lineRule="auto"/>
        <w:ind w:left="708"/>
        <w:jc w:val="both"/>
        <w:rPr>
          <w:rFonts w:ascii="Century Gothic" w:hAnsi="Century Gothic"/>
          <w:b/>
          <w:bCs/>
        </w:rPr>
      </w:pPr>
    </w:p>
    <w:p w14:paraId="1379C6F8" w14:textId="77777777" w:rsidR="00AF0DBA" w:rsidRPr="002F5213" w:rsidRDefault="00AF0DBA" w:rsidP="00A23A7F">
      <w:pPr>
        <w:spacing w:line="360" w:lineRule="auto"/>
        <w:ind w:left="708"/>
        <w:jc w:val="both"/>
        <w:rPr>
          <w:rFonts w:ascii="Century Gothic" w:hAnsi="Century Gothic"/>
        </w:rPr>
      </w:pPr>
      <w:r w:rsidRPr="002F5213">
        <w:rPr>
          <w:rFonts w:ascii="Century Gothic" w:hAnsi="Century Gothic"/>
        </w:rPr>
        <w:t xml:space="preserve">Artículo 127. Competencia del Ministerio Público </w:t>
      </w:r>
    </w:p>
    <w:p w14:paraId="6F832B21" w14:textId="303F1B36" w:rsidR="00AF0DBA" w:rsidRDefault="00AF0DBA" w:rsidP="00A23A7F">
      <w:pPr>
        <w:spacing w:line="360" w:lineRule="auto"/>
        <w:ind w:left="708"/>
        <w:jc w:val="both"/>
      </w:pPr>
      <w:r w:rsidRPr="002F5213">
        <w:rPr>
          <w:rFonts w:ascii="Century Gothic" w:hAnsi="Century Gothic"/>
        </w:rPr>
        <w:t>Compete al Ministerio Público conducir la investigación, coordinar a las Policías</w:t>
      </w:r>
      <w:r w:rsidR="002F5213" w:rsidRPr="002F5213">
        <w:rPr>
          <w:rFonts w:ascii="Century Gothic" w:hAnsi="Century Gothic"/>
        </w:rPr>
        <w:t xml:space="preserve"> </w:t>
      </w:r>
      <w:r w:rsidR="002F5213" w:rsidRPr="002F5213">
        <w:rPr>
          <w:rFonts w:ascii="Century Gothic" w:hAnsi="Century Gothic"/>
          <w:b/>
          <w:bCs/>
        </w:rPr>
        <w:t>y/o a la Guardia Nacional, así como</w:t>
      </w:r>
      <w:r w:rsidRPr="002F5213">
        <w:rPr>
          <w:rFonts w:ascii="Century Gothic" w:hAnsi="Century Gothic"/>
          <w:b/>
          <w:bCs/>
        </w:rPr>
        <w:t xml:space="preserve"> </w:t>
      </w:r>
      <w:r w:rsidRPr="002F5213">
        <w:rPr>
          <w:rFonts w:ascii="Century Gothic" w:hAnsi="Century Gothic"/>
        </w:rPr>
        <w:t xml:space="preserve">a los servicios periciales durante la investigación, resolver sobre el ejercicio de la acción penal en la forma establecida por la ley y, en su caso, ordenar las diligencias pertinentes y útiles </w:t>
      </w:r>
      <w:r w:rsidRPr="002F5213">
        <w:rPr>
          <w:rFonts w:ascii="Century Gothic" w:hAnsi="Century Gothic"/>
        </w:rPr>
        <w:lastRenderedPageBreak/>
        <w:t>para demostrar, o no, la existencia del delito y la responsabilidad de quien lo cometió o participó en su comisión</w:t>
      </w:r>
      <w:r>
        <w:t>.</w:t>
      </w:r>
    </w:p>
    <w:p w14:paraId="0003B080" w14:textId="575E0B1C" w:rsidR="002F5213" w:rsidRDefault="002F5213" w:rsidP="00A23A7F">
      <w:pPr>
        <w:spacing w:line="360" w:lineRule="auto"/>
        <w:ind w:left="708"/>
        <w:jc w:val="both"/>
      </w:pPr>
    </w:p>
    <w:p w14:paraId="4DDD289B" w14:textId="48C2FD7E" w:rsidR="002F5213" w:rsidRPr="002F5213" w:rsidRDefault="002F5213" w:rsidP="00A23A7F">
      <w:pPr>
        <w:spacing w:line="360" w:lineRule="auto"/>
        <w:ind w:left="708"/>
        <w:jc w:val="both"/>
        <w:rPr>
          <w:rFonts w:ascii="Century Gothic" w:hAnsi="Century Gothic"/>
        </w:rPr>
      </w:pPr>
      <w:r w:rsidRPr="002F5213">
        <w:rPr>
          <w:rFonts w:ascii="Century Gothic" w:hAnsi="Century Gothic"/>
        </w:rPr>
        <w:t>Artículo 131. Obligaciones del Ministerio Público</w:t>
      </w:r>
    </w:p>
    <w:p w14:paraId="7B83AC1A" w14:textId="66D71DA6" w:rsidR="002F5213" w:rsidRPr="002F5213" w:rsidRDefault="002F5213" w:rsidP="00A23A7F">
      <w:pPr>
        <w:spacing w:line="360" w:lineRule="auto"/>
        <w:ind w:left="708"/>
        <w:jc w:val="both"/>
        <w:rPr>
          <w:rFonts w:ascii="Century Gothic" w:hAnsi="Century Gothic"/>
        </w:rPr>
      </w:pPr>
      <w:r w:rsidRPr="002F5213">
        <w:rPr>
          <w:rFonts w:ascii="Century Gothic" w:hAnsi="Century Gothic"/>
        </w:rPr>
        <w:t>….</w:t>
      </w:r>
    </w:p>
    <w:p w14:paraId="65994FF4" w14:textId="03806811" w:rsidR="002F5213" w:rsidRPr="002F5213" w:rsidRDefault="002F5213" w:rsidP="00A23A7F">
      <w:pPr>
        <w:spacing w:line="360" w:lineRule="auto"/>
        <w:ind w:left="708"/>
        <w:jc w:val="both"/>
        <w:rPr>
          <w:rFonts w:ascii="Century Gothic" w:hAnsi="Century Gothic"/>
        </w:rPr>
      </w:pPr>
      <w:r w:rsidRPr="002F5213">
        <w:rPr>
          <w:rFonts w:ascii="Century Gothic" w:hAnsi="Century Gothic"/>
        </w:rPr>
        <w:t>I-II…</w:t>
      </w:r>
    </w:p>
    <w:p w14:paraId="702507F3" w14:textId="5745104F" w:rsidR="002F5213" w:rsidRPr="002F5213" w:rsidRDefault="002F5213" w:rsidP="00A23A7F">
      <w:pPr>
        <w:spacing w:line="360" w:lineRule="auto"/>
        <w:ind w:left="708"/>
        <w:jc w:val="both"/>
        <w:rPr>
          <w:rFonts w:ascii="Century Gothic" w:hAnsi="Century Gothic"/>
        </w:rPr>
      </w:pPr>
      <w:r w:rsidRPr="002F5213">
        <w:rPr>
          <w:rFonts w:ascii="Century Gothic" w:hAnsi="Century Gothic"/>
        </w:rPr>
        <w:t>III. Ejercer la conducción y el mando de la investigación de los delitos, para lo cual deberá coordinar a las Policías</w:t>
      </w:r>
      <w:r w:rsidRPr="002F5213">
        <w:rPr>
          <w:rFonts w:ascii="Century Gothic" w:hAnsi="Century Gothic"/>
          <w:b/>
          <w:bCs/>
        </w:rPr>
        <w:t>, a la Guardia Nacional</w:t>
      </w:r>
      <w:r w:rsidRPr="002F5213">
        <w:rPr>
          <w:rFonts w:ascii="Century Gothic" w:hAnsi="Century Gothic"/>
        </w:rPr>
        <w:t xml:space="preserve"> y a los peritos durante la misma;</w:t>
      </w:r>
    </w:p>
    <w:p w14:paraId="0F8F8470" w14:textId="26AF89DF" w:rsidR="002F5213" w:rsidRPr="002F5213" w:rsidRDefault="002F5213" w:rsidP="00A23A7F">
      <w:pPr>
        <w:spacing w:line="360" w:lineRule="auto"/>
        <w:ind w:left="708"/>
        <w:jc w:val="both"/>
        <w:rPr>
          <w:rFonts w:ascii="Century Gothic" w:hAnsi="Century Gothic"/>
        </w:rPr>
      </w:pPr>
      <w:r w:rsidRPr="002F5213">
        <w:rPr>
          <w:rFonts w:ascii="Century Gothic" w:hAnsi="Century Gothic"/>
        </w:rPr>
        <w:t>IV-VI…</w:t>
      </w:r>
    </w:p>
    <w:p w14:paraId="3748F40C" w14:textId="7F1B8A8C" w:rsidR="002F5213" w:rsidRPr="002F5213" w:rsidRDefault="002F5213" w:rsidP="00A23A7F">
      <w:pPr>
        <w:spacing w:line="360" w:lineRule="auto"/>
        <w:ind w:left="708"/>
        <w:jc w:val="both"/>
        <w:rPr>
          <w:rFonts w:ascii="Century Gothic" w:hAnsi="Century Gothic"/>
        </w:rPr>
      </w:pPr>
      <w:r w:rsidRPr="002F5213">
        <w:rPr>
          <w:rFonts w:ascii="Century Gothic" w:hAnsi="Century Gothic"/>
        </w:rPr>
        <w:t xml:space="preserve">VII. Ordenar a la Policía, </w:t>
      </w:r>
      <w:r w:rsidRPr="002F5213">
        <w:rPr>
          <w:rFonts w:ascii="Century Gothic" w:hAnsi="Century Gothic"/>
          <w:b/>
          <w:bCs/>
        </w:rPr>
        <w:t>a la Guardia Nacional</w:t>
      </w:r>
      <w:r w:rsidRPr="002F5213">
        <w:rPr>
          <w:rFonts w:ascii="Century Gothic" w:hAnsi="Century Gothic"/>
        </w:rPr>
        <w:t xml:space="preserve"> y a sus auxiliares, en el ámbito de su competencia, la práctica de actos de investigación conducentes para el esclarecimiento del hecho delictivo, así como analizar las que dichas autoridades hubieren practicado;</w:t>
      </w:r>
    </w:p>
    <w:p w14:paraId="5E9F1A83" w14:textId="47599852" w:rsidR="002F5213" w:rsidRPr="002F5213" w:rsidRDefault="002F5213" w:rsidP="00A23A7F">
      <w:pPr>
        <w:spacing w:line="360" w:lineRule="auto"/>
        <w:ind w:left="708"/>
        <w:jc w:val="both"/>
        <w:rPr>
          <w:rFonts w:ascii="Century Gothic" w:hAnsi="Century Gothic"/>
        </w:rPr>
      </w:pPr>
      <w:r w:rsidRPr="002F5213">
        <w:rPr>
          <w:rFonts w:ascii="Century Gothic" w:hAnsi="Century Gothic"/>
        </w:rPr>
        <w:t xml:space="preserve">VIII. Instruir a las Policías </w:t>
      </w:r>
      <w:r w:rsidRPr="002F5213">
        <w:rPr>
          <w:rFonts w:ascii="Century Gothic" w:hAnsi="Century Gothic"/>
          <w:b/>
          <w:bCs/>
        </w:rPr>
        <w:t>y a la Guardia Nacional</w:t>
      </w:r>
      <w:r w:rsidRPr="002F5213">
        <w:rPr>
          <w:rFonts w:ascii="Century Gothic" w:hAnsi="Century Gothic"/>
        </w:rPr>
        <w:t xml:space="preserve"> sobre la legalidad, pertinencia, suficiencia y contundencia de los indicios recolectados o por recolectar, así como las demás actividades y diligencias que deben ser llevadas a cabo dentro de la investigación;</w:t>
      </w:r>
    </w:p>
    <w:p w14:paraId="3D91EF07" w14:textId="07017784" w:rsidR="002F5213" w:rsidRDefault="002F5213" w:rsidP="00A23A7F">
      <w:pPr>
        <w:spacing w:line="360" w:lineRule="auto"/>
        <w:ind w:left="708"/>
        <w:jc w:val="both"/>
        <w:rPr>
          <w:rFonts w:ascii="Century Gothic" w:hAnsi="Century Gothic"/>
        </w:rPr>
      </w:pPr>
      <w:r w:rsidRPr="002F5213">
        <w:rPr>
          <w:rFonts w:ascii="Century Gothic" w:hAnsi="Century Gothic"/>
        </w:rPr>
        <w:t>IX-XXIV…</w:t>
      </w:r>
    </w:p>
    <w:p w14:paraId="5E52C21E" w14:textId="1CDDFF53" w:rsidR="002F5213" w:rsidRDefault="00E1584D" w:rsidP="00E1584D">
      <w:pPr>
        <w:spacing w:after="0" w:line="360" w:lineRule="auto"/>
        <w:ind w:left="708"/>
        <w:jc w:val="center"/>
        <w:rPr>
          <w:rFonts w:ascii="Century Gothic" w:hAnsi="Century Gothic"/>
        </w:rPr>
      </w:pPr>
      <w:r>
        <w:rPr>
          <w:rFonts w:ascii="Century Gothic" w:hAnsi="Century Gothic"/>
        </w:rPr>
        <w:t>TÍTULO V</w:t>
      </w:r>
    </w:p>
    <w:p w14:paraId="0B98C3A2" w14:textId="54795A8C" w:rsidR="00E1584D" w:rsidRPr="00E1584D" w:rsidRDefault="00E1584D" w:rsidP="00E1584D">
      <w:pPr>
        <w:spacing w:after="0" w:line="360" w:lineRule="auto"/>
        <w:ind w:left="708"/>
        <w:jc w:val="center"/>
        <w:rPr>
          <w:rFonts w:ascii="Century Gothic" w:hAnsi="Century Gothic"/>
        </w:rPr>
      </w:pPr>
      <w:r w:rsidRPr="00E1584D">
        <w:rPr>
          <w:rFonts w:ascii="Century Gothic" w:hAnsi="Century Gothic"/>
        </w:rPr>
        <w:t>SUJETOS DEL PROCEDIMIENTO Y SUS AUXILIARES</w:t>
      </w:r>
    </w:p>
    <w:p w14:paraId="4E939CBA" w14:textId="4E646B8F" w:rsidR="00E1584D" w:rsidRPr="00E1584D" w:rsidRDefault="00E1584D" w:rsidP="00E1584D">
      <w:pPr>
        <w:spacing w:line="360" w:lineRule="auto"/>
        <w:ind w:left="708"/>
        <w:jc w:val="center"/>
        <w:rPr>
          <w:rFonts w:ascii="Century Gothic" w:hAnsi="Century Gothic"/>
        </w:rPr>
      </w:pPr>
      <w:r w:rsidRPr="00E1584D">
        <w:rPr>
          <w:rFonts w:ascii="Century Gothic" w:hAnsi="Century Gothic"/>
        </w:rPr>
        <w:t>…</w:t>
      </w:r>
    </w:p>
    <w:p w14:paraId="7D7F35D8" w14:textId="059FA864" w:rsidR="00E1584D" w:rsidRPr="00E1584D" w:rsidRDefault="00E1584D" w:rsidP="00E1584D">
      <w:pPr>
        <w:spacing w:line="360" w:lineRule="auto"/>
        <w:ind w:left="708"/>
        <w:jc w:val="center"/>
        <w:rPr>
          <w:rFonts w:ascii="Century Gothic" w:hAnsi="Century Gothic"/>
        </w:rPr>
      </w:pPr>
      <w:r w:rsidRPr="00E1584D">
        <w:rPr>
          <w:rFonts w:ascii="Century Gothic" w:hAnsi="Century Gothic"/>
        </w:rPr>
        <w:t>…</w:t>
      </w:r>
    </w:p>
    <w:p w14:paraId="590BBA80" w14:textId="584060EC" w:rsidR="00E1584D" w:rsidRPr="00E1584D" w:rsidRDefault="00E1584D" w:rsidP="00E1584D">
      <w:pPr>
        <w:spacing w:line="360" w:lineRule="auto"/>
        <w:ind w:left="708"/>
        <w:jc w:val="center"/>
        <w:rPr>
          <w:rFonts w:ascii="Century Gothic" w:hAnsi="Century Gothic"/>
        </w:rPr>
      </w:pPr>
      <w:r w:rsidRPr="00E1584D">
        <w:rPr>
          <w:rFonts w:ascii="Century Gothic" w:hAnsi="Century Gothic"/>
        </w:rPr>
        <w:t>…</w:t>
      </w:r>
    </w:p>
    <w:p w14:paraId="38D32489" w14:textId="4BFCA066" w:rsidR="00E1584D" w:rsidRPr="00E1584D" w:rsidRDefault="00E1584D" w:rsidP="00E1584D">
      <w:pPr>
        <w:spacing w:line="360" w:lineRule="auto"/>
        <w:ind w:left="708"/>
        <w:jc w:val="center"/>
        <w:rPr>
          <w:rFonts w:ascii="Century Gothic" w:hAnsi="Century Gothic"/>
        </w:rPr>
      </w:pPr>
      <w:r w:rsidRPr="00E1584D">
        <w:rPr>
          <w:rFonts w:ascii="Century Gothic" w:hAnsi="Century Gothic"/>
        </w:rPr>
        <w:lastRenderedPageBreak/>
        <w:t>…</w:t>
      </w:r>
    </w:p>
    <w:p w14:paraId="35A23508" w14:textId="78462DEC" w:rsidR="00E1584D" w:rsidRPr="00E1584D" w:rsidRDefault="00E1584D" w:rsidP="00E1584D">
      <w:pPr>
        <w:spacing w:line="360" w:lineRule="auto"/>
        <w:ind w:left="708"/>
        <w:jc w:val="center"/>
        <w:rPr>
          <w:rFonts w:ascii="Century Gothic" w:hAnsi="Century Gothic"/>
        </w:rPr>
      </w:pPr>
      <w:r w:rsidRPr="00E1584D">
        <w:rPr>
          <w:rFonts w:ascii="Century Gothic" w:hAnsi="Century Gothic"/>
        </w:rPr>
        <w:t>…</w:t>
      </w:r>
    </w:p>
    <w:p w14:paraId="375CAEB2" w14:textId="18AF979A" w:rsidR="00E1584D" w:rsidRPr="00E1584D" w:rsidRDefault="00E1584D" w:rsidP="00E1584D">
      <w:pPr>
        <w:spacing w:line="360" w:lineRule="auto"/>
        <w:ind w:left="708"/>
        <w:jc w:val="center"/>
        <w:rPr>
          <w:rFonts w:ascii="Century Gothic" w:hAnsi="Century Gothic"/>
        </w:rPr>
      </w:pPr>
      <w:r w:rsidRPr="00E1584D">
        <w:rPr>
          <w:rFonts w:ascii="Century Gothic" w:hAnsi="Century Gothic"/>
        </w:rPr>
        <w:t>…</w:t>
      </w:r>
    </w:p>
    <w:p w14:paraId="2357B1B5" w14:textId="29A81EFC" w:rsidR="00E1584D" w:rsidRPr="00E1584D" w:rsidRDefault="00E1584D" w:rsidP="00E1584D">
      <w:pPr>
        <w:spacing w:line="360" w:lineRule="auto"/>
        <w:ind w:left="708"/>
        <w:jc w:val="center"/>
        <w:rPr>
          <w:rFonts w:ascii="Century Gothic" w:hAnsi="Century Gothic"/>
          <w:b/>
          <w:bCs/>
        </w:rPr>
      </w:pPr>
      <w:r w:rsidRPr="00E1584D">
        <w:rPr>
          <w:rFonts w:ascii="Century Gothic" w:hAnsi="Century Gothic"/>
          <w:b/>
          <w:bCs/>
        </w:rPr>
        <w:t>CAPÍTULO VI BIS</w:t>
      </w:r>
    </w:p>
    <w:p w14:paraId="16ECFCF2" w14:textId="0850FB6B" w:rsidR="00E1584D" w:rsidRPr="00E1584D" w:rsidRDefault="00E1584D" w:rsidP="00E1584D">
      <w:pPr>
        <w:spacing w:line="360" w:lineRule="auto"/>
        <w:ind w:left="708"/>
        <w:jc w:val="both"/>
        <w:rPr>
          <w:rFonts w:ascii="Century Gothic" w:hAnsi="Century Gothic"/>
          <w:b/>
          <w:bCs/>
        </w:rPr>
      </w:pPr>
      <w:r w:rsidRPr="00E1584D">
        <w:rPr>
          <w:rFonts w:ascii="Century Gothic" w:hAnsi="Century Gothic"/>
          <w:b/>
          <w:bCs/>
        </w:rPr>
        <w:t>Artículo 132 bis. Obligaciones de la Guardia Nacional</w:t>
      </w:r>
    </w:p>
    <w:p w14:paraId="25C9E0A2" w14:textId="51F6C983" w:rsidR="00E1584D" w:rsidRDefault="00E1584D" w:rsidP="00E1584D">
      <w:pPr>
        <w:spacing w:line="360" w:lineRule="auto"/>
        <w:ind w:left="708"/>
        <w:jc w:val="both"/>
        <w:rPr>
          <w:rFonts w:ascii="Century Gothic" w:hAnsi="Century Gothic"/>
          <w:b/>
          <w:bCs/>
        </w:rPr>
      </w:pPr>
      <w:r w:rsidRPr="00E1584D">
        <w:rPr>
          <w:rFonts w:ascii="Century Gothic" w:hAnsi="Century Gothic"/>
          <w:b/>
          <w:bCs/>
        </w:rPr>
        <w:t>La Guardia Nacional actuará bajo la conducción y mando del Ministerio Público en la investigación de los delitos en estricto apego a los principios de legalidad, objetividad, eficiencia, profesionalismo, honradez, perspectiva de género y respeto a los derechos humanos reconocidos en la Constitución.</w:t>
      </w:r>
    </w:p>
    <w:p w14:paraId="039D75F1" w14:textId="1116F78A" w:rsidR="00E1584D" w:rsidRDefault="00E1584D" w:rsidP="00E1584D">
      <w:pPr>
        <w:spacing w:line="360" w:lineRule="auto"/>
        <w:ind w:left="708"/>
        <w:jc w:val="both"/>
        <w:rPr>
          <w:rFonts w:ascii="Century Gothic" w:hAnsi="Century Gothic"/>
          <w:b/>
          <w:bCs/>
        </w:rPr>
      </w:pPr>
      <w:r w:rsidRPr="00E1584D">
        <w:rPr>
          <w:rFonts w:ascii="Century Gothic" w:hAnsi="Century Gothic"/>
          <w:b/>
          <w:bCs/>
        </w:rPr>
        <w:t xml:space="preserve">Para los efectos del presente Código, la Guardia Nacional tendrá las </w:t>
      </w:r>
      <w:r>
        <w:rPr>
          <w:rFonts w:ascii="Century Gothic" w:hAnsi="Century Gothic"/>
          <w:b/>
          <w:bCs/>
        </w:rPr>
        <w:t>obligaciones establecidas en su Ley y la Constitución Política de los Estados Unidos Mexicanos.</w:t>
      </w:r>
    </w:p>
    <w:p w14:paraId="7D8D1C66" w14:textId="77777777" w:rsidR="00E1584D" w:rsidRPr="00E1584D" w:rsidRDefault="00E1584D" w:rsidP="00E1584D">
      <w:pPr>
        <w:spacing w:line="360" w:lineRule="auto"/>
        <w:ind w:left="708"/>
        <w:jc w:val="both"/>
        <w:rPr>
          <w:rFonts w:ascii="Century Gothic" w:hAnsi="Century Gothic"/>
          <w:b/>
          <w:bCs/>
        </w:rPr>
      </w:pPr>
    </w:p>
    <w:p w14:paraId="6A6F862F" w14:textId="1EE242F3" w:rsidR="002F5213" w:rsidRPr="009847CC" w:rsidRDefault="00D435B8" w:rsidP="00A23A7F">
      <w:pPr>
        <w:spacing w:line="360" w:lineRule="auto"/>
        <w:ind w:left="708"/>
        <w:jc w:val="both"/>
        <w:rPr>
          <w:rFonts w:ascii="Century Gothic" w:hAnsi="Century Gothic"/>
        </w:rPr>
      </w:pPr>
      <w:r w:rsidRPr="009847CC">
        <w:rPr>
          <w:rFonts w:ascii="Century Gothic" w:hAnsi="Century Gothic"/>
        </w:rPr>
        <w:t>Artículo 151. Asistencia consular</w:t>
      </w:r>
    </w:p>
    <w:p w14:paraId="692F1EB8" w14:textId="0E8803ED" w:rsidR="009847CC" w:rsidRPr="009847CC" w:rsidRDefault="009847CC" w:rsidP="00A23A7F">
      <w:pPr>
        <w:spacing w:line="360" w:lineRule="auto"/>
        <w:ind w:left="708"/>
        <w:jc w:val="both"/>
        <w:rPr>
          <w:rFonts w:ascii="Century Gothic" w:hAnsi="Century Gothic"/>
        </w:rPr>
      </w:pPr>
      <w:r w:rsidRPr="009847CC">
        <w:rPr>
          <w:rFonts w:ascii="Century Gothic" w:hAnsi="Century Gothic"/>
        </w:rPr>
        <w:t>…</w:t>
      </w:r>
    </w:p>
    <w:p w14:paraId="130B4D4D" w14:textId="7EF85F29" w:rsidR="009847CC" w:rsidRDefault="009847CC" w:rsidP="00A23A7F">
      <w:pPr>
        <w:spacing w:line="360" w:lineRule="auto"/>
        <w:ind w:left="708"/>
        <w:jc w:val="both"/>
        <w:rPr>
          <w:rFonts w:ascii="Century Gothic" w:hAnsi="Century Gothic"/>
        </w:rPr>
      </w:pPr>
      <w:r w:rsidRPr="009847CC">
        <w:rPr>
          <w:rFonts w:ascii="Century Gothic" w:hAnsi="Century Gothic"/>
        </w:rPr>
        <w:t>El Ministerio Público</w:t>
      </w:r>
      <w:r w:rsidRPr="009847CC">
        <w:rPr>
          <w:rFonts w:ascii="Century Gothic" w:hAnsi="Century Gothic"/>
          <w:b/>
          <w:bCs/>
        </w:rPr>
        <w:t>, la Policía y la Guardia Nacional,</w:t>
      </w:r>
      <w:r w:rsidRPr="009847CC">
        <w:rPr>
          <w:rFonts w:ascii="Century Gothic" w:hAnsi="Century Gothic"/>
        </w:rPr>
        <w:t xml:space="preserve"> deberán informar a quien lo solicite, previa identificación, si un extranjero está detenido y, en su caso, la autoridad a cuya disposición se encuentre y el motivo.</w:t>
      </w:r>
    </w:p>
    <w:p w14:paraId="1967B4B0" w14:textId="3A8B831A" w:rsidR="00315D8C" w:rsidRPr="00315D8C" w:rsidRDefault="00315D8C" w:rsidP="00A23A7F">
      <w:pPr>
        <w:spacing w:line="360" w:lineRule="auto"/>
        <w:ind w:left="708"/>
        <w:jc w:val="both"/>
        <w:rPr>
          <w:rFonts w:ascii="Century Gothic" w:hAnsi="Century Gothic"/>
        </w:rPr>
      </w:pPr>
    </w:p>
    <w:p w14:paraId="12E7E9E4" w14:textId="77777777" w:rsidR="00315D8C" w:rsidRPr="00315D8C" w:rsidRDefault="00315D8C" w:rsidP="00A23A7F">
      <w:pPr>
        <w:spacing w:line="360" w:lineRule="auto"/>
        <w:ind w:left="708"/>
        <w:jc w:val="both"/>
        <w:rPr>
          <w:rFonts w:ascii="Century Gothic" w:hAnsi="Century Gothic"/>
        </w:rPr>
      </w:pPr>
      <w:r w:rsidRPr="00315D8C">
        <w:rPr>
          <w:rFonts w:ascii="Century Gothic" w:hAnsi="Century Gothic"/>
        </w:rPr>
        <w:t xml:space="preserve">Artículo 215. Obligación de suministrar información </w:t>
      </w:r>
    </w:p>
    <w:p w14:paraId="15315B02" w14:textId="0A04A453" w:rsidR="00315D8C" w:rsidRDefault="00315D8C" w:rsidP="00A23A7F">
      <w:pPr>
        <w:spacing w:line="360" w:lineRule="auto"/>
        <w:ind w:left="708"/>
        <w:jc w:val="both"/>
        <w:rPr>
          <w:rFonts w:ascii="Century Gothic" w:hAnsi="Century Gothic"/>
        </w:rPr>
      </w:pPr>
      <w:r w:rsidRPr="00315D8C">
        <w:rPr>
          <w:rFonts w:ascii="Century Gothic" w:hAnsi="Century Gothic"/>
        </w:rPr>
        <w:t>Toda persona o servidor público está obligado a proporcionar oportunamente la información que requieran el Ministerio Público</w:t>
      </w:r>
      <w:r w:rsidR="004C37DB">
        <w:rPr>
          <w:rFonts w:ascii="Century Gothic" w:hAnsi="Century Gothic"/>
        </w:rPr>
        <w:t xml:space="preserve">, </w:t>
      </w:r>
      <w:r w:rsidRPr="00315D8C">
        <w:rPr>
          <w:rFonts w:ascii="Century Gothic" w:hAnsi="Century Gothic"/>
        </w:rPr>
        <w:t xml:space="preserve">la Policía </w:t>
      </w:r>
      <w:r w:rsidR="004C37DB" w:rsidRPr="004C37DB">
        <w:rPr>
          <w:rFonts w:ascii="Century Gothic" w:hAnsi="Century Gothic"/>
          <w:b/>
          <w:bCs/>
        </w:rPr>
        <w:t>y la Guardia Nacional</w:t>
      </w:r>
      <w:r w:rsidR="004C37DB">
        <w:rPr>
          <w:rFonts w:ascii="Century Gothic" w:hAnsi="Century Gothic"/>
        </w:rPr>
        <w:t xml:space="preserve"> </w:t>
      </w:r>
      <w:r w:rsidRPr="00315D8C">
        <w:rPr>
          <w:rFonts w:ascii="Century Gothic" w:hAnsi="Century Gothic"/>
        </w:rPr>
        <w:t xml:space="preserve">en el ejercicio de sus funciones de investigación de un </w:t>
      </w:r>
      <w:r w:rsidRPr="00315D8C">
        <w:rPr>
          <w:rFonts w:ascii="Century Gothic" w:hAnsi="Century Gothic"/>
        </w:rPr>
        <w:lastRenderedPageBreak/>
        <w:t xml:space="preserve">hecho delictivo concreto. En caso de ser citados para ser entrevistados por el Ministerio Público, la Policía </w:t>
      </w:r>
      <w:r w:rsidRPr="00315D8C">
        <w:rPr>
          <w:rFonts w:ascii="Century Gothic" w:hAnsi="Century Gothic"/>
          <w:b/>
          <w:bCs/>
        </w:rPr>
        <w:t>o la Guardia Nacional</w:t>
      </w:r>
      <w:r w:rsidRPr="00315D8C">
        <w:rPr>
          <w:rFonts w:ascii="Century Gothic" w:hAnsi="Century Gothic"/>
        </w:rPr>
        <w:t>, tienen obligación de comparecer y sólo podrán excusarse en los casos expresamente previstos en la ley. En caso de incumplimiento, se incurrirá en responsabilidad y será sancionado de conformidad con las leyes aplicables.</w:t>
      </w:r>
    </w:p>
    <w:p w14:paraId="6F20BB39" w14:textId="55BB66F4" w:rsidR="004C37DB" w:rsidRDefault="004C37DB" w:rsidP="00A23A7F">
      <w:pPr>
        <w:spacing w:line="360" w:lineRule="auto"/>
        <w:ind w:left="708"/>
        <w:jc w:val="both"/>
        <w:rPr>
          <w:rFonts w:ascii="Century Gothic" w:hAnsi="Century Gothic"/>
        </w:rPr>
      </w:pPr>
    </w:p>
    <w:p w14:paraId="5E262E54" w14:textId="77777777" w:rsidR="004C37DB" w:rsidRPr="004C37DB" w:rsidRDefault="004C37DB" w:rsidP="00A23A7F">
      <w:pPr>
        <w:spacing w:line="360" w:lineRule="auto"/>
        <w:ind w:left="708"/>
        <w:jc w:val="both"/>
        <w:rPr>
          <w:rFonts w:ascii="Century Gothic" w:hAnsi="Century Gothic" w:cs="Arial"/>
        </w:rPr>
      </w:pPr>
      <w:r w:rsidRPr="004C37DB">
        <w:rPr>
          <w:rFonts w:ascii="Century Gothic" w:hAnsi="Century Gothic" w:cs="Arial"/>
        </w:rPr>
        <w:t>Artículo 217. Registro de los actos de investigación.</w:t>
      </w:r>
    </w:p>
    <w:p w14:paraId="3A3EBD38" w14:textId="77604AD2" w:rsidR="00D435B8" w:rsidRPr="0089389C" w:rsidRDefault="004C37DB" w:rsidP="0089389C">
      <w:pPr>
        <w:spacing w:line="360" w:lineRule="auto"/>
        <w:ind w:left="708"/>
        <w:jc w:val="both"/>
        <w:rPr>
          <w:rFonts w:ascii="Century Gothic" w:hAnsi="Century Gothic" w:cs="Arial"/>
        </w:rPr>
      </w:pPr>
      <w:r w:rsidRPr="004C37DB">
        <w:rPr>
          <w:rFonts w:ascii="Century Gothic" w:hAnsi="Century Gothic" w:cs="Arial"/>
        </w:rPr>
        <w:t xml:space="preserve">El Ministerio Público, la Policía </w:t>
      </w:r>
      <w:r w:rsidRPr="004C37DB">
        <w:rPr>
          <w:rFonts w:ascii="Century Gothic" w:hAnsi="Century Gothic" w:cs="Arial"/>
          <w:b/>
          <w:bCs/>
        </w:rPr>
        <w:t>y la Guardia Nacional,</w:t>
      </w:r>
      <w:r w:rsidRPr="004C37DB">
        <w:rPr>
          <w:rFonts w:ascii="Century Gothic" w:hAnsi="Century Gothic" w:cs="Arial"/>
        </w:rPr>
        <w:t xml:space="preserve">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w:t>
      </w:r>
    </w:p>
    <w:p w14:paraId="3CB120DE" w14:textId="47FEB847" w:rsidR="004C37DB" w:rsidRDefault="004C37DB" w:rsidP="00A23A7F">
      <w:pPr>
        <w:spacing w:line="360" w:lineRule="auto"/>
        <w:ind w:left="708"/>
        <w:jc w:val="both"/>
        <w:rPr>
          <w:rFonts w:ascii="Century Gothic" w:hAnsi="Century Gothic"/>
        </w:rPr>
      </w:pPr>
    </w:p>
    <w:p w14:paraId="0ABD3A64" w14:textId="77777777" w:rsidR="00C916E7" w:rsidRPr="00C916E7" w:rsidRDefault="00C916E7" w:rsidP="00A23A7F">
      <w:pPr>
        <w:spacing w:line="360" w:lineRule="auto"/>
        <w:ind w:left="708"/>
        <w:jc w:val="both"/>
        <w:rPr>
          <w:rFonts w:ascii="Century Gothic" w:hAnsi="Century Gothic"/>
        </w:rPr>
      </w:pPr>
      <w:r w:rsidRPr="00C916E7">
        <w:rPr>
          <w:rFonts w:ascii="Century Gothic" w:hAnsi="Century Gothic"/>
        </w:rPr>
        <w:t>Artículo 221. Formas de inicio</w:t>
      </w:r>
    </w:p>
    <w:p w14:paraId="11F05BA1" w14:textId="05E1422E" w:rsidR="00C916E7" w:rsidRDefault="00C916E7" w:rsidP="00A23A7F">
      <w:pPr>
        <w:spacing w:line="360" w:lineRule="auto"/>
        <w:ind w:left="708"/>
        <w:jc w:val="both"/>
        <w:rPr>
          <w:rFonts w:ascii="Century Gothic" w:hAnsi="Century Gothic"/>
        </w:rPr>
      </w:pPr>
      <w:r w:rsidRPr="00C916E7">
        <w:rPr>
          <w:rFonts w:ascii="Century Gothic" w:hAnsi="Century Gothic"/>
        </w:rPr>
        <w:t xml:space="preserve">La investigación de los hechos que revistan características de un delito podrá iniciarse por denuncia, por querella o por su equivalente cuando la ley lo exija. El Ministerio Público, la Policía </w:t>
      </w:r>
      <w:r w:rsidRPr="00C916E7">
        <w:rPr>
          <w:rFonts w:ascii="Century Gothic" w:hAnsi="Century Gothic"/>
          <w:b/>
          <w:bCs/>
        </w:rPr>
        <w:t>y la Guardia Nacional</w:t>
      </w:r>
      <w:r w:rsidRPr="00C916E7">
        <w:rPr>
          <w:rFonts w:ascii="Century Gothic" w:hAnsi="Century Gothic"/>
        </w:rPr>
        <w:t>, están obligados a proceder sin mayores requisitos a la investigación de los hechos de los que tengan noticia.</w:t>
      </w:r>
    </w:p>
    <w:p w14:paraId="2DB48C7E" w14:textId="40743FB4" w:rsidR="00C916E7" w:rsidRPr="00C916E7" w:rsidRDefault="00C916E7" w:rsidP="00A23A7F">
      <w:pPr>
        <w:spacing w:line="360" w:lineRule="auto"/>
        <w:ind w:left="708"/>
        <w:jc w:val="both"/>
        <w:rPr>
          <w:rFonts w:ascii="Century Gothic" w:hAnsi="Century Gothic"/>
        </w:rPr>
      </w:pPr>
      <w:r w:rsidRPr="00C916E7">
        <w:rPr>
          <w:rFonts w:ascii="Century Gothic" w:hAnsi="Century Gothic"/>
        </w:rPr>
        <w:t>…</w:t>
      </w:r>
    </w:p>
    <w:p w14:paraId="46BCB34F" w14:textId="088937B7" w:rsidR="00C916E7" w:rsidRDefault="00C916E7" w:rsidP="00A23A7F">
      <w:pPr>
        <w:spacing w:line="360" w:lineRule="auto"/>
        <w:ind w:left="708"/>
        <w:jc w:val="both"/>
        <w:rPr>
          <w:rFonts w:ascii="Century Gothic" w:hAnsi="Century Gothic"/>
        </w:rPr>
      </w:pPr>
      <w:r w:rsidRPr="00C916E7">
        <w:rPr>
          <w:rFonts w:ascii="Century Gothic" w:hAnsi="Century Gothic"/>
        </w:rPr>
        <w:t xml:space="preserve">Tratándose de informaciones anónimas, la Policía </w:t>
      </w:r>
      <w:r w:rsidRPr="00C916E7">
        <w:rPr>
          <w:rFonts w:ascii="Century Gothic" w:hAnsi="Century Gothic"/>
          <w:b/>
          <w:bCs/>
        </w:rPr>
        <w:t>o en su caso la Guardia Nacional,</w:t>
      </w:r>
      <w:r w:rsidRPr="00C916E7">
        <w:rPr>
          <w:rFonts w:ascii="Century Gothic" w:hAnsi="Century Gothic"/>
        </w:rPr>
        <w:t xml:space="preserve"> constatará la veracidad de los datos aportados mediante los actos de investigación que consideren conducentes para este efecto. De confirmarse la información, se iniciará la investigación correspondiente</w:t>
      </w:r>
      <w:r>
        <w:rPr>
          <w:rFonts w:ascii="Century Gothic" w:hAnsi="Century Gothic"/>
        </w:rPr>
        <w:t>.</w:t>
      </w:r>
    </w:p>
    <w:p w14:paraId="132B1D22" w14:textId="3EFD9EDD" w:rsidR="00C916E7" w:rsidRDefault="00C916E7" w:rsidP="00A23A7F">
      <w:pPr>
        <w:spacing w:line="360" w:lineRule="auto"/>
        <w:ind w:left="708"/>
        <w:jc w:val="both"/>
        <w:rPr>
          <w:rFonts w:ascii="Century Gothic" w:hAnsi="Century Gothic"/>
        </w:rPr>
      </w:pPr>
      <w:r>
        <w:rPr>
          <w:rFonts w:ascii="Century Gothic" w:hAnsi="Century Gothic"/>
        </w:rPr>
        <w:lastRenderedPageBreak/>
        <w:t>…</w:t>
      </w:r>
    </w:p>
    <w:p w14:paraId="22C44F24" w14:textId="5BE6FA59" w:rsidR="00C916E7" w:rsidRDefault="00C916E7" w:rsidP="00A23A7F">
      <w:pPr>
        <w:spacing w:line="360" w:lineRule="auto"/>
        <w:ind w:left="708"/>
        <w:jc w:val="both"/>
        <w:rPr>
          <w:rFonts w:ascii="Century Gothic" w:hAnsi="Century Gothic"/>
        </w:rPr>
      </w:pPr>
      <w:r>
        <w:rPr>
          <w:rFonts w:ascii="Century Gothic" w:hAnsi="Century Gothic"/>
        </w:rPr>
        <w:t>…</w:t>
      </w:r>
    </w:p>
    <w:p w14:paraId="471F174D" w14:textId="0ECDBF31" w:rsidR="00C916E7" w:rsidRDefault="00C916E7" w:rsidP="00A23A7F">
      <w:pPr>
        <w:spacing w:line="360" w:lineRule="auto"/>
        <w:ind w:left="708"/>
        <w:jc w:val="both"/>
        <w:rPr>
          <w:rFonts w:ascii="Century Gothic" w:hAnsi="Century Gothic"/>
        </w:rPr>
      </w:pPr>
    </w:p>
    <w:p w14:paraId="1E5CE9E9" w14:textId="77777777" w:rsidR="00C916E7" w:rsidRPr="00C916E7" w:rsidRDefault="00C916E7" w:rsidP="00A23A7F">
      <w:pPr>
        <w:spacing w:line="360" w:lineRule="auto"/>
        <w:ind w:left="708"/>
        <w:jc w:val="both"/>
        <w:rPr>
          <w:rFonts w:ascii="Century Gothic" w:hAnsi="Century Gothic"/>
        </w:rPr>
      </w:pPr>
      <w:r w:rsidRPr="00C916E7">
        <w:rPr>
          <w:rFonts w:ascii="Century Gothic" w:hAnsi="Century Gothic"/>
        </w:rPr>
        <w:t xml:space="preserve">Artículo 222. Deber de denunciar </w:t>
      </w:r>
    </w:p>
    <w:p w14:paraId="062C6297" w14:textId="3BB504D5" w:rsidR="00C916E7" w:rsidRDefault="00C916E7" w:rsidP="00A23A7F">
      <w:pPr>
        <w:spacing w:line="360" w:lineRule="auto"/>
        <w:ind w:left="708"/>
        <w:jc w:val="both"/>
        <w:rPr>
          <w:rFonts w:ascii="Century Gothic" w:hAnsi="Century Gothic"/>
          <w:b/>
          <w:bCs/>
        </w:rPr>
      </w:pPr>
      <w:r w:rsidRPr="00C916E7">
        <w:rPr>
          <w:rFonts w:ascii="Century Gothic" w:hAnsi="Century Gothic"/>
        </w:rPr>
        <w:t xml:space="preserve">Toda persona a quien le conste que se ha cometido un hecho probablemente constitutivo de un delito está obligada a denunciarlo ante el Ministerio Público y en caso de urgencia ante cualquier agente de la Policía </w:t>
      </w:r>
      <w:r w:rsidRPr="00C916E7">
        <w:rPr>
          <w:rFonts w:ascii="Century Gothic" w:hAnsi="Century Gothic"/>
          <w:b/>
          <w:bCs/>
        </w:rPr>
        <w:t>o Guardia Nacional.</w:t>
      </w:r>
    </w:p>
    <w:p w14:paraId="2A873878" w14:textId="52A270DC" w:rsidR="00C916E7" w:rsidRPr="00C916E7" w:rsidRDefault="00C916E7" w:rsidP="00A23A7F">
      <w:pPr>
        <w:spacing w:line="360" w:lineRule="auto"/>
        <w:ind w:left="708"/>
        <w:jc w:val="both"/>
        <w:rPr>
          <w:rFonts w:ascii="Century Gothic" w:hAnsi="Century Gothic"/>
        </w:rPr>
      </w:pPr>
      <w:r w:rsidRPr="00C916E7">
        <w:rPr>
          <w:rFonts w:ascii="Century Gothic" w:hAnsi="Century Gothic"/>
        </w:rPr>
        <w:t>…</w:t>
      </w:r>
    </w:p>
    <w:p w14:paraId="19589712" w14:textId="7960915A" w:rsidR="00C916E7" w:rsidRDefault="00C916E7" w:rsidP="00A23A7F">
      <w:pPr>
        <w:spacing w:line="360" w:lineRule="auto"/>
        <w:ind w:left="708"/>
        <w:jc w:val="both"/>
        <w:rPr>
          <w:rFonts w:ascii="Century Gothic" w:hAnsi="Century Gothic"/>
          <w:b/>
          <w:bCs/>
        </w:rPr>
      </w:pPr>
      <w:r w:rsidRPr="00C916E7">
        <w:rPr>
          <w:rFonts w:ascii="Century Gothic" w:hAnsi="Century Gothic"/>
        </w:rPr>
        <w:t xml:space="preserve">Cuando el ejercicio de las funciones públicas a que se refiere el párrafo anterior, correspondan a la coadyuvancia con las autoridades responsables de la seguridad pública, además de cumplir con lo previsto en dicho párrafo, la intervención de los servidores públicos respectivos deberá limitarse a preservar el lugar de los hechos hasta el arribo de las autoridades competentes y, en su caso, adoptar las medidas a su alcance para que se brinde atención médica de urgencia a los heridos si los hubiere, así como poner a disposición de la autoridad a los detenidos por conducto o en coordinación con la policía o </w:t>
      </w:r>
      <w:r w:rsidRPr="00C916E7">
        <w:rPr>
          <w:rFonts w:ascii="Century Gothic" w:hAnsi="Century Gothic"/>
          <w:b/>
          <w:bCs/>
        </w:rPr>
        <w:t>con la Guardia Nacional.</w:t>
      </w:r>
    </w:p>
    <w:p w14:paraId="08B53225" w14:textId="2A516014" w:rsidR="00DA3770" w:rsidRDefault="00DA3770" w:rsidP="00A23A7F">
      <w:pPr>
        <w:spacing w:line="360" w:lineRule="auto"/>
        <w:ind w:left="708"/>
        <w:jc w:val="both"/>
        <w:rPr>
          <w:rFonts w:ascii="Century Gothic" w:hAnsi="Century Gothic"/>
          <w:b/>
          <w:bCs/>
        </w:rPr>
      </w:pPr>
    </w:p>
    <w:p w14:paraId="0EDFA04F" w14:textId="50F53436" w:rsidR="00DA3770" w:rsidRPr="00DA3770" w:rsidRDefault="00DA3770" w:rsidP="00A23A7F">
      <w:pPr>
        <w:spacing w:line="360" w:lineRule="auto"/>
        <w:ind w:left="708"/>
        <w:jc w:val="both"/>
        <w:rPr>
          <w:rFonts w:ascii="Century Gothic" w:hAnsi="Century Gothic"/>
        </w:rPr>
      </w:pPr>
      <w:r w:rsidRPr="00DA3770">
        <w:rPr>
          <w:rFonts w:ascii="Century Gothic" w:hAnsi="Century Gothic"/>
        </w:rPr>
        <w:t>Artículo 224. Trámite de la denuncia</w:t>
      </w:r>
    </w:p>
    <w:p w14:paraId="69E0D59B" w14:textId="4B75CFA5" w:rsidR="00DA3770" w:rsidRPr="00DA3770" w:rsidRDefault="00DA3770" w:rsidP="00A23A7F">
      <w:pPr>
        <w:spacing w:line="360" w:lineRule="auto"/>
        <w:ind w:left="708"/>
        <w:jc w:val="both"/>
        <w:rPr>
          <w:rFonts w:ascii="Century Gothic" w:hAnsi="Century Gothic"/>
        </w:rPr>
      </w:pPr>
      <w:r w:rsidRPr="00DA3770">
        <w:rPr>
          <w:rFonts w:ascii="Century Gothic" w:hAnsi="Century Gothic"/>
        </w:rPr>
        <w:t>…</w:t>
      </w:r>
    </w:p>
    <w:p w14:paraId="01ABC343" w14:textId="01C9F740" w:rsidR="00DA3770" w:rsidRDefault="00DA3770" w:rsidP="00A23A7F">
      <w:pPr>
        <w:spacing w:line="360" w:lineRule="auto"/>
        <w:ind w:left="708"/>
        <w:jc w:val="both"/>
        <w:rPr>
          <w:rFonts w:ascii="Century Gothic" w:hAnsi="Century Gothic"/>
        </w:rPr>
      </w:pPr>
      <w:r w:rsidRPr="00DA3770">
        <w:rPr>
          <w:rFonts w:ascii="Century Gothic" w:hAnsi="Century Gothic"/>
        </w:rPr>
        <w:t xml:space="preserve">Cuando la denuncia sea presentada ante la Policía </w:t>
      </w:r>
      <w:r w:rsidRPr="00DA3770">
        <w:rPr>
          <w:rFonts w:ascii="Century Gothic" w:hAnsi="Century Gothic"/>
          <w:b/>
          <w:bCs/>
        </w:rPr>
        <w:t>o Guardia Nacional,</w:t>
      </w:r>
      <w:r w:rsidRPr="00DA3770">
        <w:rPr>
          <w:rFonts w:ascii="Century Gothic" w:hAnsi="Century Gothic"/>
        </w:rPr>
        <w:t xml:space="preserve"> ésta informará de dicha circunstancia al Ministerio Público en forma inmediata y por cualquier medio, sin perjuicio de realizar las diligencias </w:t>
      </w:r>
      <w:r w:rsidRPr="00DA3770">
        <w:rPr>
          <w:rFonts w:ascii="Century Gothic" w:hAnsi="Century Gothic"/>
        </w:rPr>
        <w:lastRenderedPageBreak/>
        <w:t>urgentes que se requieran dando cuenta de ello en forma posterior al Ministerio Público.</w:t>
      </w:r>
    </w:p>
    <w:p w14:paraId="3C1F0CB2" w14:textId="0E36D638" w:rsidR="00DA3770" w:rsidRDefault="00DA3770" w:rsidP="00A23A7F">
      <w:pPr>
        <w:spacing w:line="360" w:lineRule="auto"/>
        <w:ind w:left="708"/>
        <w:jc w:val="both"/>
        <w:rPr>
          <w:rFonts w:ascii="Century Gothic" w:hAnsi="Century Gothic"/>
        </w:rPr>
      </w:pPr>
    </w:p>
    <w:p w14:paraId="64605944" w14:textId="77777777" w:rsidR="00381C42" w:rsidRPr="003A426C" w:rsidRDefault="00381C42" w:rsidP="00A23A7F">
      <w:pPr>
        <w:spacing w:line="360" w:lineRule="auto"/>
        <w:ind w:left="708"/>
        <w:jc w:val="both"/>
        <w:rPr>
          <w:rFonts w:ascii="Century Gothic" w:hAnsi="Century Gothic"/>
        </w:rPr>
      </w:pPr>
      <w:r w:rsidRPr="003A426C">
        <w:rPr>
          <w:rFonts w:ascii="Century Gothic" w:hAnsi="Century Gothic"/>
        </w:rPr>
        <w:t>Artículo 230. Reglas sobre el aseguramiento de bienes</w:t>
      </w:r>
    </w:p>
    <w:p w14:paraId="0D3712DA" w14:textId="77777777" w:rsidR="00381C42" w:rsidRPr="003A426C" w:rsidRDefault="00381C42" w:rsidP="00A23A7F">
      <w:pPr>
        <w:spacing w:line="360" w:lineRule="auto"/>
        <w:ind w:left="708"/>
        <w:jc w:val="both"/>
        <w:rPr>
          <w:rFonts w:ascii="Century Gothic" w:hAnsi="Century Gothic"/>
        </w:rPr>
      </w:pPr>
      <w:r w:rsidRPr="003A426C">
        <w:rPr>
          <w:rFonts w:ascii="Century Gothic" w:hAnsi="Century Gothic"/>
        </w:rPr>
        <w:t>El aseguramiento de bienes se realizará conforme a lo siguiente:</w:t>
      </w:r>
    </w:p>
    <w:p w14:paraId="455338D7" w14:textId="5E97A281" w:rsidR="00381C42" w:rsidRPr="003A426C" w:rsidRDefault="00381C42" w:rsidP="00A23A7F">
      <w:pPr>
        <w:spacing w:line="360" w:lineRule="auto"/>
        <w:ind w:left="708"/>
        <w:jc w:val="both"/>
        <w:rPr>
          <w:rFonts w:ascii="Century Gothic" w:hAnsi="Century Gothic"/>
        </w:rPr>
      </w:pPr>
      <w:r w:rsidRPr="003A426C">
        <w:rPr>
          <w:rFonts w:ascii="Century Gothic" w:hAnsi="Century Gothic"/>
        </w:rPr>
        <w:t xml:space="preserve">I. El Ministerio Público, la Policía </w:t>
      </w:r>
      <w:r w:rsidRPr="003A426C">
        <w:rPr>
          <w:rFonts w:ascii="Century Gothic" w:hAnsi="Century Gothic"/>
          <w:b/>
          <w:bCs/>
        </w:rPr>
        <w:t>o la Guardia Nacional,</w:t>
      </w:r>
      <w:r w:rsidRPr="003A426C">
        <w:rPr>
          <w:rFonts w:ascii="Century Gothic" w:hAnsi="Century Gothic"/>
        </w:rPr>
        <w:t xml:space="preserve"> en auxilio de éste, deberá elaborar un inventario de todos y cada uno de los bienes que se pretendan asegurar, firmado por el imputado o la persona con quien se atienda el acto de investigación. Ante su ausencia o negativa, la relación deberá ser firmada por dos testigos presenciales que preferentemente no sean miembros de la Policía y cuando ello suceda, que no hayan participado materialmente en la ejecución del acto;</w:t>
      </w:r>
    </w:p>
    <w:p w14:paraId="68C4ECBF" w14:textId="711B1FA9" w:rsidR="00DA3770" w:rsidRPr="003A426C" w:rsidRDefault="00381C42" w:rsidP="00A23A7F">
      <w:pPr>
        <w:spacing w:line="360" w:lineRule="auto"/>
        <w:ind w:left="708"/>
        <w:jc w:val="both"/>
        <w:rPr>
          <w:rFonts w:ascii="Century Gothic" w:hAnsi="Century Gothic"/>
        </w:rPr>
      </w:pPr>
      <w:r w:rsidRPr="003A426C">
        <w:rPr>
          <w:rFonts w:ascii="Century Gothic" w:hAnsi="Century Gothic"/>
        </w:rPr>
        <w:t xml:space="preserve">II. La Policía </w:t>
      </w:r>
      <w:r w:rsidRPr="003A426C">
        <w:rPr>
          <w:rFonts w:ascii="Century Gothic" w:hAnsi="Century Gothic"/>
          <w:b/>
          <w:bCs/>
        </w:rPr>
        <w:t>o la Guardia Nacional</w:t>
      </w:r>
      <w:r w:rsidRPr="003A426C">
        <w:rPr>
          <w:rFonts w:ascii="Century Gothic" w:hAnsi="Century Gothic"/>
        </w:rPr>
        <w:t xml:space="preserve">, deberá tomar las providencias necesarias para la debida preservación del lugar de los hechos o del hallazgo y de los indicios, huellas, o vestigios </w:t>
      </w:r>
      <w:r w:rsidR="00896BCC" w:rsidRPr="003A426C">
        <w:rPr>
          <w:rFonts w:ascii="Century Gothic" w:hAnsi="Century Gothic"/>
        </w:rPr>
        <w:t>del hecho delictivo, así como de los instrumentos, objetos o productos del delito asegurados,</w:t>
      </w:r>
    </w:p>
    <w:p w14:paraId="09E48335" w14:textId="69E17EAB" w:rsidR="00896BCC" w:rsidRDefault="00896BCC" w:rsidP="00A23A7F">
      <w:pPr>
        <w:spacing w:line="360" w:lineRule="auto"/>
        <w:ind w:left="708"/>
        <w:jc w:val="both"/>
        <w:rPr>
          <w:rFonts w:ascii="Century Gothic" w:hAnsi="Century Gothic"/>
        </w:rPr>
      </w:pPr>
      <w:r w:rsidRPr="003A426C">
        <w:rPr>
          <w:rFonts w:ascii="Century Gothic" w:hAnsi="Century Gothic"/>
        </w:rPr>
        <w:t>…</w:t>
      </w:r>
    </w:p>
    <w:p w14:paraId="0AC55EE9" w14:textId="77777777" w:rsidR="001F2873" w:rsidRPr="003A426C" w:rsidRDefault="001F2873" w:rsidP="00A23A7F">
      <w:pPr>
        <w:spacing w:line="360" w:lineRule="auto"/>
        <w:ind w:left="708"/>
        <w:jc w:val="both"/>
        <w:rPr>
          <w:rFonts w:ascii="Century Gothic" w:hAnsi="Century Gothic"/>
        </w:rPr>
      </w:pPr>
    </w:p>
    <w:p w14:paraId="51B117DB" w14:textId="77777777" w:rsidR="001F2873" w:rsidRPr="001F2873" w:rsidRDefault="001F2873" w:rsidP="00A23A7F">
      <w:pPr>
        <w:spacing w:line="360" w:lineRule="auto"/>
        <w:ind w:left="708"/>
        <w:jc w:val="both"/>
        <w:rPr>
          <w:rFonts w:ascii="Century Gothic" w:hAnsi="Century Gothic"/>
        </w:rPr>
      </w:pPr>
      <w:r w:rsidRPr="001F2873">
        <w:rPr>
          <w:rFonts w:ascii="Century Gothic" w:hAnsi="Century Gothic"/>
        </w:rPr>
        <w:t>Artículo 267. Inspección</w:t>
      </w:r>
    </w:p>
    <w:p w14:paraId="2B3CCBFC" w14:textId="4D29C189" w:rsidR="00896BCC" w:rsidRPr="001F2873" w:rsidRDefault="001F2873" w:rsidP="001F2873">
      <w:pPr>
        <w:spacing w:line="360" w:lineRule="auto"/>
        <w:ind w:left="708"/>
        <w:jc w:val="both"/>
        <w:rPr>
          <w:rFonts w:ascii="Century Gothic" w:hAnsi="Century Gothic"/>
        </w:rPr>
      </w:pPr>
      <w:r w:rsidRPr="001F2873">
        <w:rPr>
          <w:rFonts w:ascii="Century Gothic" w:hAnsi="Century Gothic"/>
        </w:rPr>
        <w:t>…</w:t>
      </w:r>
    </w:p>
    <w:p w14:paraId="6BE31E20" w14:textId="0A1666C4" w:rsidR="001F2873" w:rsidRPr="001F2873" w:rsidRDefault="001F2873" w:rsidP="001F2873">
      <w:pPr>
        <w:spacing w:line="360" w:lineRule="auto"/>
        <w:ind w:left="708"/>
        <w:jc w:val="both"/>
        <w:rPr>
          <w:rFonts w:ascii="Century Gothic" w:hAnsi="Century Gothic"/>
        </w:rPr>
      </w:pPr>
      <w:r w:rsidRPr="001F2873">
        <w:rPr>
          <w:rFonts w:ascii="Century Gothic" w:hAnsi="Century Gothic"/>
        </w:rPr>
        <w:t xml:space="preserve">Será materia de la inspección todo aquello que pueda ser directamente apreciado por los sentidos. Si se considera necesario, la Policía </w:t>
      </w:r>
      <w:r w:rsidRPr="001F2873">
        <w:rPr>
          <w:rFonts w:ascii="Century Gothic" w:hAnsi="Century Gothic"/>
          <w:b/>
          <w:bCs/>
        </w:rPr>
        <w:t>o la Guardia Nacional</w:t>
      </w:r>
      <w:r w:rsidRPr="001F2873">
        <w:rPr>
          <w:rFonts w:ascii="Century Gothic" w:hAnsi="Century Gothic"/>
        </w:rPr>
        <w:t xml:space="preserve"> se hará asistir de peritos.</w:t>
      </w:r>
    </w:p>
    <w:p w14:paraId="7D1910D8" w14:textId="50D6BCA0" w:rsidR="001F2873" w:rsidRDefault="001F2873" w:rsidP="001F2873">
      <w:pPr>
        <w:spacing w:line="360" w:lineRule="auto"/>
        <w:ind w:left="708"/>
        <w:jc w:val="both"/>
        <w:rPr>
          <w:rFonts w:ascii="Century Gothic" w:hAnsi="Century Gothic"/>
        </w:rPr>
      </w:pPr>
      <w:r w:rsidRPr="001F2873">
        <w:rPr>
          <w:rFonts w:ascii="Century Gothic" w:hAnsi="Century Gothic"/>
        </w:rPr>
        <w:t>…</w:t>
      </w:r>
    </w:p>
    <w:p w14:paraId="590F37DD" w14:textId="37DF0F26" w:rsidR="001F2873" w:rsidRPr="00EE5B1C" w:rsidRDefault="001F2873" w:rsidP="001F2873">
      <w:pPr>
        <w:spacing w:line="360" w:lineRule="auto"/>
        <w:ind w:left="708"/>
        <w:jc w:val="both"/>
        <w:rPr>
          <w:rFonts w:ascii="Century Gothic" w:hAnsi="Century Gothic"/>
        </w:rPr>
      </w:pPr>
    </w:p>
    <w:p w14:paraId="7EE02077" w14:textId="77777777" w:rsidR="001F2873" w:rsidRPr="00EE5B1C" w:rsidRDefault="001F2873" w:rsidP="001F2873">
      <w:pPr>
        <w:spacing w:line="360" w:lineRule="auto"/>
        <w:ind w:left="708"/>
        <w:jc w:val="both"/>
        <w:rPr>
          <w:rFonts w:ascii="Century Gothic" w:hAnsi="Century Gothic"/>
        </w:rPr>
      </w:pPr>
      <w:r w:rsidRPr="00EE5B1C">
        <w:rPr>
          <w:rFonts w:ascii="Century Gothic" w:hAnsi="Century Gothic"/>
        </w:rPr>
        <w:t xml:space="preserve">Artículo 268. Inspección de personas </w:t>
      </w:r>
    </w:p>
    <w:p w14:paraId="7D90C031" w14:textId="65871722" w:rsidR="001F2873" w:rsidRPr="00EE5B1C" w:rsidRDefault="001F2873" w:rsidP="001F2873">
      <w:pPr>
        <w:spacing w:line="360" w:lineRule="auto"/>
        <w:ind w:left="708"/>
        <w:jc w:val="both"/>
        <w:rPr>
          <w:rFonts w:ascii="Century Gothic" w:hAnsi="Century Gothic"/>
        </w:rPr>
      </w:pPr>
      <w:r w:rsidRPr="00EE5B1C">
        <w:rPr>
          <w:rFonts w:ascii="Century Gothic" w:hAnsi="Century Gothic"/>
        </w:rPr>
        <w:t>En la investigación de los delitos, la Policía</w:t>
      </w:r>
      <w:r w:rsidR="00EE5B1C" w:rsidRPr="00EE5B1C">
        <w:rPr>
          <w:rFonts w:ascii="Century Gothic" w:hAnsi="Century Gothic"/>
        </w:rPr>
        <w:t xml:space="preserve"> </w:t>
      </w:r>
      <w:r w:rsidR="00EE5B1C" w:rsidRPr="00EE5B1C">
        <w:rPr>
          <w:rFonts w:ascii="Century Gothic" w:hAnsi="Century Gothic"/>
          <w:b/>
          <w:bCs/>
        </w:rPr>
        <w:t>o la Guardia Nacional</w:t>
      </w:r>
      <w:r w:rsidR="00EE5B1C" w:rsidRPr="00EE5B1C">
        <w:rPr>
          <w:rFonts w:ascii="Century Gothic" w:hAnsi="Century Gothic"/>
        </w:rPr>
        <w:t>,</w:t>
      </w:r>
      <w:r w:rsidRPr="00EE5B1C">
        <w:rPr>
          <w:rFonts w:ascii="Century Gothic" w:hAnsi="Century Gothic"/>
        </w:rPr>
        <w:t xml:space="preserve"> podrá realizar la inspección sobre una persona y sus posesiones en caso de flagrancia, o cuando existan indicios de que oculta entre sus ropas o que lleva adheridos a su cuerpo instrumentos, objetos o productos relacionados con el hecho considerado como delito que se investiga. La revisión consistirá en una exploración externa de la persona y sus posesiones. Cualquier inspección que implique una exposición de partes íntimas del cuerpo requerirá autorización judicial. Antes de cualquier inspección, la Policía </w:t>
      </w:r>
      <w:r w:rsidR="00EE5B1C">
        <w:rPr>
          <w:rFonts w:ascii="Century Gothic" w:hAnsi="Century Gothic"/>
        </w:rPr>
        <w:t xml:space="preserve">o la Guardia Nacional, </w:t>
      </w:r>
      <w:r w:rsidRPr="00EE5B1C">
        <w:rPr>
          <w:rFonts w:ascii="Century Gothic" w:hAnsi="Century Gothic"/>
        </w:rPr>
        <w:t xml:space="preserve">deberá informar a la persona del motivo de dicha revisión, respetando en todo momento su dignidad. </w:t>
      </w:r>
    </w:p>
    <w:p w14:paraId="378532D1" w14:textId="77777777" w:rsidR="00EE5B1C" w:rsidRPr="00EE5B1C" w:rsidRDefault="00EE5B1C" w:rsidP="001F2873">
      <w:pPr>
        <w:spacing w:line="360" w:lineRule="auto"/>
        <w:ind w:left="708"/>
        <w:jc w:val="both"/>
        <w:rPr>
          <w:rFonts w:ascii="Century Gothic" w:hAnsi="Century Gothic"/>
        </w:rPr>
      </w:pPr>
    </w:p>
    <w:p w14:paraId="41C5EC84" w14:textId="77777777" w:rsidR="00EE5B1C" w:rsidRPr="00EE5B1C" w:rsidRDefault="001F2873" w:rsidP="001F2873">
      <w:pPr>
        <w:spacing w:line="360" w:lineRule="auto"/>
        <w:ind w:left="708"/>
        <w:jc w:val="both"/>
        <w:rPr>
          <w:rFonts w:ascii="Century Gothic" w:hAnsi="Century Gothic"/>
        </w:rPr>
      </w:pPr>
      <w:r w:rsidRPr="00EE5B1C">
        <w:rPr>
          <w:rFonts w:ascii="Century Gothic" w:hAnsi="Century Gothic"/>
        </w:rPr>
        <w:t xml:space="preserve">Artículo 269. Revisión corporal </w:t>
      </w:r>
    </w:p>
    <w:p w14:paraId="0354F3EF" w14:textId="5D4C71E6" w:rsidR="001F2873" w:rsidRPr="00EE5B1C" w:rsidRDefault="001F2873" w:rsidP="001F2873">
      <w:pPr>
        <w:spacing w:line="360" w:lineRule="auto"/>
        <w:ind w:left="708"/>
        <w:jc w:val="both"/>
        <w:rPr>
          <w:rFonts w:ascii="Century Gothic" w:hAnsi="Century Gothic"/>
        </w:rPr>
      </w:pPr>
      <w:r w:rsidRPr="00EE5B1C">
        <w:rPr>
          <w:rFonts w:ascii="Century Gothic" w:hAnsi="Century Gothic"/>
        </w:rPr>
        <w:t>Durante la investigación, la Policía</w:t>
      </w:r>
      <w:r w:rsidR="00EE5B1C" w:rsidRPr="00EE5B1C">
        <w:rPr>
          <w:rFonts w:ascii="Century Gothic" w:hAnsi="Century Gothic"/>
        </w:rPr>
        <w:t xml:space="preserve">, </w:t>
      </w:r>
      <w:r w:rsidR="00EE5B1C" w:rsidRPr="00EE5B1C">
        <w:rPr>
          <w:rFonts w:ascii="Century Gothic" w:hAnsi="Century Gothic"/>
          <w:b/>
          <w:bCs/>
        </w:rPr>
        <w:t>la Guardia Nacional</w:t>
      </w:r>
      <w:r w:rsidRPr="00EE5B1C">
        <w:rPr>
          <w:rFonts w:ascii="Century Gothic" w:hAnsi="Century Gothic"/>
        </w:rPr>
        <w:t xml:space="preserve"> o, en su caso el Ministerio Público, podrá solicitar a cualquier persona la aportación voluntaria de muestras de fluido corporal, vello o cabello, exámenes corporales de carácter biológico, extracciones de sangre u otros análogos, así como que se le permita obtener imágenes internas o externas de alguna parte del cuerpo, siempre que no implique riesgos para la salud y la dignidad de la persona.</w:t>
      </w:r>
    </w:p>
    <w:p w14:paraId="58BA6177" w14:textId="0A8F725C" w:rsidR="00EE5B1C" w:rsidRPr="00EE5B1C" w:rsidRDefault="00EE5B1C" w:rsidP="001F2873">
      <w:pPr>
        <w:spacing w:line="360" w:lineRule="auto"/>
        <w:ind w:left="708"/>
        <w:jc w:val="both"/>
        <w:rPr>
          <w:rFonts w:ascii="Century Gothic" w:hAnsi="Century Gothic"/>
        </w:rPr>
      </w:pPr>
    </w:p>
    <w:p w14:paraId="190B4BEA" w14:textId="77777777" w:rsidR="00EE5B1C" w:rsidRDefault="00EE5B1C" w:rsidP="001F2873">
      <w:pPr>
        <w:spacing w:line="360" w:lineRule="auto"/>
        <w:ind w:left="708"/>
        <w:jc w:val="both"/>
        <w:rPr>
          <w:rFonts w:ascii="Century Gothic" w:hAnsi="Century Gothic"/>
        </w:rPr>
      </w:pPr>
      <w:r w:rsidRPr="00EE5B1C">
        <w:rPr>
          <w:rFonts w:ascii="Century Gothic" w:hAnsi="Century Gothic"/>
        </w:rPr>
        <w:t>Artículo 270. Toma de muestras cuando la persona requerida se niegue a proporcionarlas</w:t>
      </w:r>
    </w:p>
    <w:p w14:paraId="3C22E254" w14:textId="616C14F1" w:rsidR="00EE5B1C" w:rsidRDefault="00EE5B1C" w:rsidP="001F2873">
      <w:pPr>
        <w:spacing w:line="360" w:lineRule="auto"/>
        <w:ind w:left="708"/>
        <w:jc w:val="both"/>
        <w:rPr>
          <w:rFonts w:ascii="Century Gothic" w:hAnsi="Century Gothic"/>
        </w:rPr>
      </w:pPr>
      <w:r w:rsidRPr="00EE5B1C">
        <w:rPr>
          <w:rFonts w:ascii="Century Gothic" w:hAnsi="Century Gothic"/>
        </w:rPr>
        <w:lastRenderedPageBreak/>
        <w:t xml:space="preserve">Si la persona a la que se le hubiere solicitado la aportación voluntaria de las muestras referidas en el artículo anterior se negara a hacerlo, el Ministerio Público por sí o a solicitud de la Policía </w:t>
      </w:r>
      <w:r w:rsidRPr="00EE5B1C">
        <w:rPr>
          <w:rFonts w:ascii="Century Gothic" w:hAnsi="Century Gothic"/>
          <w:b/>
          <w:bCs/>
        </w:rPr>
        <w:t>o de la Guardia Nacional</w:t>
      </w:r>
      <w:r w:rsidRPr="00EE5B1C">
        <w:rPr>
          <w:rFonts w:ascii="Century Gothic" w:hAnsi="Century Gothic"/>
        </w:rPr>
        <w:t xml:space="preserve"> podrá solicitar al Órgano jurisdiccional, por cualquier medio, la inmediata autorización de la práctica de dicho acto de investigación, justificando la necesidad de la medida y expresando la persona o personas en quienes haya de practicarse, el tipo y extensión de muestra o imagen a obtener. De concederse la autorización requerida, el Órgano jurisdiccional deberá facultar al Ministerio Público para que, en el caso de que la persona a inspeccionar ya no se encuentre ante él, ordene su localización y comparecencia a efecto de que tenga verificativo el acto correspondiente.</w:t>
      </w:r>
    </w:p>
    <w:p w14:paraId="0A6C3F97" w14:textId="1B706DDE" w:rsidR="00EE5B1C" w:rsidRDefault="00EE5B1C" w:rsidP="001F2873">
      <w:pPr>
        <w:spacing w:line="360" w:lineRule="auto"/>
        <w:ind w:left="708"/>
        <w:jc w:val="both"/>
        <w:rPr>
          <w:rFonts w:ascii="Century Gothic" w:hAnsi="Century Gothic"/>
        </w:rPr>
      </w:pPr>
      <w:r>
        <w:rPr>
          <w:rFonts w:ascii="Century Gothic" w:hAnsi="Century Gothic"/>
        </w:rPr>
        <w:t>…</w:t>
      </w:r>
    </w:p>
    <w:p w14:paraId="433393AC" w14:textId="602A997E" w:rsidR="00EE5B1C" w:rsidRDefault="00EE5B1C" w:rsidP="001F2873">
      <w:pPr>
        <w:spacing w:line="360" w:lineRule="auto"/>
        <w:ind w:left="708"/>
        <w:jc w:val="both"/>
        <w:rPr>
          <w:rFonts w:ascii="Century Gothic" w:hAnsi="Century Gothic"/>
        </w:rPr>
      </w:pPr>
      <w:r>
        <w:rPr>
          <w:rFonts w:ascii="Century Gothic" w:hAnsi="Century Gothic"/>
        </w:rPr>
        <w:t>…</w:t>
      </w:r>
    </w:p>
    <w:p w14:paraId="5D4F564E" w14:textId="41CB8351" w:rsidR="00EE5B1C" w:rsidRDefault="00EE5B1C" w:rsidP="001F2873">
      <w:pPr>
        <w:spacing w:line="360" w:lineRule="auto"/>
        <w:ind w:left="708"/>
        <w:jc w:val="both"/>
        <w:rPr>
          <w:rFonts w:ascii="Century Gothic" w:hAnsi="Century Gothic"/>
        </w:rPr>
      </w:pPr>
      <w:r>
        <w:rPr>
          <w:rFonts w:ascii="Century Gothic" w:hAnsi="Century Gothic"/>
        </w:rPr>
        <w:t>…</w:t>
      </w:r>
    </w:p>
    <w:p w14:paraId="37799371" w14:textId="479924D9" w:rsidR="00EE5B1C" w:rsidRDefault="00EE5B1C" w:rsidP="001F2873">
      <w:pPr>
        <w:spacing w:line="360" w:lineRule="auto"/>
        <w:ind w:left="708"/>
        <w:jc w:val="both"/>
        <w:rPr>
          <w:rFonts w:ascii="Century Gothic" w:hAnsi="Century Gothic"/>
        </w:rPr>
      </w:pPr>
      <w:r>
        <w:rPr>
          <w:rFonts w:ascii="Century Gothic" w:hAnsi="Century Gothic"/>
        </w:rPr>
        <w:t>…</w:t>
      </w:r>
    </w:p>
    <w:p w14:paraId="59276D20" w14:textId="77777777" w:rsidR="0049062D" w:rsidRDefault="0049062D" w:rsidP="001F2873">
      <w:pPr>
        <w:spacing w:line="360" w:lineRule="auto"/>
        <w:ind w:left="708"/>
        <w:jc w:val="both"/>
        <w:rPr>
          <w:rFonts w:ascii="Century Gothic" w:hAnsi="Century Gothic"/>
        </w:rPr>
      </w:pPr>
    </w:p>
    <w:p w14:paraId="29BF3F2B" w14:textId="77777777" w:rsidR="0028107F" w:rsidRPr="0028107F" w:rsidRDefault="0028107F" w:rsidP="001F2873">
      <w:pPr>
        <w:spacing w:line="360" w:lineRule="auto"/>
        <w:ind w:left="708"/>
        <w:jc w:val="both"/>
        <w:rPr>
          <w:rFonts w:ascii="Century Gothic" w:hAnsi="Century Gothic"/>
        </w:rPr>
      </w:pPr>
      <w:r w:rsidRPr="0028107F">
        <w:rPr>
          <w:rFonts w:ascii="Century Gothic" w:hAnsi="Century Gothic"/>
        </w:rPr>
        <w:t xml:space="preserve">Artículo 272. Peritajes </w:t>
      </w:r>
    </w:p>
    <w:p w14:paraId="37FDE4FB" w14:textId="1DDA64AB" w:rsidR="00EE5B1C" w:rsidRPr="0028107F" w:rsidRDefault="0028107F" w:rsidP="001F2873">
      <w:pPr>
        <w:spacing w:line="360" w:lineRule="auto"/>
        <w:ind w:left="708"/>
        <w:jc w:val="both"/>
        <w:rPr>
          <w:rFonts w:ascii="Century Gothic" w:hAnsi="Century Gothic"/>
        </w:rPr>
      </w:pPr>
      <w:r w:rsidRPr="0028107F">
        <w:rPr>
          <w:rFonts w:ascii="Century Gothic" w:hAnsi="Century Gothic"/>
        </w:rPr>
        <w:t xml:space="preserve">Durante la investigación, el Ministerio Público, la Policía </w:t>
      </w:r>
      <w:r w:rsidRPr="0028107F">
        <w:rPr>
          <w:rFonts w:ascii="Century Gothic" w:hAnsi="Century Gothic"/>
          <w:b/>
          <w:bCs/>
        </w:rPr>
        <w:t>o la Guardia Nacional,</w:t>
      </w:r>
      <w:r w:rsidRPr="0028107F">
        <w:rPr>
          <w:rFonts w:ascii="Century Gothic" w:hAnsi="Century Gothic"/>
        </w:rPr>
        <w:t xml:space="preserve"> con conocimiento de éste, podrá disponer la práctica de los peritajes que sean necesarios para la investigación del hecho. El dictamen escrito no exime al perito del deber de concurrir a declarar en la audiencia de juicio.</w:t>
      </w:r>
    </w:p>
    <w:p w14:paraId="25AE22B2" w14:textId="5F114930" w:rsidR="00EE5B1C" w:rsidRDefault="00EE5B1C" w:rsidP="001F2873">
      <w:pPr>
        <w:spacing w:line="360" w:lineRule="auto"/>
        <w:ind w:left="708"/>
        <w:jc w:val="both"/>
        <w:rPr>
          <w:rFonts w:ascii="Century Gothic" w:hAnsi="Century Gothic"/>
        </w:rPr>
      </w:pPr>
    </w:p>
    <w:p w14:paraId="21E0B304" w14:textId="77777777" w:rsidR="0028107F" w:rsidRPr="0028107F" w:rsidRDefault="0028107F" w:rsidP="001F2873">
      <w:pPr>
        <w:spacing w:line="360" w:lineRule="auto"/>
        <w:ind w:left="708"/>
        <w:jc w:val="both"/>
        <w:rPr>
          <w:rFonts w:ascii="Century Gothic" w:hAnsi="Century Gothic"/>
        </w:rPr>
      </w:pPr>
      <w:r w:rsidRPr="0028107F">
        <w:rPr>
          <w:rFonts w:ascii="Century Gothic" w:hAnsi="Century Gothic"/>
        </w:rPr>
        <w:t xml:space="preserve">Artículo 279. Identificación por fotografía </w:t>
      </w:r>
    </w:p>
    <w:p w14:paraId="7841852F" w14:textId="77777777" w:rsidR="0028107F" w:rsidRPr="0028107F" w:rsidRDefault="0028107F" w:rsidP="001F2873">
      <w:pPr>
        <w:spacing w:line="360" w:lineRule="auto"/>
        <w:ind w:left="708"/>
        <w:jc w:val="both"/>
        <w:rPr>
          <w:rFonts w:ascii="Century Gothic" w:hAnsi="Century Gothic"/>
        </w:rPr>
      </w:pPr>
      <w:r w:rsidRPr="0028107F">
        <w:rPr>
          <w:rFonts w:ascii="Century Gothic" w:hAnsi="Century Gothic"/>
        </w:rPr>
        <w:t>…</w:t>
      </w:r>
    </w:p>
    <w:p w14:paraId="3531A9FA" w14:textId="66771B9F" w:rsidR="0028107F" w:rsidRDefault="0028107F" w:rsidP="001F2873">
      <w:pPr>
        <w:spacing w:line="360" w:lineRule="auto"/>
        <w:ind w:left="708"/>
        <w:jc w:val="both"/>
        <w:rPr>
          <w:rFonts w:ascii="Century Gothic" w:hAnsi="Century Gothic"/>
        </w:rPr>
      </w:pPr>
      <w:r w:rsidRPr="0028107F">
        <w:rPr>
          <w:rFonts w:ascii="Century Gothic" w:hAnsi="Century Gothic"/>
        </w:rPr>
        <w:lastRenderedPageBreak/>
        <w:t xml:space="preserve">En ningún caso se deberán mostrar al testigo fotografías, retratos computarizados o hechos a mano, o imágenes de identificación facial electrónica si la identidad del imputado es conocida por la Policía </w:t>
      </w:r>
      <w:r w:rsidRPr="0028107F">
        <w:rPr>
          <w:rFonts w:ascii="Century Gothic" w:hAnsi="Century Gothic"/>
          <w:b/>
          <w:bCs/>
        </w:rPr>
        <w:t>o la Guardia Nacional</w:t>
      </w:r>
      <w:r w:rsidRPr="0028107F">
        <w:rPr>
          <w:rFonts w:ascii="Century Gothic" w:hAnsi="Century Gothic"/>
        </w:rPr>
        <w:t xml:space="preserve"> y está disponible para participar en una identificación en video, fila de identificación o identificación fotográfica.</w:t>
      </w:r>
    </w:p>
    <w:p w14:paraId="504C5E7B" w14:textId="77777777" w:rsidR="00893AD7" w:rsidRDefault="00893AD7" w:rsidP="001F2873">
      <w:pPr>
        <w:spacing w:line="360" w:lineRule="auto"/>
        <w:ind w:left="708"/>
        <w:jc w:val="both"/>
        <w:rPr>
          <w:rFonts w:ascii="Century Gothic" w:hAnsi="Century Gothic"/>
        </w:rPr>
      </w:pPr>
    </w:p>
    <w:p w14:paraId="3ED95749" w14:textId="3DC882BD" w:rsidR="00893AD7" w:rsidRPr="00893AD7" w:rsidRDefault="00893AD7" w:rsidP="001F2873">
      <w:pPr>
        <w:spacing w:line="360" w:lineRule="auto"/>
        <w:ind w:left="708"/>
        <w:jc w:val="both"/>
        <w:rPr>
          <w:rFonts w:ascii="Century Gothic" w:hAnsi="Century Gothic"/>
        </w:rPr>
      </w:pPr>
      <w:r w:rsidRPr="00893AD7">
        <w:rPr>
          <w:rFonts w:ascii="Century Gothic" w:hAnsi="Century Gothic"/>
        </w:rPr>
        <w:t xml:space="preserve">Artículo 286. Cateo en residencia u oficinas públicas </w:t>
      </w:r>
    </w:p>
    <w:p w14:paraId="026B9C13" w14:textId="05CAD1D0" w:rsidR="0028107F" w:rsidRPr="00893AD7" w:rsidRDefault="00893AD7" w:rsidP="001F2873">
      <w:pPr>
        <w:spacing w:line="360" w:lineRule="auto"/>
        <w:ind w:left="708"/>
        <w:jc w:val="both"/>
        <w:rPr>
          <w:rFonts w:ascii="Century Gothic" w:hAnsi="Century Gothic"/>
        </w:rPr>
      </w:pPr>
      <w:r w:rsidRPr="00893AD7">
        <w:rPr>
          <w:rFonts w:ascii="Century Gothic" w:hAnsi="Century Gothic"/>
        </w:rPr>
        <w:t xml:space="preserve">Para la práctica de un cateo en la residencia u oficina de cualquiera de los Poderes Ejecutivo, Legislativo o Judicial de los tres órdenes de gobierno o en su caso organismos constitucionales autónomos, la Policía, la </w:t>
      </w:r>
      <w:r w:rsidRPr="00893AD7">
        <w:rPr>
          <w:rFonts w:ascii="Century Gothic" w:hAnsi="Century Gothic"/>
          <w:b/>
          <w:bCs/>
        </w:rPr>
        <w:t>Guardia Nacional</w:t>
      </w:r>
      <w:r w:rsidRPr="00893AD7">
        <w:rPr>
          <w:rFonts w:ascii="Century Gothic" w:hAnsi="Century Gothic"/>
        </w:rPr>
        <w:t xml:space="preserve"> o el Ministerio Público recabarán la autorización correspondiente en los términos previstos en este Código</w:t>
      </w:r>
    </w:p>
    <w:p w14:paraId="50DFDB06" w14:textId="77777777" w:rsidR="00893AD7" w:rsidRPr="00893AD7" w:rsidRDefault="00893AD7" w:rsidP="001F2873">
      <w:pPr>
        <w:spacing w:line="360" w:lineRule="auto"/>
        <w:ind w:left="708"/>
        <w:jc w:val="both"/>
        <w:rPr>
          <w:rFonts w:ascii="Century Gothic" w:hAnsi="Century Gothic"/>
        </w:rPr>
      </w:pPr>
    </w:p>
    <w:p w14:paraId="2046123E" w14:textId="77777777" w:rsidR="00893AD7" w:rsidRPr="00893AD7" w:rsidRDefault="00893AD7" w:rsidP="001F2873">
      <w:pPr>
        <w:spacing w:line="360" w:lineRule="auto"/>
        <w:ind w:left="708"/>
        <w:jc w:val="both"/>
        <w:rPr>
          <w:rFonts w:ascii="Century Gothic" w:hAnsi="Century Gothic"/>
        </w:rPr>
      </w:pPr>
      <w:r w:rsidRPr="00893AD7">
        <w:rPr>
          <w:rFonts w:ascii="Century Gothic" w:hAnsi="Century Gothic"/>
        </w:rPr>
        <w:t xml:space="preserve">Artículo 297. Registro de las intervenciones </w:t>
      </w:r>
    </w:p>
    <w:p w14:paraId="7BA2CDDE" w14:textId="20E54C3E" w:rsidR="0028107F" w:rsidRDefault="00893AD7" w:rsidP="001F2873">
      <w:pPr>
        <w:spacing w:line="360" w:lineRule="auto"/>
        <w:ind w:left="708"/>
        <w:jc w:val="both"/>
        <w:rPr>
          <w:rFonts w:ascii="Century Gothic" w:hAnsi="Century Gothic"/>
        </w:rPr>
      </w:pPr>
      <w:r w:rsidRPr="00893AD7">
        <w:rPr>
          <w:rFonts w:ascii="Century Gothic" w:hAnsi="Century Gothic"/>
        </w:rPr>
        <w:t xml:space="preserve">Las intervenciones de comunicación deberán ser registradas por cualquier medio que no altere la fidelidad, autenticidad y contenido de las mismas, por la Policía, </w:t>
      </w:r>
      <w:r w:rsidRPr="00893AD7">
        <w:rPr>
          <w:rFonts w:ascii="Century Gothic" w:hAnsi="Century Gothic"/>
          <w:b/>
          <w:bCs/>
        </w:rPr>
        <w:t>la Guardia Nacional</w:t>
      </w:r>
      <w:r w:rsidRPr="00893AD7">
        <w:rPr>
          <w:rFonts w:ascii="Century Gothic" w:hAnsi="Century Gothic"/>
        </w:rPr>
        <w:t xml:space="preserve"> o por el perito que intervenga, a efecto de que aquélla pueda ser ofrecida como medio de prueba en los términos que señala este Código.</w:t>
      </w:r>
    </w:p>
    <w:p w14:paraId="17AAAB3C" w14:textId="0977E5EE" w:rsidR="00DD715B" w:rsidRDefault="00DD715B" w:rsidP="001F2873">
      <w:pPr>
        <w:spacing w:line="360" w:lineRule="auto"/>
        <w:ind w:left="708"/>
        <w:jc w:val="both"/>
        <w:rPr>
          <w:rFonts w:ascii="Century Gothic" w:hAnsi="Century Gothic"/>
        </w:rPr>
      </w:pPr>
    </w:p>
    <w:p w14:paraId="19A623B2" w14:textId="77777777" w:rsidR="00DD715B" w:rsidRPr="00DD715B" w:rsidRDefault="00DD715B" w:rsidP="001F2873">
      <w:pPr>
        <w:spacing w:line="360" w:lineRule="auto"/>
        <w:ind w:left="708"/>
        <w:jc w:val="both"/>
        <w:rPr>
          <w:rFonts w:ascii="Century Gothic" w:hAnsi="Century Gothic"/>
        </w:rPr>
      </w:pPr>
      <w:r w:rsidRPr="00DD715B">
        <w:rPr>
          <w:rFonts w:ascii="Century Gothic" w:hAnsi="Century Gothic"/>
        </w:rPr>
        <w:t xml:space="preserve">Artículo 299. Conclusión de la intervención </w:t>
      </w:r>
    </w:p>
    <w:p w14:paraId="57BC99BA" w14:textId="60A3CEA2" w:rsidR="00DD715B" w:rsidRDefault="00DD715B" w:rsidP="001F2873">
      <w:pPr>
        <w:spacing w:line="360" w:lineRule="auto"/>
        <w:ind w:left="708"/>
        <w:jc w:val="both"/>
        <w:rPr>
          <w:rFonts w:ascii="Century Gothic" w:hAnsi="Century Gothic"/>
        </w:rPr>
      </w:pPr>
      <w:r w:rsidRPr="00DD715B">
        <w:rPr>
          <w:rFonts w:ascii="Century Gothic" w:hAnsi="Century Gothic"/>
        </w:rPr>
        <w:t xml:space="preserve">Al concluir la intervención, la Policía, </w:t>
      </w:r>
      <w:r w:rsidRPr="00DD715B">
        <w:rPr>
          <w:rFonts w:ascii="Century Gothic" w:hAnsi="Century Gothic"/>
          <w:b/>
          <w:bCs/>
        </w:rPr>
        <w:t>la Guardia Nacional</w:t>
      </w:r>
      <w:r w:rsidRPr="00DD715B">
        <w:rPr>
          <w:rFonts w:ascii="Century Gothic" w:hAnsi="Century Gothic"/>
        </w:rPr>
        <w:t xml:space="preserve"> o el perito, de manera inmediata, informará al Ministerio Público sobre su desarrollo, así como de sus resultados y levantará el acta respectiva. A su vez, con la misma </w:t>
      </w:r>
      <w:r w:rsidRPr="00DD715B">
        <w:rPr>
          <w:rFonts w:ascii="Century Gothic" w:hAnsi="Century Gothic"/>
        </w:rPr>
        <w:lastRenderedPageBreak/>
        <w:t>prontitud el Ministerio Público que haya solicitado la intervención o su prórroga lo informará al Juez de control.</w:t>
      </w:r>
    </w:p>
    <w:p w14:paraId="073AF4E5" w14:textId="7BD1B913" w:rsidR="00DD715B" w:rsidRDefault="00DD715B" w:rsidP="001F2873">
      <w:pPr>
        <w:spacing w:line="360" w:lineRule="auto"/>
        <w:ind w:left="708"/>
        <w:jc w:val="both"/>
        <w:rPr>
          <w:rFonts w:ascii="Century Gothic" w:hAnsi="Century Gothic"/>
        </w:rPr>
      </w:pPr>
    </w:p>
    <w:p w14:paraId="63E208D4" w14:textId="77777777" w:rsidR="00DD715B" w:rsidRPr="00DD715B" w:rsidRDefault="00DD715B" w:rsidP="001F2873">
      <w:pPr>
        <w:spacing w:line="360" w:lineRule="auto"/>
        <w:ind w:left="708"/>
        <w:jc w:val="both"/>
        <w:rPr>
          <w:rFonts w:ascii="Century Gothic" w:hAnsi="Century Gothic"/>
        </w:rPr>
      </w:pPr>
      <w:r w:rsidRPr="00DD715B">
        <w:rPr>
          <w:rFonts w:ascii="Century Gothic" w:hAnsi="Century Gothic"/>
        </w:rPr>
        <w:t xml:space="preserve">Artículo 385. Prohibición de lectura e incorporación al juicio de registros de la investigación y documentos </w:t>
      </w:r>
    </w:p>
    <w:p w14:paraId="37B5FD79" w14:textId="50810622" w:rsidR="00DD715B" w:rsidRDefault="00DD715B" w:rsidP="001F2873">
      <w:pPr>
        <w:spacing w:line="360" w:lineRule="auto"/>
        <w:ind w:left="708"/>
        <w:jc w:val="both"/>
        <w:rPr>
          <w:rFonts w:ascii="Century Gothic" w:hAnsi="Century Gothic"/>
        </w:rPr>
      </w:pPr>
      <w:r w:rsidRPr="00DD715B">
        <w:rPr>
          <w:rFonts w:ascii="Century Gothic" w:hAnsi="Century Gothic"/>
        </w:rPr>
        <w:t xml:space="preserve">No se podrán incorporar o invocar como medios de prueba ni dar lectura durante el debate, a los registros y demás documentos que den cuenta de actuaciones realizadas por la Policía, </w:t>
      </w:r>
      <w:r w:rsidRPr="00DD715B">
        <w:rPr>
          <w:rFonts w:ascii="Century Gothic" w:hAnsi="Century Gothic"/>
          <w:b/>
          <w:bCs/>
        </w:rPr>
        <w:t>la Guardia Nacional</w:t>
      </w:r>
      <w:r w:rsidRPr="00DD715B">
        <w:rPr>
          <w:rFonts w:ascii="Century Gothic" w:hAnsi="Century Gothic"/>
        </w:rPr>
        <w:t xml:space="preserve"> o el Ministerio Público en la investigación, con excepción de los supuestos expresamente previstos en este Código.</w:t>
      </w:r>
    </w:p>
    <w:p w14:paraId="00D53566" w14:textId="20E2A30C" w:rsidR="00DD715B" w:rsidRDefault="00DD715B" w:rsidP="001F2873">
      <w:pPr>
        <w:spacing w:line="360" w:lineRule="auto"/>
        <w:ind w:left="708"/>
        <w:jc w:val="both"/>
        <w:rPr>
          <w:rFonts w:ascii="Century Gothic" w:hAnsi="Century Gothic"/>
        </w:rPr>
      </w:pPr>
      <w:r>
        <w:rPr>
          <w:rFonts w:ascii="Century Gothic" w:hAnsi="Century Gothic"/>
        </w:rPr>
        <w:t>…</w:t>
      </w:r>
    </w:p>
    <w:p w14:paraId="06AE0643" w14:textId="5D32DF00" w:rsidR="00DD715B" w:rsidRDefault="00DD715B" w:rsidP="001F2873">
      <w:pPr>
        <w:spacing w:line="360" w:lineRule="auto"/>
        <w:ind w:left="708"/>
        <w:jc w:val="both"/>
        <w:rPr>
          <w:rFonts w:ascii="Century Gothic" w:hAnsi="Century Gothic"/>
        </w:rPr>
      </w:pPr>
    </w:p>
    <w:p w14:paraId="03A1F8B7" w14:textId="77777777" w:rsidR="00DD715B" w:rsidRPr="00DD715B" w:rsidRDefault="00DD715B" w:rsidP="001F2873">
      <w:pPr>
        <w:spacing w:line="360" w:lineRule="auto"/>
        <w:ind w:left="708"/>
        <w:jc w:val="both"/>
        <w:rPr>
          <w:rFonts w:ascii="Century Gothic" w:hAnsi="Century Gothic"/>
        </w:rPr>
      </w:pPr>
    </w:p>
    <w:p w14:paraId="58F9CC7F" w14:textId="4B3AAF20" w:rsidR="003E1971" w:rsidRPr="00983AA7" w:rsidRDefault="003E1971" w:rsidP="003E1971">
      <w:pPr>
        <w:spacing w:line="360" w:lineRule="auto"/>
        <w:jc w:val="center"/>
        <w:rPr>
          <w:rFonts w:ascii="Century Gothic" w:hAnsi="Century Gothic"/>
          <w:b/>
          <w:spacing w:val="20"/>
          <w:sz w:val="24"/>
          <w:szCs w:val="24"/>
        </w:rPr>
      </w:pPr>
      <w:r w:rsidRPr="00B2361F">
        <w:rPr>
          <w:rFonts w:ascii="Century Gothic" w:hAnsi="Century Gothic"/>
          <w:b/>
          <w:spacing w:val="20"/>
          <w:sz w:val="24"/>
          <w:szCs w:val="24"/>
        </w:rPr>
        <w:t>TRANSITORIOS</w:t>
      </w:r>
    </w:p>
    <w:p w14:paraId="022700D4" w14:textId="429DBEA0" w:rsidR="003E1971" w:rsidRPr="00135329" w:rsidRDefault="003E1971" w:rsidP="003E1971">
      <w:pPr>
        <w:spacing w:line="360" w:lineRule="auto"/>
        <w:jc w:val="both"/>
        <w:rPr>
          <w:rFonts w:ascii="Century Gothic" w:hAnsi="Century Gothic"/>
          <w:sz w:val="24"/>
          <w:szCs w:val="24"/>
        </w:rPr>
      </w:pPr>
      <w:r w:rsidRPr="00135329">
        <w:rPr>
          <w:rFonts w:ascii="Century Gothic" w:hAnsi="Century Gothic"/>
          <w:b/>
          <w:sz w:val="24"/>
          <w:szCs w:val="24"/>
        </w:rPr>
        <w:t xml:space="preserve">ARTÍCULO ÚNICO. – </w:t>
      </w:r>
      <w:r w:rsidRPr="00135329">
        <w:rPr>
          <w:rFonts w:ascii="Century Gothic" w:hAnsi="Century Gothic"/>
          <w:sz w:val="24"/>
          <w:szCs w:val="24"/>
        </w:rPr>
        <w:t xml:space="preserve">El presente Decreto entrará en vigor al día siguiente de su publicación en el </w:t>
      </w:r>
      <w:r w:rsidR="005D6208">
        <w:rPr>
          <w:rFonts w:ascii="Century Gothic" w:hAnsi="Century Gothic"/>
          <w:sz w:val="24"/>
          <w:szCs w:val="24"/>
        </w:rPr>
        <w:t>Diario</w:t>
      </w:r>
      <w:r>
        <w:rPr>
          <w:rFonts w:ascii="Century Gothic" w:hAnsi="Century Gothic"/>
          <w:sz w:val="24"/>
          <w:szCs w:val="24"/>
        </w:rPr>
        <w:t xml:space="preserve"> Oficial </w:t>
      </w:r>
      <w:r w:rsidR="005D6208">
        <w:rPr>
          <w:rFonts w:ascii="Century Gothic" w:hAnsi="Century Gothic"/>
          <w:sz w:val="24"/>
          <w:szCs w:val="24"/>
        </w:rPr>
        <w:t>de la Federación</w:t>
      </w:r>
      <w:r w:rsidRPr="00135329">
        <w:rPr>
          <w:rFonts w:ascii="Century Gothic" w:hAnsi="Century Gothic"/>
          <w:sz w:val="24"/>
          <w:szCs w:val="24"/>
        </w:rPr>
        <w:t>.</w:t>
      </w:r>
    </w:p>
    <w:p w14:paraId="2D576C94" w14:textId="77777777" w:rsidR="003E1971" w:rsidRDefault="003E1971" w:rsidP="003E1971">
      <w:pPr>
        <w:spacing w:line="360" w:lineRule="auto"/>
        <w:jc w:val="both"/>
        <w:rPr>
          <w:rFonts w:ascii="Century Gothic" w:hAnsi="Century Gothic"/>
          <w:b/>
          <w:sz w:val="24"/>
          <w:szCs w:val="24"/>
        </w:rPr>
      </w:pPr>
    </w:p>
    <w:p w14:paraId="0DED4004" w14:textId="77777777" w:rsidR="003E1971" w:rsidRPr="00135329" w:rsidRDefault="003E1971" w:rsidP="003E1971">
      <w:pPr>
        <w:spacing w:line="360" w:lineRule="auto"/>
        <w:jc w:val="both"/>
        <w:rPr>
          <w:rFonts w:ascii="Century Gothic" w:hAnsi="Century Gothic"/>
          <w:sz w:val="24"/>
          <w:szCs w:val="24"/>
        </w:rPr>
      </w:pPr>
      <w:proofErr w:type="gramStart"/>
      <w:r w:rsidRPr="00135329">
        <w:rPr>
          <w:rFonts w:ascii="Century Gothic" w:hAnsi="Century Gothic"/>
          <w:b/>
          <w:sz w:val="24"/>
          <w:szCs w:val="24"/>
        </w:rPr>
        <w:t>ECONÓMICO.-</w:t>
      </w:r>
      <w:proofErr w:type="gramEnd"/>
      <w:r w:rsidRPr="00135329">
        <w:rPr>
          <w:rFonts w:ascii="Century Gothic" w:hAnsi="Century Gothic"/>
          <w:sz w:val="24"/>
          <w:szCs w:val="24"/>
        </w:rPr>
        <w:t xml:space="preserve"> Aprobado que sea túrnese a la Secretaría para que elabore la minuta de decreto.  </w:t>
      </w:r>
    </w:p>
    <w:p w14:paraId="61BD8030" w14:textId="77777777" w:rsidR="003E1971" w:rsidRPr="00135329" w:rsidRDefault="003E1971" w:rsidP="003E19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7E498D8D" w14:textId="5452DC79" w:rsidR="0049062D" w:rsidRDefault="003E1971" w:rsidP="0049062D">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135329">
        <w:rPr>
          <w:rFonts w:ascii="Century Gothic" w:eastAsia="Century Gothic" w:hAnsi="Century Gothic" w:cs="Century Gothic"/>
          <w:color w:val="000000"/>
          <w:sz w:val="24"/>
          <w:szCs w:val="24"/>
        </w:rPr>
        <w:t>Dado en el recinto oficial del Poder Legislativo en la ciudad Chihuahua, a los</w:t>
      </w:r>
      <w:r w:rsidR="0049062D">
        <w:rPr>
          <w:rFonts w:ascii="Century Gothic" w:eastAsia="Century Gothic" w:hAnsi="Century Gothic" w:cs="Century Gothic"/>
          <w:color w:val="000000"/>
          <w:sz w:val="24"/>
          <w:szCs w:val="24"/>
        </w:rPr>
        <w:t xml:space="preserve"> veintidós</w:t>
      </w:r>
      <w:r>
        <w:rPr>
          <w:rFonts w:ascii="Century Gothic" w:eastAsia="Century Gothic" w:hAnsi="Century Gothic" w:cs="Century Gothic"/>
          <w:color w:val="000000"/>
          <w:sz w:val="24"/>
          <w:szCs w:val="24"/>
        </w:rPr>
        <w:t xml:space="preserve"> días</w:t>
      </w:r>
      <w:r w:rsidRPr="00135329">
        <w:rPr>
          <w:rFonts w:ascii="Century Gothic" w:eastAsia="Century Gothic" w:hAnsi="Century Gothic" w:cs="Century Gothic"/>
          <w:color w:val="000000"/>
          <w:sz w:val="24"/>
          <w:szCs w:val="24"/>
        </w:rPr>
        <w:t xml:space="preserve"> del mes de </w:t>
      </w:r>
      <w:r w:rsidR="0049062D">
        <w:rPr>
          <w:rFonts w:ascii="Century Gothic" w:eastAsia="Century Gothic" w:hAnsi="Century Gothic" w:cs="Century Gothic"/>
          <w:color w:val="000000"/>
          <w:sz w:val="24"/>
          <w:szCs w:val="24"/>
        </w:rPr>
        <w:t>octubre</w:t>
      </w:r>
      <w:r w:rsidRPr="00135329">
        <w:rPr>
          <w:rFonts w:ascii="Century Gothic" w:eastAsia="Century Gothic" w:hAnsi="Century Gothic" w:cs="Century Gothic"/>
          <w:color w:val="000000"/>
          <w:sz w:val="24"/>
          <w:szCs w:val="24"/>
        </w:rPr>
        <w:t xml:space="preserve"> de dos mil veint</w:t>
      </w:r>
      <w:r>
        <w:rPr>
          <w:rFonts w:ascii="Century Gothic" w:eastAsia="Century Gothic" w:hAnsi="Century Gothic" w:cs="Century Gothic"/>
          <w:color w:val="000000"/>
          <w:sz w:val="24"/>
          <w:szCs w:val="24"/>
        </w:rPr>
        <w:t>i</w:t>
      </w:r>
      <w:r w:rsidR="002A2F0F">
        <w:rPr>
          <w:rFonts w:ascii="Century Gothic" w:eastAsia="Century Gothic" w:hAnsi="Century Gothic" w:cs="Century Gothic"/>
          <w:color w:val="000000"/>
          <w:sz w:val="24"/>
          <w:szCs w:val="24"/>
        </w:rPr>
        <w:t>cuatro</w:t>
      </w:r>
      <w:r w:rsidRPr="00135329">
        <w:rPr>
          <w:rFonts w:ascii="Century Gothic" w:eastAsia="Century Gothic" w:hAnsi="Century Gothic" w:cs="Century Gothic"/>
          <w:color w:val="000000"/>
          <w:sz w:val="24"/>
          <w:szCs w:val="24"/>
        </w:rPr>
        <w:t>.</w:t>
      </w:r>
    </w:p>
    <w:p w14:paraId="09E0DE6F" w14:textId="77777777" w:rsidR="0049062D" w:rsidRPr="0049062D" w:rsidRDefault="0049062D" w:rsidP="0049062D">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14:paraId="5BCDA0BE" w14:textId="77777777" w:rsidR="0049062D" w:rsidRPr="006306EA" w:rsidRDefault="0049062D" w:rsidP="0049062D">
      <w:pPr>
        <w:spacing w:line="360" w:lineRule="auto"/>
        <w:jc w:val="center"/>
        <w:rPr>
          <w:rFonts w:ascii="Century Gothic" w:hAnsi="Century Gothic"/>
          <w:b/>
          <w:sz w:val="24"/>
        </w:rPr>
      </w:pPr>
      <w:r w:rsidRPr="006306EA">
        <w:rPr>
          <w:rFonts w:ascii="Century Gothic" w:hAnsi="Century Gothic"/>
          <w:b/>
          <w:sz w:val="24"/>
        </w:rPr>
        <w:lastRenderedPageBreak/>
        <w:t>ATENTAMENTE</w:t>
      </w:r>
    </w:p>
    <w:p w14:paraId="7A9C7E40" w14:textId="77777777" w:rsidR="0049062D" w:rsidRPr="006306EA" w:rsidRDefault="0049062D" w:rsidP="0049062D">
      <w:pPr>
        <w:spacing w:line="360" w:lineRule="auto"/>
        <w:jc w:val="center"/>
        <w:rPr>
          <w:rFonts w:ascii="Century Gothic" w:hAnsi="Century Gothic"/>
          <w:b/>
          <w:sz w:val="24"/>
        </w:rPr>
      </w:pPr>
    </w:p>
    <w:p w14:paraId="60A4464C" w14:textId="77777777" w:rsidR="0049062D" w:rsidRPr="006306EA" w:rsidRDefault="0049062D" w:rsidP="0049062D">
      <w:pPr>
        <w:spacing w:line="360" w:lineRule="auto"/>
        <w:jc w:val="center"/>
        <w:rPr>
          <w:rFonts w:ascii="Century Gothic" w:hAnsi="Century Gothic"/>
          <w:b/>
          <w:sz w:val="24"/>
        </w:rPr>
      </w:pPr>
    </w:p>
    <w:p w14:paraId="1929C4ED" w14:textId="781F4E3C" w:rsidR="0049062D" w:rsidRDefault="0049062D" w:rsidP="0049062D">
      <w:pPr>
        <w:spacing w:line="360" w:lineRule="auto"/>
        <w:jc w:val="center"/>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59264" behindDoc="0" locked="0" layoutInCell="1" allowOverlap="1" wp14:anchorId="1668E724" wp14:editId="3F78C046">
                <wp:simplePos x="0" y="0"/>
                <wp:positionH relativeFrom="page">
                  <wp:posOffset>533400</wp:posOffset>
                </wp:positionH>
                <wp:positionV relativeFrom="paragraph">
                  <wp:posOffset>481965</wp:posOffset>
                </wp:positionV>
                <wp:extent cx="3495675" cy="342900"/>
                <wp:effectExtent l="9525" t="12065" r="9525" b="698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B6AF3AD" w14:textId="018258D7" w:rsidR="0049062D" w:rsidRDefault="0049062D" w:rsidP="0049062D">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8E724" id="_x0000_t202" coordsize="21600,21600" o:spt="202" path="m,l,21600r21600,l21600,xe">
                <v:stroke joinstyle="miter"/>
                <v:path gradientshapeok="t" o:connecttype="rect"/>
              </v:shapetype>
              <v:shape id="Cuadro de texto 11" o:spid="_x0000_s1026" type="#_x0000_t202" style="position:absolute;left:0;text-align:left;margin-left:42pt;margin-top:37.95pt;width:275.25pt;height:2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" filled="f" strokecolor="white">
                <v:textbox>
                  <w:txbxContent>
                    <w:p w14:paraId="3B6AF3AD" w14:textId="018258D7" w:rsidR="0049062D" w:rsidRDefault="0049062D" w:rsidP="0049062D">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v:textbox>
                <w10:wrap type="square" anchorx="page"/>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60288" behindDoc="0" locked="0" layoutInCell="1" allowOverlap="1" wp14:anchorId="5178201A" wp14:editId="7D1375EF">
                <wp:simplePos x="0" y="0"/>
                <wp:positionH relativeFrom="column">
                  <wp:posOffset>2877820</wp:posOffset>
                </wp:positionH>
                <wp:positionV relativeFrom="paragraph">
                  <wp:posOffset>473075</wp:posOffset>
                </wp:positionV>
                <wp:extent cx="3495675" cy="342900"/>
                <wp:effectExtent l="10795" t="6350" r="8255" b="1270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039EF9" w14:textId="485112FD" w:rsidR="0049062D" w:rsidRPr="006306EA" w:rsidRDefault="0049062D" w:rsidP="0049062D">
                            <w:pPr>
                              <w:spacing w:line="360" w:lineRule="auto"/>
                              <w:jc w:val="center"/>
                              <w:rPr>
                                <w:rFonts w:ascii="Century Gothic" w:hAnsi="Century Gothic"/>
                                <w:bCs/>
                                <w:sz w:val="24"/>
                              </w:rPr>
                            </w:pPr>
                            <w:r>
                              <w:rPr>
                                <w:rFonts w:ascii="Century Gothic" w:hAnsi="Century Gothic"/>
                                <w:b/>
                                <w:sz w:val="24"/>
                              </w:rPr>
                              <w:t xml:space="preserve">DIP. </w:t>
                            </w:r>
                            <w:r w:rsidRPr="0049062D">
                              <w:rPr>
                                <w:rFonts w:ascii="Century Gothic" w:hAnsi="Century Gothic"/>
                                <w:b/>
                                <w:sz w:val="24"/>
                              </w:rPr>
                              <w:t>ARTURO ZUBÍA FERNÁNDEZ</w:t>
                            </w:r>
                          </w:p>
                          <w:p w14:paraId="39F67639"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8201A" id="Cuadro de texto 10" o:spid="_x0000_s1027" type="#_x0000_t202" style="position:absolute;left:0;text-align:left;margin-left:226.6pt;margin-top:37.25pt;width:275.2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" filled="f" strokecolor="white">
                <v:textbox>
                  <w:txbxContent>
                    <w:p w14:paraId="24039EF9" w14:textId="485112FD" w:rsidR="0049062D" w:rsidRPr="006306EA" w:rsidRDefault="0049062D" w:rsidP="0049062D">
                      <w:pPr>
                        <w:spacing w:line="360" w:lineRule="auto"/>
                        <w:jc w:val="center"/>
                        <w:rPr>
                          <w:rFonts w:ascii="Century Gothic" w:hAnsi="Century Gothic"/>
                          <w:bCs/>
                          <w:sz w:val="24"/>
                        </w:rPr>
                      </w:pPr>
                      <w:r>
                        <w:rPr>
                          <w:rFonts w:ascii="Century Gothic" w:hAnsi="Century Gothic"/>
                          <w:b/>
                          <w:sz w:val="24"/>
                        </w:rPr>
                        <w:t>DIP</w:t>
                      </w:r>
                      <w:r>
                        <w:rPr>
                          <w:rFonts w:ascii="Century Gothic" w:hAnsi="Century Gothic"/>
                          <w:b/>
                          <w:sz w:val="24"/>
                        </w:rPr>
                        <w:t xml:space="preserve">. </w:t>
                      </w:r>
                      <w:r w:rsidRPr="0049062D">
                        <w:rPr>
                          <w:rFonts w:ascii="Century Gothic" w:hAnsi="Century Gothic"/>
                          <w:b/>
                          <w:sz w:val="24"/>
                        </w:rPr>
                        <w:t>ARTURO ZUBÍA FERNÁNDEZ</w:t>
                      </w:r>
                    </w:p>
                    <w:p w14:paraId="39F67639" w14:textId="77777777" w:rsidR="0049062D" w:rsidRDefault="0049062D" w:rsidP="0049062D"/>
                  </w:txbxContent>
                </v:textbox>
                <w10:wrap type="square"/>
              </v:shape>
            </w:pict>
          </mc:Fallback>
        </mc:AlternateContent>
      </w:r>
    </w:p>
    <w:p w14:paraId="7274807A" w14:textId="77777777" w:rsidR="0049062D" w:rsidRDefault="0049062D" w:rsidP="0049062D">
      <w:pPr>
        <w:spacing w:line="360" w:lineRule="auto"/>
        <w:rPr>
          <w:rFonts w:ascii="Century Gothic" w:hAnsi="Century Gothic"/>
          <w:b/>
          <w:sz w:val="24"/>
        </w:rPr>
      </w:pPr>
    </w:p>
    <w:p w14:paraId="7A71B3FD" w14:textId="77777777" w:rsidR="0049062D" w:rsidRDefault="0049062D" w:rsidP="0049062D">
      <w:pPr>
        <w:spacing w:line="360" w:lineRule="auto"/>
        <w:rPr>
          <w:rFonts w:ascii="Century Gothic" w:hAnsi="Century Gothic"/>
          <w:b/>
          <w:sz w:val="24"/>
        </w:rPr>
      </w:pPr>
    </w:p>
    <w:p w14:paraId="7712F1DC" w14:textId="08FD7FEB" w:rsidR="0049062D" w:rsidRDefault="0049062D" w:rsidP="0049062D">
      <w:pPr>
        <w:spacing w:line="360" w:lineRule="auto"/>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2336" behindDoc="0" locked="0" layoutInCell="1" allowOverlap="1" wp14:anchorId="08745EFD" wp14:editId="24FC973C">
                <wp:simplePos x="0" y="0"/>
                <wp:positionH relativeFrom="column">
                  <wp:posOffset>2837815</wp:posOffset>
                </wp:positionH>
                <wp:positionV relativeFrom="paragraph">
                  <wp:posOffset>285115</wp:posOffset>
                </wp:positionV>
                <wp:extent cx="3495675" cy="342900"/>
                <wp:effectExtent l="5715" t="12065" r="13335" b="698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F00299" w14:textId="5D196BA6"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CARLOS ALFREDO OLSON SAN VICENTE</w:t>
                            </w:r>
                          </w:p>
                          <w:p w14:paraId="1BA06686"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45EFD" id="Cuadro de texto 9" o:spid="_x0000_s1028" type="#_x0000_t202" style="position:absolute;margin-left:223.45pt;margin-top:22.45pt;width:275.2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" filled="f" strokecolor="white">
                <v:textbox>
                  <w:txbxContent>
                    <w:p w14:paraId="1DF00299" w14:textId="5D196BA6"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CARLOS ALFREDO OLSON SAN VICENTE</w:t>
                      </w:r>
                    </w:p>
                    <w:p w14:paraId="1BA06686" w14:textId="77777777" w:rsidR="0049062D" w:rsidRDefault="0049062D" w:rsidP="0049062D"/>
                  </w:txbxContent>
                </v:textbox>
                <w10:wrap type="square"/>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61312" behindDoc="0" locked="0" layoutInCell="1" allowOverlap="1" wp14:anchorId="736CC5B5" wp14:editId="5181B666">
                <wp:simplePos x="0" y="0"/>
                <wp:positionH relativeFrom="column">
                  <wp:posOffset>-737870</wp:posOffset>
                </wp:positionH>
                <wp:positionV relativeFrom="paragraph">
                  <wp:posOffset>307975</wp:posOffset>
                </wp:positionV>
                <wp:extent cx="3048635" cy="457200"/>
                <wp:effectExtent l="0" t="0" r="18415" b="1905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3C67ED" w14:textId="2629A929" w:rsidR="0049062D" w:rsidRDefault="0049062D" w:rsidP="0049062D">
                            <w:r w:rsidRPr="002A0C2F">
                              <w:rPr>
                                <w:rFonts w:ascii="Century Gothic" w:hAnsi="Century Gothic"/>
                                <w:b/>
                                <w:sz w:val="24"/>
                              </w:rPr>
                              <w:t xml:space="preserve">DIP. </w:t>
                            </w:r>
                            <w:r w:rsidRPr="0049062D">
                              <w:rPr>
                                <w:rFonts w:ascii="Century Gothic" w:hAnsi="Century Gothic"/>
                                <w:b/>
                                <w:sz w:val="24"/>
                              </w:rPr>
                              <w:t>CARLA YAMILETH RIVAS MARTÍNEZ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CC5B5" id="Cuadro de texto 8" o:spid="_x0000_s1029" type="#_x0000_t202" style="position:absolute;margin-left:-58.1pt;margin-top:24.25pt;width:240.0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" filled="f" strokecolor="white">
                <v:textbox>
                  <w:txbxContent>
                    <w:p w14:paraId="0D3C67ED" w14:textId="2629A929" w:rsidR="0049062D" w:rsidRDefault="0049062D" w:rsidP="0049062D">
                      <w:r w:rsidRPr="002A0C2F">
                        <w:rPr>
                          <w:rFonts w:ascii="Century Gothic" w:hAnsi="Century Gothic"/>
                          <w:b/>
                          <w:sz w:val="24"/>
                        </w:rPr>
                        <w:t>D</w:t>
                      </w:r>
                      <w:r w:rsidRPr="002A0C2F">
                        <w:rPr>
                          <w:rFonts w:ascii="Century Gothic" w:hAnsi="Century Gothic"/>
                          <w:b/>
                          <w:sz w:val="24"/>
                        </w:rPr>
                        <w:t xml:space="preserve">IP. </w:t>
                      </w:r>
                      <w:r w:rsidRPr="0049062D">
                        <w:rPr>
                          <w:rFonts w:ascii="Century Gothic" w:hAnsi="Century Gothic"/>
                          <w:b/>
                          <w:sz w:val="24"/>
                        </w:rPr>
                        <w:t>CARLA YAMILETH RIVAS MARTÍNEZ</w:t>
                      </w:r>
                    </w:p>
                  </w:txbxContent>
                </v:textbox>
                <w10:wrap type="square"/>
              </v:shape>
            </w:pict>
          </mc:Fallback>
        </mc:AlternateContent>
      </w:r>
    </w:p>
    <w:p w14:paraId="2CD575FD" w14:textId="1EB8A89E" w:rsidR="0049062D" w:rsidRDefault="0049062D" w:rsidP="0049062D">
      <w:pPr>
        <w:spacing w:line="360" w:lineRule="auto"/>
        <w:jc w:val="center"/>
        <w:rPr>
          <w:rFonts w:ascii="Century Gothic" w:hAnsi="Century Gothic"/>
          <w:b/>
          <w:sz w:val="24"/>
        </w:rPr>
      </w:pPr>
    </w:p>
    <w:p w14:paraId="141C4880" w14:textId="77777777" w:rsidR="0049062D" w:rsidRDefault="0049062D" w:rsidP="0049062D">
      <w:pPr>
        <w:spacing w:line="360" w:lineRule="auto"/>
        <w:jc w:val="center"/>
        <w:rPr>
          <w:rFonts w:ascii="Century Gothic" w:hAnsi="Century Gothic"/>
          <w:b/>
          <w:sz w:val="24"/>
        </w:rPr>
      </w:pPr>
    </w:p>
    <w:p w14:paraId="13C8F629" w14:textId="77777777" w:rsidR="0049062D" w:rsidRDefault="0049062D" w:rsidP="0049062D">
      <w:pPr>
        <w:spacing w:line="360" w:lineRule="auto"/>
        <w:rPr>
          <w:rFonts w:ascii="Century Gothic" w:hAnsi="Century Gothic"/>
          <w:b/>
          <w:sz w:val="24"/>
        </w:rPr>
      </w:pPr>
    </w:p>
    <w:p w14:paraId="1F983D7E" w14:textId="1839666E" w:rsidR="0049062D" w:rsidRDefault="0049062D" w:rsidP="0049062D">
      <w:pPr>
        <w:spacing w:line="360" w:lineRule="auto"/>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4384" behindDoc="0" locked="0" layoutInCell="1" allowOverlap="1" wp14:anchorId="2EE99AA1" wp14:editId="18CD54C2">
                <wp:simplePos x="0" y="0"/>
                <wp:positionH relativeFrom="column">
                  <wp:posOffset>2876550</wp:posOffset>
                </wp:positionH>
                <wp:positionV relativeFrom="paragraph">
                  <wp:posOffset>300355</wp:posOffset>
                </wp:positionV>
                <wp:extent cx="3495675" cy="342900"/>
                <wp:effectExtent l="9525" t="5080" r="9525" b="1397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A682623" w14:textId="40B84298"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ISMAEL PÉREZ PAVÍA</w:t>
                            </w:r>
                          </w:p>
                          <w:p w14:paraId="088C165D"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99AA1" id="Cuadro de texto 7" o:spid="_x0000_s1030" type="#_x0000_t202" style="position:absolute;margin-left:226.5pt;margin-top:23.65pt;width:275.25pt;height: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" filled="f" strokecolor="white">
                <v:textbox>
                  <w:txbxContent>
                    <w:p w14:paraId="7A682623" w14:textId="40B84298"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ISMAEL PÉREZ PAVÍA</w:t>
                      </w:r>
                    </w:p>
                    <w:p w14:paraId="088C165D" w14:textId="77777777" w:rsidR="0049062D" w:rsidRDefault="0049062D" w:rsidP="0049062D"/>
                  </w:txbxContent>
                </v:textbox>
                <w10:wrap type="square"/>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65408" behindDoc="0" locked="0" layoutInCell="1" allowOverlap="1" wp14:anchorId="52DDDF4A" wp14:editId="5C7B7616">
                <wp:simplePos x="0" y="0"/>
                <wp:positionH relativeFrom="column">
                  <wp:posOffset>-847725</wp:posOffset>
                </wp:positionH>
                <wp:positionV relativeFrom="paragraph">
                  <wp:posOffset>300355</wp:posOffset>
                </wp:positionV>
                <wp:extent cx="3495675" cy="342900"/>
                <wp:effectExtent l="9525" t="5080" r="9525" b="1397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542E7A" w14:textId="5F838699"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EDNA XÓCHITL CONTRERAS HERRERA</w:t>
                            </w:r>
                          </w:p>
                          <w:p w14:paraId="2287F7A2"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DDF4A" id="Cuadro de texto 6" o:spid="_x0000_s1031" type="#_x0000_t202" style="position:absolute;margin-left:-66.75pt;margin-top:23.65pt;width:275.2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" filled="f" strokecolor="white">
                <v:textbox>
                  <w:txbxContent>
                    <w:p w14:paraId="72542E7A" w14:textId="5F838699"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DIP</w:t>
                      </w:r>
                      <w:r w:rsidRPr="002A0C2F">
                        <w:rPr>
                          <w:rFonts w:ascii="Century Gothic" w:hAnsi="Century Gothic"/>
                          <w:b/>
                          <w:sz w:val="24"/>
                        </w:rPr>
                        <w:t xml:space="preserve">. </w:t>
                      </w:r>
                      <w:r w:rsidRPr="0049062D">
                        <w:rPr>
                          <w:rFonts w:ascii="Century Gothic" w:hAnsi="Century Gothic"/>
                          <w:b/>
                          <w:sz w:val="24"/>
                        </w:rPr>
                        <w:t>EDNA XÓCHITL CONTRERAS HERRERA</w:t>
                      </w:r>
                    </w:p>
                    <w:p w14:paraId="2287F7A2" w14:textId="77777777" w:rsidR="0049062D" w:rsidRDefault="0049062D" w:rsidP="0049062D"/>
                  </w:txbxContent>
                </v:textbox>
                <w10:wrap type="square"/>
              </v:shape>
            </w:pict>
          </mc:Fallback>
        </mc:AlternateContent>
      </w:r>
    </w:p>
    <w:p w14:paraId="2E7BBFE6" w14:textId="77777777" w:rsidR="0049062D" w:rsidRDefault="0049062D" w:rsidP="0049062D">
      <w:pPr>
        <w:spacing w:line="360" w:lineRule="auto"/>
        <w:rPr>
          <w:rFonts w:ascii="Century Gothic" w:hAnsi="Century Gothic"/>
          <w:b/>
          <w:sz w:val="24"/>
        </w:rPr>
      </w:pPr>
    </w:p>
    <w:p w14:paraId="5C3F46B8" w14:textId="77777777" w:rsidR="0049062D" w:rsidRDefault="0049062D" w:rsidP="0049062D">
      <w:pPr>
        <w:spacing w:line="360" w:lineRule="auto"/>
        <w:rPr>
          <w:rFonts w:ascii="Century Gothic" w:hAnsi="Century Gothic"/>
          <w:b/>
          <w:sz w:val="24"/>
        </w:rPr>
      </w:pPr>
    </w:p>
    <w:p w14:paraId="0288D751" w14:textId="5B4B0046" w:rsidR="0049062D" w:rsidRDefault="0049062D" w:rsidP="0049062D">
      <w:pPr>
        <w:spacing w:line="360" w:lineRule="auto"/>
        <w:jc w:val="center"/>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3360" behindDoc="0" locked="0" layoutInCell="1" allowOverlap="1" wp14:anchorId="24CBFAB1" wp14:editId="5A612165">
                <wp:simplePos x="0" y="0"/>
                <wp:positionH relativeFrom="page">
                  <wp:posOffset>4086225</wp:posOffset>
                </wp:positionH>
                <wp:positionV relativeFrom="paragraph">
                  <wp:posOffset>362585</wp:posOffset>
                </wp:positionV>
                <wp:extent cx="3495675" cy="342900"/>
                <wp:effectExtent l="9525" t="10160" r="9525" b="889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EDD019" w14:textId="77777777"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DIP. JORGE CARLOS SOTO PRIETO</w:t>
                            </w:r>
                          </w:p>
                          <w:p w14:paraId="67552E9D"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BFAB1" id="Cuadro de texto 5" o:spid="_x0000_s1032" type="#_x0000_t202" style="position:absolute;left:0;text-align:left;margin-left:321.75pt;margin-top:28.55pt;width:275.25pt;height:27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" filled="f" strokecolor="white">
                <v:textbox>
                  <w:txbxContent>
                    <w:p w14:paraId="3DEDD019" w14:textId="77777777"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DIP. JORGE CARLOS SOTO PRIETO</w:t>
                      </w:r>
                    </w:p>
                    <w:p w14:paraId="67552E9D" w14:textId="77777777" w:rsidR="0049062D" w:rsidRDefault="0049062D" w:rsidP="0049062D"/>
                  </w:txbxContent>
                </v:textbox>
                <w10:wrap type="square" anchorx="page"/>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66432" behindDoc="0" locked="0" layoutInCell="1" allowOverlap="1" wp14:anchorId="405D25DA" wp14:editId="1ED44D6C">
                <wp:simplePos x="0" y="0"/>
                <wp:positionH relativeFrom="column">
                  <wp:posOffset>-838200</wp:posOffset>
                </wp:positionH>
                <wp:positionV relativeFrom="paragraph">
                  <wp:posOffset>386715</wp:posOffset>
                </wp:positionV>
                <wp:extent cx="3495675" cy="342900"/>
                <wp:effectExtent l="9525" t="5715" r="9525" b="1333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E359DD" w14:textId="74C970AA" w:rsidR="0049062D" w:rsidRDefault="00C8419E"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JOCELINE VEGA VARGAS</w:t>
                            </w:r>
                          </w:p>
                          <w:p w14:paraId="27FB379F"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D25DA" id="Cuadro de texto 4" o:spid="_x0000_s1033" type="#_x0000_t202" style="position:absolute;left:0;text-align:left;margin-left:-66pt;margin-top:30.45pt;width:275.2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" filled="f" strokecolor="white">
                <v:textbox>
                  <w:txbxContent>
                    <w:p w14:paraId="37E359DD" w14:textId="74C970AA" w:rsidR="0049062D" w:rsidRDefault="00C8419E"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JOCELINE VEGA VARGAS</w:t>
                      </w:r>
                    </w:p>
                    <w:p w14:paraId="27FB379F" w14:textId="77777777" w:rsidR="0049062D" w:rsidRDefault="0049062D" w:rsidP="0049062D"/>
                  </w:txbxContent>
                </v:textbox>
                <w10:wrap type="square"/>
              </v:shape>
            </w:pict>
          </mc:Fallback>
        </mc:AlternateContent>
      </w:r>
    </w:p>
    <w:p w14:paraId="56B8E311" w14:textId="77777777" w:rsidR="0049062D" w:rsidRDefault="0049062D" w:rsidP="0049062D">
      <w:pPr>
        <w:spacing w:line="360" w:lineRule="auto"/>
        <w:rPr>
          <w:rFonts w:ascii="Century Gothic" w:hAnsi="Century Gothic"/>
        </w:rPr>
      </w:pPr>
    </w:p>
    <w:p w14:paraId="0DEBD634" w14:textId="77777777" w:rsidR="0049062D" w:rsidRDefault="0049062D" w:rsidP="0049062D">
      <w:pPr>
        <w:spacing w:line="360" w:lineRule="auto"/>
        <w:rPr>
          <w:rFonts w:ascii="Century Gothic" w:hAnsi="Century Gothic"/>
        </w:rPr>
      </w:pPr>
    </w:p>
    <w:p w14:paraId="2B8536E6" w14:textId="77777777" w:rsidR="0049062D" w:rsidRDefault="0049062D" w:rsidP="0049062D">
      <w:pPr>
        <w:spacing w:line="360" w:lineRule="auto"/>
        <w:rPr>
          <w:rFonts w:ascii="Century Gothic" w:hAnsi="Century Gothic"/>
        </w:rPr>
      </w:pPr>
    </w:p>
    <w:p w14:paraId="3097DD43" w14:textId="74367097" w:rsidR="0049062D" w:rsidRDefault="0049062D" w:rsidP="0049062D">
      <w:pPr>
        <w:spacing w:line="360" w:lineRule="auto"/>
        <w:rPr>
          <w:rFonts w:ascii="Century Gothic" w:hAnsi="Century Gothic"/>
        </w:rPr>
      </w:pPr>
    </w:p>
    <w:p w14:paraId="678A3748" w14:textId="77777777" w:rsidR="00005BC6" w:rsidRDefault="00005BC6" w:rsidP="0049062D">
      <w:pPr>
        <w:spacing w:line="360" w:lineRule="auto"/>
        <w:rPr>
          <w:rFonts w:ascii="Century Gothic" w:hAnsi="Century Gothic"/>
        </w:rPr>
      </w:pPr>
    </w:p>
    <w:p w14:paraId="4D1026A9" w14:textId="697129CF" w:rsidR="0049062D" w:rsidRPr="004422C4" w:rsidRDefault="0049062D" w:rsidP="0049062D">
      <w:pPr>
        <w:spacing w:line="360" w:lineRule="auto"/>
        <w:rPr>
          <w:rFonts w:ascii="Century Gothic" w:hAnsi="Century Gothic"/>
        </w:rPr>
      </w:pPr>
      <w:r w:rsidRPr="0059495C">
        <w:rPr>
          <w:rFonts w:ascii="Century Gothic" w:hAnsi="Century Gothic"/>
          <w:b/>
          <w:noProof/>
          <w:sz w:val="24"/>
          <w:lang w:eastAsia="es-MX"/>
        </w:rPr>
        <mc:AlternateContent>
          <mc:Choice Requires="wps">
            <w:drawing>
              <wp:anchor distT="45720" distB="45720" distL="114300" distR="114300" simplePos="0" relativeHeight="251668480" behindDoc="0" locked="0" layoutInCell="1" allowOverlap="1" wp14:anchorId="5081F5F5" wp14:editId="0BBAAF95">
                <wp:simplePos x="0" y="0"/>
                <wp:positionH relativeFrom="column">
                  <wp:posOffset>3373755</wp:posOffset>
                </wp:positionH>
                <wp:positionV relativeFrom="paragraph">
                  <wp:posOffset>338455</wp:posOffset>
                </wp:positionV>
                <wp:extent cx="2638425" cy="635000"/>
                <wp:effectExtent l="0" t="0" r="28575" b="1270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350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C040461" w14:textId="7221BEC6" w:rsidR="0049062D" w:rsidRPr="002A0C2F" w:rsidRDefault="00C8419E" w:rsidP="0049062D">
                            <w:pPr>
                              <w:spacing w:line="360" w:lineRule="auto"/>
                              <w:jc w:val="center"/>
                              <w:rPr>
                                <w:rFonts w:ascii="Century Gothic" w:hAnsi="Century Gothic"/>
                                <w:b/>
                                <w:sz w:val="24"/>
                              </w:rPr>
                            </w:pPr>
                            <w:r>
                              <w:rPr>
                                <w:rFonts w:ascii="Century Gothic" w:hAnsi="Century Gothic"/>
                                <w:b/>
                                <w:sz w:val="24"/>
                              </w:rPr>
                              <w:t>D</w:t>
                            </w:r>
                            <w:r w:rsidRPr="002A0C2F">
                              <w:rPr>
                                <w:rFonts w:ascii="Century Gothic" w:hAnsi="Century Gothic"/>
                                <w:b/>
                                <w:sz w:val="24"/>
                              </w:rPr>
                              <w:t xml:space="preserve">IP. </w:t>
                            </w:r>
                            <w:r w:rsidRPr="00C8419E">
                              <w:rPr>
                                <w:rFonts w:ascii="Century Gothic" w:hAnsi="Century Gothic"/>
                                <w:b/>
                                <w:sz w:val="24"/>
                              </w:rPr>
                              <w:t>ROBERTO MARCELINO CARREÓN HUITRÓN</w:t>
                            </w:r>
                          </w:p>
                          <w:p w14:paraId="5128D32E" w14:textId="77777777" w:rsidR="0049062D" w:rsidRDefault="0049062D" w:rsidP="0049062D">
                            <w:pPr>
                              <w:spacing w:line="360" w:lineRule="auto"/>
                              <w:rPr>
                                <w:rFonts w:ascii="Century Gothic" w:hAnsi="Century Gothic"/>
                                <w:b/>
                                <w:sz w:val="24"/>
                              </w:rPr>
                            </w:pPr>
                          </w:p>
                          <w:p w14:paraId="263A72AA"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1F5F5" id="Cuadro de texto 3" o:spid="_x0000_s1034" type="#_x0000_t202" style="position:absolute;margin-left:265.65pt;margin-top:26.65pt;width:207.75pt;height:5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" filled="f" strokecolor="white">
                <v:textbox>
                  <w:txbxContent>
                    <w:p w14:paraId="4C040461" w14:textId="7221BEC6" w:rsidR="0049062D" w:rsidRPr="002A0C2F" w:rsidRDefault="00C8419E" w:rsidP="0049062D">
                      <w:pPr>
                        <w:spacing w:line="360" w:lineRule="auto"/>
                        <w:jc w:val="center"/>
                        <w:rPr>
                          <w:rFonts w:ascii="Century Gothic" w:hAnsi="Century Gothic"/>
                          <w:b/>
                          <w:sz w:val="24"/>
                        </w:rPr>
                      </w:pPr>
                      <w:r>
                        <w:rPr>
                          <w:rFonts w:ascii="Century Gothic" w:hAnsi="Century Gothic"/>
                          <w:b/>
                          <w:sz w:val="24"/>
                        </w:rPr>
                        <w:t>D</w:t>
                      </w:r>
                      <w:r w:rsidRPr="002A0C2F">
                        <w:rPr>
                          <w:rFonts w:ascii="Century Gothic" w:hAnsi="Century Gothic"/>
                          <w:b/>
                          <w:sz w:val="24"/>
                        </w:rPr>
                        <w:t xml:space="preserve">IP. </w:t>
                      </w:r>
                      <w:r w:rsidRPr="00C8419E">
                        <w:rPr>
                          <w:rFonts w:ascii="Century Gothic" w:hAnsi="Century Gothic"/>
                          <w:b/>
                          <w:sz w:val="24"/>
                        </w:rPr>
                        <w:t>ROBERTO MARCELINO CARREÓN HUITRÓN</w:t>
                      </w:r>
                    </w:p>
                    <w:p w14:paraId="5128D32E" w14:textId="77777777" w:rsidR="0049062D" w:rsidRDefault="0049062D" w:rsidP="0049062D">
                      <w:pPr>
                        <w:spacing w:line="360" w:lineRule="auto"/>
                        <w:rPr>
                          <w:rFonts w:ascii="Century Gothic" w:hAnsi="Century Gothic"/>
                          <w:b/>
                          <w:sz w:val="24"/>
                        </w:rPr>
                      </w:pPr>
                    </w:p>
                    <w:p w14:paraId="263A72AA" w14:textId="77777777" w:rsidR="0049062D" w:rsidRDefault="0049062D" w:rsidP="0049062D"/>
                  </w:txbxContent>
                </v:textbox>
                <w10:wrap type="square"/>
              </v:shape>
            </w:pict>
          </mc:Fallback>
        </mc:AlternateContent>
      </w:r>
      <w:r w:rsidRPr="0059495C">
        <w:rPr>
          <w:rFonts w:ascii="Century Gothic" w:hAnsi="Century Gothic"/>
          <w:b/>
          <w:noProof/>
          <w:sz w:val="24"/>
          <w:lang w:eastAsia="es-MX"/>
        </w:rPr>
        <mc:AlternateContent>
          <mc:Choice Requires="wps">
            <w:drawing>
              <wp:anchor distT="45720" distB="45720" distL="114300" distR="114300" simplePos="0" relativeHeight="251667456" behindDoc="0" locked="0" layoutInCell="1" allowOverlap="1" wp14:anchorId="24C5A913" wp14:editId="2D1E78D0">
                <wp:simplePos x="0" y="0"/>
                <wp:positionH relativeFrom="column">
                  <wp:posOffset>-466725</wp:posOffset>
                </wp:positionH>
                <wp:positionV relativeFrom="paragraph">
                  <wp:posOffset>349885</wp:posOffset>
                </wp:positionV>
                <wp:extent cx="3495675" cy="342900"/>
                <wp:effectExtent l="9525" t="6985" r="9525" b="120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FCC472" w14:textId="37E84243"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NANCY JANETH FRÍAS </w:t>
                            </w:r>
                            <w:r w:rsidRPr="00C8419E">
                              <w:rPr>
                                <w:rFonts w:ascii="Century Gothic" w:hAnsi="Century Gothic"/>
                                <w:b/>
                                <w:sz w:val="24"/>
                              </w:rPr>
                              <w:t>FRÍAS</w:t>
                            </w:r>
                          </w:p>
                          <w:p w14:paraId="450932D7" w14:textId="77777777" w:rsidR="0049062D" w:rsidRDefault="0049062D" w:rsidP="0049062D">
                            <w:pPr>
                              <w:spacing w:line="360" w:lineRule="auto"/>
                              <w:rPr>
                                <w:rFonts w:ascii="Century Gothic" w:hAnsi="Century Gothic"/>
                                <w:b/>
                                <w:sz w:val="24"/>
                              </w:rPr>
                            </w:pPr>
                          </w:p>
                          <w:p w14:paraId="0CF02B64"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5A913" id="Cuadro de texto 2" o:spid="_x0000_s1035" type="#_x0000_t202" style="position:absolute;margin-left:-36.75pt;margin-top:27.55pt;width:275.25pt;height: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" filled="f" strokecolor="white">
                <v:textbox>
                  <w:txbxContent>
                    <w:p w14:paraId="5DFCC472" w14:textId="37E84243"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NANCY JANETH FRÍAS </w:t>
                      </w:r>
                      <w:proofErr w:type="spellStart"/>
                      <w:r w:rsidRPr="00C8419E">
                        <w:rPr>
                          <w:rFonts w:ascii="Century Gothic" w:hAnsi="Century Gothic"/>
                          <w:b/>
                          <w:sz w:val="24"/>
                        </w:rPr>
                        <w:t>FRÍAS</w:t>
                      </w:r>
                      <w:proofErr w:type="spellEnd"/>
                    </w:p>
                    <w:p w14:paraId="450932D7" w14:textId="77777777" w:rsidR="0049062D" w:rsidRDefault="0049062D" w:rsidP="0049062D">
                      <w:pPr>
                        <w:spacing w:line="360" w:lineRule="auto"/>
                        <w:rPr>
                          <w:rFonts w:ascii="Century Gothic" w:hAnsi="Century Gothic"/>
                          <w:b/>
                          <w:sz w:val="24"/>
                        </w:rPr>
                      </w:pPr>
                    </w:p>
                    <w:p w14:paraId="0CF02B64" w14:textId="77777777" w:rsidR="0049062D" w:rsidRDefault="0049062D" w:rsidP="0049062D"/>
                  </w:txbxContent>
                </v:textbox>
                <w10:wrap type="square"/>
              </v:shape>
            </w:pict>
          </mc:Fallback>
        </mc:AlternateContent>
      </w:r>
    </w:p>
    <w:p w14:paraId="7FA7FAA1" w14:textId="77777777" w:rsidR="0049062D" w:rsidRDefault="0049062D" w:rsidP="0049062D">
      <w:pPr>
        <w:spacing w:line="360" w:lineRule="auto"/>
        <w:rPr>
          <w:rFonts w:ascii="Century Gothic" w:hAnsi="Century Gothic"/>
          <w:b/>
          <w:sz w:val="24"/>
        </w:rPr>
      </w:pPr>
    </w:p>
    <w:p w14:paraId="6A46FF80" w14:textId="77777777" w:rsidR="0049062D" w:rsidRDefault="0049062D" w:rsidP="0049062D">
      <w:pPr>
        <w:spacing w:line="360" w:lineRule="auto"/>
        <w:rPr>
          <w:rFonts w:ascii="Century Gothic" w:hAnsi="Century Gothic"/>
          <w:b/>
          <w:sz w:val="24"/>
        </w:rPr>
      </w:pPr>
    </w:p>
    <w:p w14:paraId="40C4CC02" w14:textId="77777777" w:rsidR="0049062D" w:rsidRDefault="0049062D" w:rsidP="0049062D">
      <w:pPr>
        <w:spacing w:line="360" w:lineRule="auto"/>
        <w:rPr>
          <w:rFonts w:ascii="Century Gothic" w:hAnsi="Century Gothic"/>
          <w:b/>
          <w:sz w:val="24"/>
        </w:rPr>
      </w:pPr>
    </w:p>
    <w:p w14:paraId="5FCACBDF" w14:textId="1CE7D39C" w:rsidR="00C8419E" w:rsidRDefault="00C8419E" w:rsidP="00C8419E">
      <w:pPr>
        <w:spacing w:line="360" w:lineRule="auto"/>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9504" behindDoc="0" locked="0" layoutInCell="1" allowOverlap="1" wp14:anchorId="4DF3F50D" wp14:editId="4CFF4C71">
                <wp:simplePos x="0" y="0"/>
                <wp:positionH relativeFrom="margin">
                  <wp:posOffset>3363595</wp:posOffset>
                </wp:positionH>
                <wp:positionV relativeFrom="paragraph">
                  <wp:posOffset>252095</wp:posOffset>
                </wp:positionV>
                <wp:extent cx="2638425" cy="342900"/>
                <wp:effectExtent l="9525" t="12700" r="9525"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79DE0C" w14:textId="4BCA120D"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YESENIA GUADALUPE REYES </w:t>
                            </w:r>
                            <w:r w:rsidRPr="00C8419E">
                              <w:rPr>
                                <w:rFonts w:ascii="Century Gothic" w:hAnsi="Century Gothic"/>
                                <w:b/>
                                <w:sz w:val="24"/>
                              </w:rPr>
                              <w:t>Calzadías</w:t>
                            </w:r>
                          </w:p>
                          <w:p w14:paraId="2D483A84" w14:textId="77777777" w:rsidR="0049062D" w:rsidRDefault="0049062D" w:rsidP="0049062D">
                            <w:pPr>
                              <w:spacing w:line="360" w:lineRule="auto"/>
                              <w:rPr>
                                <w:rFonts w:ascii="Century Gothic" w:hAnsi="Century Gothic"/>
                                <w:b/>
                                <w:sz w:val="24"/>
                              </w:rPr>
                            </w:pPr>
                          </w:p>
                          <w:p w14:paraId="46F9B0B8"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3F50D" id="Cuadro de texto 1" o:spid="_x0000_s1036" type="#_x0000_t202" style="position:absolute;margin-left:264.85pt;margin-top:19.85pt;width:207.75pt;height:2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" filled="f" strokecolor="white">
                <v:textbox>
                  <w:txbxContent>
                    <w:p w14:paraId="1B79DE0C" w14:textId="4BCA120D"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YESENIA GUADALUPE REYES </w:t>
                      </w:r>
                      <w:proofErr w:type="spellStart"/>
                      <w:r w:rsidRPr="00C8419E">
                        <w:rPr>
                          <w:rFonts w:ascii="Century Gothic" w:hAnsi="Century Gothic"/>
                          <w:b/>
                          <w:sz w:val="24"/>
                        </w:rPr>
                        <w:t>Calzadías</w:t>
                      </w:r>
                      <w:proofErr w:type="spellEnd"/>
                    </w:p>
                    <w:p w14:paraId="2D483A84" w14:textId="77777777" w:rsidR="0049062D" w:rsidRDefault="0049062D" w:rsidP="0049062D">
                      <w:pPr>
                        <w:spacing w:line="360" w:lineRule="auto"/>
                        <w:rPr>
                          <w:rFonts w:ascii="Century Gothic" w:hAnsi="Century Gothic"/>
                          <w:b/>
                          <w:sz w:val="24"/>
                        </w:rPr>
                      </w:pPr>
                    </w:p>
                    <w:p w14:paraId="46F9B0B8" w14:textId="77777777" w:rsidR="0049062D" w:rsidRDefault="0049062D" w:rsidP="0049062D"/>
                  </w:txbxContent>
                </v:textbox>
                <w10:wrap type="square" anchorx="margin"/>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71552" behindDoc="0" locked="0" layoutInCell="1" allowOverlap="1" wp14:anchorId="01FC1683" wp14:editId="3EF853AA">
                <wp:simplePos x="0" y="0"/>
                <wp:positionH relativeFrom="margin">
                  <wp:posOffset>-465455</wp:posOffset>
                </wp:positionH>
                <wp:positionV relativeFrom="paragraph">
                  <wp:posOffset>231775</wp:posOffset>
                </wp:positionV>
                <wp:extent cx="2638425" cy="342900"/>
                <wp:effectExtent l="9525" t="12700" r="9525" b="63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A8B13F" w14:textId="159EF2DE" w:rsidR="00C8419E" w:rsidRDefault="00C8419E" w:rsidP="00C8419E">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SAÚL MIRELES CORRAL</w:t>
                            </w:r>
                          </w:p>
                          <w:p w14:paraId="3AA47DBA" w14:textId="77777777" w:rsidR="00C8419E" w:rsidRDefault="00C8419E" w:rsidP="00C8419E">
                            <w:pPr>
                              <w:spacing w:line="360" w:lineRule="auto"/>
                              <w:rPr>
                                <w:rFonts w:ascii="Century Gothic" w:hAnsi="Century Gothic"/>
                                <w:b/>
                                <w:sz w:val="24"/>
                              </w:rPr>
                            </w:pPr>
                          </w:p>
                          <w:p w14:paraId="5378191E" w14:textId="77777777" w:rsidR="00C8419E" w:rsidRDefault="00C8419E" w:rsidP="00C841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C1683" id="Cuadro de texto 12" o:spid="_x0000_s1037" type="#_x0000_t202" style="position:absolute;margin-left:-36.65pt;margin-top:18.25pt;width:207.75pt;height:2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" filled="f" strokecolor="white">
                <v:textbox>
                  <w:txbxContent>
                    <w:p w14:paraId="38A8B13F" w14:textId="159EF2DE" w:rsidR="00C8419E" w:rsidRDefault="00C8419E" w:rsidP="00C8419E">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SAÚL MIRELES CORRAL</w:t>
                      </w:r>
                    </w:p>
                    <w:p w14:paraId="3AA47DBA" w14:textId="77777777" w:rsidR="00C8419E" w:rsidRDefault="00C8419E" w:rsidP="00C8419E">
                      <w:pPr>
                        <w:spacing w:line="360" w:lineRule="auto"/>
                        <w:rPr>
                          <w:rFonts w:ascii="Century Gothic" w:hAnsi="Century Gothic"/>
                          <w:b/>
                          <w:sz w:val="24"/>
                        </w:rPr>
                      </w:pPr>
                    </w:p>
                    <w:p w14:paraId="5378191E" w14:textId="77777777" w:rsidR="00C8419E" w:rsidRDefault="00C8419E" w:rsidP="00C8419E"/>
                  </w:txbxContent>
                </v:textbox>
                <w10:wrap type="square" anchorx="margin"/>
              </v:shape>
            </w:pict>
          </mc:Fallback>
        </mc:AlternateContent>
      </w:r>
    </w:p>
    <w:p w14:paraId="58D341E4" w14:textId="63FA85B1" w:rsidR="0049062D" w:rsidRDefault="0049062D" w:rsidP="0049062D">
      <w:pPr>
        <w:spacing w:line="360" w:lineRule="auto"/>
        <w:rPr>
          <w:rFonts w:ascii="Century Gothic" w:hAnsi="Century Gothic"/>
          <w:b/>
          <w:sz w:val="24"/>
        </w:rPr>
      </w:pPr>
    </w:p>
    <w:p w14:paraId="30334E7B" w14:textId="77777777" w:rsidR="0049062D" w:rsidRPr="003A5895" w:rsidRDefault="0049062D" w:rsidP="0086233E">
      <w:pPr>
        <w:spacing w:line="360" w:lineRule="auto"/>
        <w:jc w:val="both"/>
        <w:rPr>
          <w:rFonts w:ascii="Century Gothic" w:hAnsi="Century Gothic"/>
          <w:sz w:val="24"/>
          <w:szCs w:val="24"/>
        </w:rPr>
      </w:pPr>
    </w:p>
    <w:sectPr w:rsidR="0049062D" w:rsidRPr="003A5895" w:rsidSect="00426A66">
      <w:headerReference w:type="default" r:id="rId8"/>
      <w:footerReference w:type="default" r:id="rId9"/>
      <w:pgSz w:w="12240" w:h="15840"/>
      <w:pgMar w:top="1417" w:right="1701" w:bottom="1417" w:left="1701"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ABD10" w14:textId="77777777" w:rsidR="00ED2747" w:rsidRDefault="00ED2747" w:rsidP="00E2392E">
      <w:pPr>
        <w:spacing w:after="0" w:line="240" w:lineRule="auto"/>
      </w:pPr>
      <w:r>
        <w:separator/>
      </w:r>
    </w:p>
  </w:endnote>
  <w:endnote w:type="continuationSeparator" w:id="0">
    <w:p w14:paraId="6B4865C5" w14:textId="77777777" w:rsidR="00ED2747" w:rsidRDefault="00ED2747" w:rsidP="00E2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480043"/>
      <w:docPartObj>
        <w:docPartGallery w:val="Page Numbers (Bottom of Page)"/>
        <w:docPartUnique/>
      </w:docPartObj>
    </w:sdtPr>
    <w:sdtContent>
      <w:p w14:paraId="7E86E0C6" w14:textId="5A4F06DF" w:rsidR="003E1971" w:rsidRDefault="003E1971">
        <w:pPr>
          <w:pStyle w:val="Piedepgina"/>
          <w:jc w:val="right"/>
        </w:pPr>
        <w:r>
          <w:fldChar w:fldCharType="begin"/>
        </w:r>
        <w:r>
          <w:instrText>PAGE   \* MERGEFORMAT</w:instrText>
        </w:r>
        <w:r>
          <w:fldChar w:fldCharType="separate"/>
        </w:r>
        <w:r>
          <w:rPr>
            <w:lang w:val="es-ES"/>
          </w:rPr>
          <w:t>2</w:t>
        </w:r>
        <w:r>
          <w:fldChar w:fldCharType="end"/>
        </w:r>
      </w:p>
    </w:sdtContent>
  </w:sdt>
  <w:p w14:paraId="3DA02371" w14:textId="77777777" w:rsidR="003E1971" w:rsidRDefault="003E19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D0A6C" w14:textId="77777777" w:rsidR="00ED2747" w:rsidRDefault="00ED2747" w:rsidP="00E2392E">
      <w:pPr>
        <w:spacing w:after="0" w:line="240" w:lineRule="auto"/>
      </w:pPr>
      <w:r>
        <w:separator/>
      </w:r>
    </w:p>
  </w:footnote>
  <w:footnote w:type="continuationSeparator" w:id="0">
    <w:p w14:paraId="662F7057" w14:textId="77777777" w:rsidR="00ED2747" w:rsidRDefault="00ED2747" w:rsidP="00E2392E">
      <w:pPr>
        <w:spacing w:after="0" w:line="240" w:lineRule="auto"/>
      </w:pPr>
      <w:r>
        <w:continuationSeparator/>
      </w:r>
    </w:p>
  </w:footnote>
  <w:footnote w:id="1">
    <w:p w14:paraId="1B6D4721" w14:textId="6B507152" w:rsidR="00DA322F" w:rsidRPr="00DA322F" w:rsidRDefault="00DA322F">
      <w:pPr>
        <w:pStyle w:val="Textonotapie"/>
      </w:pPr>
      <w:r>
        <w:rPr>
          <w:rStyle w:val="Refdenotaalpie"/>
        </w:rPr>
        <w:footnoteRef/>
      </w:r>
      <w:r>
        <w:t xml:space="preserve"> </w:t>
      </w:r>
      <w:r w:rsidR="0049062D" w:rsidRPr="00A72D80">
        <w:rPr>
          <w:rFonts w:ascii="Century Gothic" w:hAnsi="Century Gothic"/>
          <w:sz w:val="16"/>
          <w:szCs w:val="16"/>
        </w:rPr>
        <w:t>México: Expertos y expertas de la ONU* expresan preocupación por propuesta de reforma constitucional que implicaría un mayor rol de las Fuerzas Armadas en materia de seguridad pública. Organización de las Naciones Unidas. Recuperado el 08 de octubre de 2024, disponible en https://hchr.org.mx/comunicados/mexico-expertos-y-expertas-de-la-onu-expresan-preocupacion-por-propuesta-de-reforma-constitucional-que-implicaria-un-mayor-rol-de-las-fuerzas-armadas-en-materia-de-seguridad-publica/</w:t>
      </w:r>
    </w:p>
  </w:footnote>
  <w:footnote w:id="2">
    <w:p w14:paraId="3671FB3F" w14:textId="448C6E34" w:rsidR="0099748D" w:rsidRDefault="0099748D">
      <w:pPr>
        <w:pStyle w:val="Textonotapie"/>
      </w:pPr>
      <w:r w:rsidRPr="003E1971">
        <w:rPr>
          <w:rStyle w:val="Refdenotaalpie"/>
          <w:rFonts w:ascii="Century Gothic" w:hAnsi="Century Gothic"/>
          <w:sz w:val="16"/>
          <w:szCs w:val="16"/>
        </w:rPr>
        <w:footnoteRef/>
      </w:r>
      <w:r w:rsidRPr="003E1971">
        <w:rPr>
          <w:rFonts w:ascii="Century Gothic" w:hAnsi="Century Gothic"/>
          <w:sz w:val="16"/>
          <w:szCs w:val="16"/>
        </w:rPr>
        <w:t xml:space="preserve"> Sistema Nacional de Alerta de Violación de Derechos Humanos, Comisión Nacional de Derechos Humanos. Recuperado el 08 de octubre de 2024, disponible en https://sna.cndh.org.mx/</w:t>
      </w:r>
    </w:p>
  </w:footnote>
  <w:footnote w:id="3">
    <w:p w14:paraId="34A0FEF1" w14:textId="1D822136" w:rsidR="00864CAD" w:rsidRPr="00BF7786" w:rsidRDefault="00864CAD" w:rsidP="00BF7786">
      <w:pPr>
        <w:pStyle w:val="Textonotapie"/>
        <w:jc w:val="both"/>
        <w:rPr>
          <w:rFonts w:ascii="Century Gothic" w:hAnsi="Century Gothic"/>
        </w:rPr>
      </w:pPr>
      <w:r w:rsidRPr="00BF7786">
        <w:rPr>
          <w:rStyle w:val="Refdenotaalpie"/>
          <w:rFonts w:ascii="Century Gothic" w:hAnsi="Century Gothic"/>
          <w:sz w:val="16"/>
          <w:szCs w:val="16"/>
        </w:rPr>
        <w:footnoteRef/>
      </w:r>
      <w:r w:rsidRPr="00BF7786">
        <w:rPr>
          <w:rFonts w:ascii="Century Gothic" w:hAnsi="Century Gothic"/>
          <w:sz w:val="16"/>
          <w:szCs w:val="16"/>
        </w:rPr>
        <w:t xml:space="preserve"> Modelo Óptimo de la Función Policial, Secretariado Ejecutivo del Sistema Nacional de Seguridad Pública. Recuperado el 15 de octubre de 2024, disponible en https://modelo-optimo-de-la-funcion-policial.netlify.app/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A07" w14:textId="32AC0C51" w:rsidR="00E2392E" w:rsidRDefault="00E2392E" w:rsidP="00E2392E">
    <w:pPr>
      <w:jc w:val="right"/>
      <w:rPr>
        <w:rFonts w:ascii="Century Gothic" w:hAnsi="Century Gothic"/>
        <w:i/>
      </w:rPr>
    </w:pPr>
    <w:bookmarkStart w:id="2" w:name="_Hlk171589119"/>
    <w:r w:rsidRPr="003C0E97">
      <w:rPr>
        <w:rFonts w:ascii="Century Gothic" w:hAnsi="Century Gothic"/>
        <w:i/>
      </w:rPr>
      <w:t>"2024, Año del Bicentenario de la fundación del Estado de Chihuahua"</w:t>
    </w:r>
    <w:bookmarkEnd w:id="2"/>
  </w:p>
  <w:p w14:paraId="0D615167" w14:textId="697C9BF4" w:rsidR="00426A66" w:rsidRDefault="00426A66" w:rsidP="00E2392E">
    <w:pPr>
      <w:jc w:val="right"/>
      <w:rPr>
        <w:rFonts w:ascii="Century Gothic" w:hAnsi="Century Gothic"/>
        <w:i/>
      </w:rPr>
    </w:pPr>
  </w:p>
  <w:p w14:paraId="6C77E10A" w14:textId="77777777" w:rsidR="00426A66" w:rsidRPr="003C0E97" w:rsidRDefault="00426A66" w:rsidP="00E2392E">
    <w:pPr>
      <w:jc w:val="right"/>
      <w:rPr>
        <w:rFonts w:ascii="Century Gothic" w:hAnsi="Century Gothic"/>
        <w:i/>
      </w:rPr>
    </w:pPr>
  </w:p>
  <w:p w14:paraId="4AA9F9E3" w14:textId="77777777" w:rsidR="00E2392E" w:rsidRDefault="00E23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10AEE"/>
    <w:multiLevelType w:val="hybridMultilevel"/>
    <w:tmpl w:val="9BBAB6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060FF5"/>
    <w:multiLevelType w:val="hybridMultilevel"/>
    <w:tmpl w:val="49F22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04112E"/>
    <w:multiLevelType w:val="hybridMultilevel"/>
    <w:tmpl w:val="4BA8BB52"/>
    <w:lvl w:ilvl="0" w:tplc="A86CCE56">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7CC7438B"/>
    <w:multiLevelType w:val="hybridMultilevel"/>
    <w:tmpl w:val="B680DB0A"/>
    <w:lvl w:ilvl="0" w:tplc="6D34E97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D9F0296"/>
    <w:multiLevelType w:val="hybridMultilevel"/>
    <w:tmpl w:val="1BEEDB86"/>
    <w:lvl w:ilvl="0" w:tplc="1BF04F7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215435629">
    <w:abstractNumId w:val="0"/>
  </w:num>
  <w:num w:numId="2" w16cid:durableId="132645011">
    <w:abstractNumId w:val="1"/>
  </w:num>
  <w:num w:numId="3" w16cid:durableId="394158352">
    <w:abstractNumId w:val="3"/>
  </w:num>
  <w:num w:numId="4" w16cid:durableId="2026976079">
    <w:abstractNumId w:val="4"/>
  </w:num>
  <w:num w:numId="5" w16cid:durableId="46597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E"/>
    <w:rsid w:val="0000322D"/>
    <w:rsid w:val="00005BC6"/>
    <w:rsid w:val="000347A0"/>
    <w:rsid w:val="00046C17"/>
    <w:rsid w:val="000B4E39"/>
    <w:rsid w:val="000D7884"/>
    <w:rsid w:val="00100B03"/>
    <w:rsid w:val="00106555"/>
    <w:rsid w:val="00132E83"/>
    <w:rsid w:val="001331E2"/>
    <w:rsid w:val="00150E98"/>
    <w:rsid w:val="0019175F"/>
    <w:rsid w:val="001B0E17"/>
    <w:rsid w:val="001D5195"/>
    <w:rsid w:val="001E5C87"/>
    <w:rsid w:val="001F2873"/>
    <w:rsid w:val="00240028"/>
    <w:rsid w:val="00243E85"/>
    <w:rsid w:val="00250F81"/>
    <w:rsid w:val="0028107F"/>
    <w:rsid w:val="00286FB2"/>
    <w:rsid w:val="002A2F0F"/>
    <w:rsid w:val="002B56C3"/>
    <w:rsid w:val="002C0AD6"/>
    <w:rsid w:val="002E3C08"/>
    <w:rsid w:val="002F0086"/>
    <w:rsid w:val="002F5213"/>
    <w:rsid w:val="00302215"/>
    <w:rsid w:val="00303F75"/>
    <w:rsid w:val="00313FC7"/>
    <w:rsid w:val="00314858"/>
    <w:rsid w:val="00315D8C"/>
    <w:rsid w:val="0035091C"/>
    <w:rsid w:val="00381C42"/>
    <w:rsid w:val="003958AC"/>
    <w:rsid w:val="003A426C"/>
    <w:rsid w:val="003A5895"/>
    <w:rsid w:val="003E1971"/>
    <w:rsid w:val="003E6D7F"/>
    <w:rsid w:val="00426962"/>
    <w:rsid w:val="00426A66"/>
    <w:rsid w:val="00447C8A"/>
    <w:rsid w:val="00461924"/>
    <w:rsid w:val="00465301"/>
    <w:rsid w:val="00474125"/>
    <w:rsid w:val="0049062D"/>
    <w:rsid w:val="004B4112"/>
    <w:rsid w:val="004B4B50"/>
    <w:rsid w:val="004C37DB"/>
    <w:rsid w:val="004F7DCE"/>
    <w:rsid w:val="0050082C"/>
    <w:rsid w:val="005126D5"/>
    <w:rsid w:val="00516F37"/>
    <w:rsid w:val="005409B4"/>
    <w:rsid w:val="00560BA0"/>
    <w:rsid w:val="0056255A"/>
    <w:rsid w:val="00567A39"/>
    <w:rsid w:val="00581F7F"/>
    <w:rsid w:val="005D6208"/>
    <w:rsid w:val="005E30BD"/>
    <w:rsid w:val="005E7560"/>
    <w:rsid w:val="00650DB5"/>
    <w:rsid w:val="0065747A"/>
    <w:rsid w:val="006710F1"/>
    <w:rsid w:val="006D2941"/>
    <w:rsid w:val="006E0873"/>
    <w:rsid w:val="006F00E2"/>
    <w:rsid w:val="00704FD7"/>
    <w:rsid w:val="007175ED"/>
    <w:rsid w:val="0072067B"/>
    <w:rsid w:val="00765460"/>
    <w:rsid w:val="0077222E"/>
    <w:rsid w:val="00776FFF"/>
    <w:rsid w:val="007B5741"/>
    <w:rsid w:val="007B7F3F"/>
    <w:rsid w:val="007D44D9"/>
    <w:rsid w:val="007E0331"/>
    <w:rsid w:val="007E5652"/>
    <w:rsid w:val="007F0935"/>
    <w:rsid w:val="0086233E"/>
    <w:rsid w:val="00864CAD"/>
    <w:rsid w:val="00876BA8"/>
    <w:rsid w:val="00880B3B"/>
    <w:rsid w:val="00881F9F"/>
    <w:rsid w:val="0089389C"/>
    <w:rsid w:val="00893AD7"/>
    <w:rsid w:val="00896BCC"/>
    <w:rsid w:val="008E1734"/>
    <w:rsid w:val="008E1A2B"/>
    <w:rsid w:val="00924FDA"/>
    <w:rsid w:val="00932C85"/>
    <w:rsid w:val="0095631A"/>
    <w:rsid w:val="0096229C"/>
    <w:rsid w:val="00963326"/>
    <w:rsid w:val="009847CC"/>
    <w:rsid w:val="0099748D"/>
    <w:rsid w:val="009A5471"/>
    <w:rsid w:val="009A5E5C"/>
    <w:rsid w:val="009F1B1C"/>
    <w:rsid w:val="00A177CE"/>
    <w:rsid w:val="00A23A7F"/>
    <w:rsid w:val="00A4265F"/>
    <w:rsid w:val="00AF0DBA"/>
    <w:rsid w:val="00AF7B1C"/>
    <w:rsid w:val="00B22A98"/>
    <w:rsid w:val="00B408EB"/>
    <w:rsid w:val="00B42B6D"/>
    <w:rsid w:val="00B63D4F"/>
    <w:rsid w:val="00B71E9C"/>
    <w:rsid w:val="00BF7786"/>
    <w:rsid w:val="00C2235D"/>
    <w:rsid w:val="00C31476"/>
    <w:rsid w:val="00C53946"/>
    <w:rsid w:val="00C56B43"/>
    <w:rsid w:val="00C654CC"/>
    <w:rsid w:val="00C776CC"/>
    <w:rsid w:val="00C8419E"/>
    <w:rsid w:val="00C916E7"/>
    <w:rsid w:val="00C95918"/>
    <w:rsid w:val="00D435B8"/>
    <w:rsid w:val="00D44E7C"/>
    <w:rsid w:val="00D50A5A"/>
    <w:rsid w:val="00D53701"/>
    <w:rsid w:val="00D604EE"/>
    <w:rsid w:val="00D62D69"/>
    <w:rsid w:val="00D70644"/>
    <w:rsid w:val="00DA322F"/>
    <w:rsid w:val="00DA3770"/>
    <w:rsid w:val="00DD715B"/>
    <w:rsid w:val="00E13D5F"/>
    <w:rsid w:val="00E1584D"/>
    <w:rsid w:val="00E2392E"/>
    <w:rsid w:val="00E63EC8"/>
    <w:rsid w:val="00E678F6"/>
    <w:rsid w:val="00E73BEF"/>
    <w:rsid w:val="00E928B5"/>
    <w:rsid w:val="00E97CFF"/>
    <w:rsid w:val="00ED0C4F"/>
    <w:rsid w:val="00ED2747"/>
    <w:rsid w:val="00ED2FF3"/>
    <w:rsid w:val="00ED5544"/>
    <w:rsid w:val="00EE5B1C"/>
    <w:rsid w:val="00EF7D31"/>
    <w:rsid w:val="00F22D4B"/>
    <w:rsid w:val="00F418B4"/>
    <w:rsid w:val="00FA6F62"/>
    <w:rsid w:val="00FE6AA4"/>
    <w:rsid w:val="00FF0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2219"/>
  <w15:chartTrackingRefBased/>
  <w15:docId w15:val="{89C6499C-2B1E-481F-9983-D112A9E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3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2E"/>
  </w:style>
  <w:style w:type="paragraph" w:styleId="Piedepgina">
    <w:name w:val="footer"/>
    <w:basedOn w:val="Normal"/>
    <w:link w:val="PiedepginaCar"/>
    <w:uiPriority w:val="99"/>
    <w:unhideWhenUsed/>
    <w:rsid w:val="00E23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2E"/>
  </w:style>
  <w:style w:type="character" w:styleId="Hipervnculo">
    <w:name w:val="Hyperlink"/>
    <w:basedOn w:val="Fuentedeprrafopredeter"/>
    <w:uiPriority w:val="99"/>
    <w:unhideWhenUsed/>
    <w:rsid w:val="00560BA0"/>
    <w:rPr>
      <w:color w:val="0563C1" w:themeColor="hyperlink"/>
      <w:u w:val="single"/>
    </w:rPr>
  </w:style>
  <w:style w:type="character" w:styleId="Mencinsinresolver">
    <w:name w:val="Unresolved Mention"/>
    <w:basedOn w:val="Fuentedeprrafopredeter"/>
    <w:uiPriority w:val="99"/>
    <w:semiHidden/>
    <w:unhideWhenUsed/>
    <w:rsid w:val="00560BA0"/>
    <w:rPr>
      <w:color w:val="605E5C"/>
      <w:shd w:val="clear" w:color="auto" w:fill="E1DFDD"/>
    </w:rPr>
  </w:style>
  <w:style w:type="paragraph" w:styleId="Prrafodelista">
    <w:name w:val="List Paragraph"/>
    <w:basedOn w:val="Normal"/>
    <w:uiPriority w:val="34"/>
    <w:qFormat/>
    <w:rsid w:val="004B4B50"/>
    <w:pPr>
      <w:spacing w:after="0" w:line="240" w:lineRule="auto"/>
      <w:ind w:left="720"/>
      <w:contextualSpacing/>
    </w:pPr>
    <w:rPr>
      <w:kern w:val="2"/>
      <w:sz w:val="24"/>
      <w:szCs w:val="24"/>
      <w:lang w:val="es-ES_tradnl"/>
      <w14:ligatures w14:val="standardContextual"/>
    </w:rPr>
  </w:style>
  <w:style w:type="paragraph" w:styleId="Textonotapie">
    <w:name w:val="footnote text"/>
    <w:basedOn w:val="Normal"/>
    <w:link w:val="TextonotapieCar"/>
    <w:uiPriority w:val="99"/>
    <w:semiHidden/>
    <w:unhideWhenUsed/>
    <w:rsid w:val="00D50A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0A5A"/>
    <w:rPr>
      <w:sz w:val="20"/>
      <w:szCs w:val="20"/>
    </w:rPr>
  </w:style>
  <w:style w:type="character" w:styleId="Refdenotaalpie">
    <w:name w:val="footnote reference"/>
    <w:basedOn w:val="Fuentedeprrafopredeter"/>
    <w:uiPriority w:val="99"/>
    <w:semiHidden/>
    <w:unhideWhenUsed/>
    <w:rsid w:val="00D50A5A"/>
    <w:rPr>
      <w:vertAlign w:val="superscript"/>
    </w:rPr>
  </w:style>
  <w:style w:type="paragraph" w:customStyle="1" w:styleId="Texto">
    <w:name w:val="Texto"/>
    <w:basedOn w:val="Normal"/>
    <w:link w:val="TextoCar"/>
    <w:rsid w:val="00E13D5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13D5F"/>
    <w:rPr>
      <w:rFonts w:ascii="Arial" w:eastAsia="Times New Roman" w:hAnsi="Arial" w:cs="Arial"/>
      <w:sz w:val="18"/>
      <w:szCs w:val="20"/>
      <w:lang w:val="es-ES" w:eastAsia="es-ES"/>
    </w:rPr>
  </w:style>
  <w:style w:type="paragraph" w:customStyle="1" w:styleId="Normal1">
    <w:name w:val="Normal1"/>
    <w:rsid w:val="003E1971"/>
    <w:rPr>
      <w:rFonts w:ascii="Soberana Sans" w:eastAsia="Soberana Sans" w:hAnsi="Soberana Sans" w:cs="Soberana Sans"/>
      <w:lang w:eastAsia="es-MX"/>
    </w:rPr>
  </w:style>
  <w:style w:type="paragraph" w:styleId="Revisin">
    <w:name w:val="Revision"/>
    <w:hidden/>
    <w:uiPriority w:val="99"/>
    <w:semiHidden/>
    <w:rsid w:val="00150E98"/>
    <w:pPr>
      <w:spacing w:after="0" w:line="240" w:lineRule="auto"/>
    </w:pPr>
  </w:style>
  <w:style w:type="character" w:styleId="Refdecomentario">
    <w:name w:val="annotation reference"/>
    <w:basedOn w:val="Fuentedeprrafopredeter"/>
    <w:uiPriority w:val="99"/>
    <w:semiHidden/>
    <w:unhideWhenUsed/>
    <w:rsid w:val="000B4E39"/>
    <w:rPr>
      <w:sz w:val="16"/>
      <w:szCs w:val="16"/>
    </w:rPr>
  </w:style>
  <w:style w:type="paragraph" w:styleId="Textocomentario">
    <w:name w:val="annotation text"/>
    <w:basedOn w:val="Normal"/>
    <w:link w:val="TextocomentarioCar"/>
    <w:uiPriority w:val="99"/>
    <w:semiHidden/>
    <w:unhideWhenUsed/>
    <w:rsid w:val="000B4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4E39"/>
    <w:rPr>
      <w:sz w:val="20"/>
      <w:szCs w:val="20"/>
    </w:rPr>
  </w:style>
  <w:style w:type="paragraph" w:styleId="Asuntodelcomentario">
    <w:name w:val="annotation subject"/>
    <w:basedOn w:val="Textocomentario"/>
    <w:next w:val="Textocomentario"/>
    <w:link w:val="AsuntodelcomentarioCar"/>
    <w:uiPriority w:val="99"/>
    <w:semiHidden/>
    <w:unhideWhenUsed/>
    <w:rsid w:val="000B4E39"/>
    <w:rPr>
      <w:b/>
      <w:bCs/>
    </w:rPr>
  </w:style>
  <w:style w:type="character" w:customStyle="1" w:styleId="AsuntodelcomentarioCar">
    <w:name w:val="Asunto del comentario Car"/>
    <w:basedOn w:val="TextocomentarioCar"/>
    <w:link w:val="Asuntodelcomentario"/>
    <w:uiPriority w:val="99"/>
    <w:semiHidden/>
    <w:rsid w:val="000B4E39"/>
    <w:rPr>
      <w:b/>
      <w:bCs/>
      <w:sz w:val="20"/>
      <w:szCs w:val="20"/>
    </w:rPr>
  </w:style>
  <w:style w:type="paragraph" w:customStyle="1" w:styleId="my-4">
    <w:name w:val="my-4"/>
    <w:basedOn w:val="Normal"/>
    <w:rsid w:val="005625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6255A"/>
    <w:rPr>
      <w:b/>
      <w:bCs/>
    </w:rPr>
  </w:style>
  <w:style w:type="paragraph" w:customStyle="1" w:styleId="int-doc-tesiscontent-text">
    <w:name w:val="int-doc-tesis__content-text"/>
    <w:basedOn w:val="Normal"/>
    <w:rsid w:val="0056255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3549">
      <w:bodyDiv w:val="1"/>
      <w:marLeft w:val="0"/>
      <w:marRight w:val="0"/>
      <w:marTop w:val="0"/>
      <w:marBottom w:val="0"/>
      <w:divBdr>
        <w:top w:val="none" w:sz="0" w:space="0" w:color="auto"/>
        <w:left w:val="none" w:sz="0" w:space="0" w:color="auto"/>
        <w:bottom w:val="none" w:sz="0" w:space="0" w:color="auto"/>
        <w:right w:val="none" w:sz="0" w:space="0" w:color="auto"/>
      </w:divBdr>
    </w:div>
    <w:div w:id="670986163">
      <w:bodyDiv w:val="1"/>
      <w:marLeft w:val="0"/>
      <w:marRight w:val="0"/>
      <w:marTop w:val="0"/>
      <w:marBottom w:val="0"/>
      <w:divBdr>
        <w:top w:val="none" w:sz="0" w:space="0" w:color="auto"/>
        <w:left w:val="none" w:sz="0" w:space="0" w:color="auto"/>
        <w:bottom w:val="none" w:sz="0" w:space="0" w:color="auto"/>
        <w:right w:val="none" w:sz="0" w:space="0" w:color="auto"/>
      </w:divBdr>
    </w:div>
    <w:div w:id="750347445">
      <w:bodyDiv w:val="1"/>
      <w:marLeft w:val="0"/>
      <w:marRight w:val="0"/>
      <w:marTop w:val="0"/>
      <w:marBottom w:val="0"/>
      <w:divBdr>
        <w:top w:val="none" w:sz="0" w:space="0" w:color="auto"/>
        <w:left w:val="none" w:sz="0" w:space="0" w:color="auto"/>
        <w:bottom w:val="none" w:sz="0" w:space="0" w:color="auto"/>
        <w:right w:val="none" w:sz="0" w:space="0" w:color="auto"/>
      </w:divBdr>
    </w:div>
    <w:div w:id="954100398">
      <w:bodyDiv w:val="1"/>
      <w:marLeft w:val="0"/>
      <w:marRight w:val="0"/>
      <w:marTop w:val="0"/>
      <w:marBottom w:val="0"/>
      <w:divBdr>
        <w:top w:val="none" w:sz="0" w:space="0" w:color="auto"/>
        <w:left w:val="none" w:sz="0" w:space="0" w:color="auto"/>
        <w:bottom w:val="none" w:sz="0" w:space="0" w:color="auto"/>
        <w:right w:val="none" w:sz="0" w:space="0" w:color="auto"/>
      </w:divBdr>
      <w:divsChild>
        <w:div w:id="1196505861">
          <w:marLeft w:val="0"/>
          <w:marRight w:val="0"/>
          <w:marTop w:val="0"/>
          <w:marBottom w:val="0"/>
          <w:divBdr>
            <w:top w:val="none" w:sz="0" w:space="0" w:color="auto"/>
            <w:left w:val="none" w:sz="0" w:space="0" w:color="auto"/>
            <w:bottom w:val="none" w:sz="0" w:space="0" w:color="auto"/>
            <w:right w:val="none" w:sz="0" w:space="0" w:color="auto"/>
          </w:divBdr>
          <w:divsChild>
            <w:div w:id="1278025091">
              <w:marLeft w:val="0"/>
              <w:marRight w:val="0"/>
              <w:marTop w:val="0"/>
              <w:marBottom w:val="0"/>
              <w:divBdr>
                <w:top w:val="none" w:sz="0" w:space="0" w:color="auto"/>
                <w:left w:val="none" w:sz="0" w:space="0" w:color="auto"/>
                <w:bottom w:val="single" w:sz="48" w:space="0" w:color="2DBFB9"/>
                <w:right w:val="none" w:sz="0" w:space="0" w:color="auto"/>
              </w:divBdr>
            </w:div>
          </w:divsChild>
        </w:div>
      </w:divsChild>
    </w:div>
    <w:div w:id="1235051296">
      <w:bodyDiv w:val="1"/>
      <w:marLeft w:val="0"/>
      <w:marRight w:val="0"/>
      <w:marTop w:val="0"/>
      <w:marBottom w:val="0"/>
      <w:divBdr>
        <w:top w:val="none" w:sz="0" w:space="0" w:color="auto"/>
        <w:left w:val="none" w:sz="0" w:space="0" w:color="auto"/>
        <w:bottom w:val="none" w:sz="0" w:space="0" w:color="auto"/>
        <w:right w:val="none" w:sz="0" w:space="0" w:color="auto"/>
      </w:divBdr>
    </w:div>
    <w:div w:id="1532260079">
      <w:bodyDiv w:val="1"/>
      <w:marLeft w:val="0"/>
      <w:marRight w:val="0"/>
      <w:marTop w:val="0"/>
      <w:marBottom w:val="0"/>
      <w:divBdr>
        <w:top w:val="none" w:sz="0" w:space="0" w:color="auto"/>
        <w:left w:val="none" w:sz="0" w:space="0" w:color="auto"/>
        <w:bottom w:val="none" w:sz="0" w:space="0" w:color="auto"/>
        <w:right w:val="none" w:sz="0" w:space="0" w:color="auto"/>
      </w:divBdr>
    </w:div>
    <w:div w:id="1704358440">
      <w:bodyDiv w:val="1"/>
      <w:marLeft w:val="0"/>
      <w:marRight w:val="0"/>
      <w:marTop w:val="0"/>
      <w:marBottom w:val="0"/>
      <w:divBdr>
        <w:top w:val="none" w:sz="0" w:space="0" w:color="auto"/>
        <w:left w:val="none" w:sz="0" w:space="0" w:color="auto"/>
        <w:bottom w:val="none" w:sz="0" w:space="0" w:color="auto"/>
        <w:right w:val="none" w:sz="0" w:space="0" w:color="auto"/>
      </w:divBdr>
    </w:div>
    <w:div w:id="1785997093">
      <w:bodyDiv w:val="1"/>
      <w:marLeft w:val="0"/>
      <w:marRight w:val="0"/>
      <w:marTop w:val="0"/>
      <w:marBottom w:val="0"/>
      <w:divBdr>
        <w:top w:val="none" w:sz="0" w:space="0" w:color="auto"/>
        <w:left w:val="none" w:sz="0" w:space="0" w:color="auto"/>
        <w:bottom w:val="none" w:sz="0" w:space="0" w:color="auto"/>
        <w:right w:val="none" w:sz="0" w:space="0" w:color="auto"/>
      </w:divBdr>
    </w:div>
    <w:div w:id="1970208870">
      <w:bodyDiv w:val="1"/>
      <w:marLeft w:val="0"/>
      <w:marRight w:val="0"/>
      <w:marTop w:val="0"/>
      <w:marBottom w:val="0"/>
      <w:divBdr>
        <w:top w:val="none" w:sz="0" w:space="0" w:color="auto"/>
        <w:left w:val="none" w:sz="0" w:space="0" w:color="auto"/>
        <w:bottom w:val="none" w:sz="0" w:space="0" w:color="auto"/>
        <w:right w:val="none" w:sz="0" w:space="0" w:color="auto"/>
      </w:divBdr>
      <w:divsChild>
        <w:div w:id="1813257274">
          <w:marLeft w:val="0"/>
          <w:marRight w:val="0"/>
          <w:marTop w:val="0"/>
          <w:marBottom w:val="0"/>
          <w:divBdr>
            <w:top w:val="none" w:sz="0" w:space="0" w:color="auto"/>
            <w:left w:val="none" w:sz="0" w:space="0" w:color="auto"/>
            <w:bottom w:val="none" w:sz="0" w:space="0" w:color="auto"/>
            <w:right w:val="none" w:sz="0" w:space="0" w:color="auto"/>
          </w:divBdr>
          <w:divsChild>
            <w:div w:id="2013802048">
              <w:marLeft w:val="0"/>
              <w:marRight w:val="0"/>
              <w:marTop w:val="0"/>
              <w:marBottom w:val="0"/>
              <w:divBdr>
                <w:top w:val="none" w:sz="0" w:space="0" w:color="auto"/>
                <w:left w:val="none" w:sz="0" w:space="0" w:color="auto"/>
                <w:bottom w:val="single" w:sz="48" w:space="0" w:color="2DBFB9"/>
                <w:right w:val="none" w:sz="0" w:space="0" w:color="auto"/>
              </w:divBdr>
            </w:div>
          </w:divsChild>
        </w:div>
      </w:divsChild>
    </w:div>
    <w:div w:id="20472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A8DD1798-4958-44F1-9959-6B1311DD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6080</Words>
  <Characters>33444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congreso chihuahua</cp:lastModifiedBy>
  <cp:revision>2</cp:revision>
  <dcterms:created xsi:type="dcterms:W3CDTF">2024-10-23T17:46:00Z</dcterms:created>
  <dcterms:modified xsi:type="dcterms:W3CDTF">2024-10-23T17:46:00Z</dcterms:modified>
</cp:coreProperties>
</file>