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CDAD" w14:textId="77777777" w:rsidR="00FD0726" w:rsidRPr="00833AB0" w:rsidRDefault="00DD64D5">
      <w:pPr>
        <w:pStyle w:val="Cuerpo"/>
        <w:jc w:val="both"/>
        <w:rPr>
          <w:rStyle w:val="Ninguno"/>
          <w:rFonts w:ascii="Times New Roman" w:eastAsia="Times New Roman" w:hAnsi="Times New Roman" w:cs="Times New Roman"/>
          <w:sz w:val="24"/>
          <w:szCs w:val="24"/>
          <w:lang w:val="es-MX"/>
        </w:rPr>
      </w:pPr>
      <w:r w:rsidRPr="00833AB0">
        <w:rPr>
          <w:rStyle w:val="Ninguno"/>
          <w:rFonts w:ascii="Century Gothic" w:hAnsi="Century Gothic"/>
          <w:b/>
          <w:bCs/>
          <w:sz w:val="24"/>
          <w:szCs w:val="24"/>
          <w:lang w:val="es-MX"/>
        </w:rPr>
        <w:t>H. CONGRESO DEL ESTADO DE CHIHUAHUA</w:t>
      </w:r>
    </w:p>
    <w:p w14:paraId="60363618" w14:textId="77777777" w:rsidR="00FD0726" w:rsidRPr="00833AB0" w:rsidRDefault="00DD64D5">
      <w:pPr>
        <w:pStyle w:val="Cuerpo"/>
        <w:jc w:val="both"/>
        <w:rPr>
          <w:rStyle w:val="Ninguno"/>
          <w:rFonts w:ascii="Times New Roman" w:eastAsia="Times New Roman" w:hAnsi="Times New Roman" w:cs="Times New Roman"/>
          <w:sz w:val="24"/>
          <w:szCs w:val="24"/>
          <w:lang w:val="es-MX"/>
        </w:rPr>
      </w:pPr>
      <w:r w:rsidRPr="00833AB0">
        <w:rPr>
          <w:rStyle w:val="Ninguno"/>
          <w:rFonts w:ascii="Century Gothic" w:hAnsi="Century Gothic"/>
          <w:b/>
          <w:bCs/>
          <w:sz w:val="24"/>
          <w:szCs w:val="24"/>
          <w:lang w:val="es-MX"/>
        </w:rPr>
        <w:t>P R E S E N T E. </w:t>
      </w:r>
    </w:p>
    <w:p w14:paraId="1AC6252A" w14:textId="7B339E9D" w:rsidR="00FD0726" w:rsidRPr="00C72DE7" w:rsidRDefault="00DD64D5">
      <w:pPr>
        <w:pStyle w:val="Cuerpo"/>
        <w:spacing w:line="360" w:lineRule="auto"/>
        <w:jc w:val="both"/>
        <w:rPr>
          <w:rStyle w:val="Ninguno"/>
          <w:rFonts w:ascii="Century Gothic" w:hAnsi="Century Gothic"/>
          <w:b/>
          <w:bCs/>
          <w:sz w:val="24"/>
          <w:szCs w:val="24"/>
          <w:lang w:val="es-MX"/>
        </w:rPr>
      </w:pPr>
      <w:r w:rsidRPr="00833AB0">
        <w:rPr>
          <w:rStyle w:val="Ninguno"/>
          <w:rFonts w:ascii="Century Gothic" w:hAnsi="Century Gothic"/>
          <w:sz w:val="24"/>
          <w:szCs w:val="24"/>
          <w:lang w:val="es-MX"/>
        </w:rPr>
        <w:t xml:space="preserve">Quienes suscribimos, </w:t>
      </w:r>
      <w:r w:rsidRPr="00833AB0">
        <w:rPr>
          <w:rStyle w:val="Ninguno"/>
          <w:rFonts w:ascii="Century Gothic" w:hAnsi="Century Gothic"/>
          <w:b/>
          <w:bCs/>
          <w:sz w:val="24"/>
          <w:szCs w:val="24"/>
          <w:lang w:val="es-MX"/>
        </w:rPr>
        <w:t xml:space="preserve">Leticia Ortega </w:t>
      </w:r>
      <w:r w:rsidR="00CC1A2C" w:rsidRPr="00833AB0">
        <w:rPr>
          <w:rStyle w:val="Ninguno"/>
          <w:rFonts w:ascii="Century Gothic" w:hAnsi="Century Gothic"/>
          <w:b/>
          <w:bCs/>
          <w:sz w:val="24"/>
          <w:szCs w:val="24"/>
          <w:lang w:val="es-MX"/>
        </w:rPr>
        <w:t>Máynez</w:t>
      </w:r>
      <w:r w:rsidRPr="00833AB0">
        <w:rPr>
          <w:rStyle w:val="Ninguno"/>
          <w:rFonts w:ascii="Century Gothic" w:hAnsi="Century Gothic"/>
          <w:b/>
          <w:bCs/>
          <w:sz w:val="24"/>
          <w:szCs w:val="24"/>
          <w:lang w:val="es-MX"/>
        </w:rPr>
        <w:t xml:space="preserve">, </w:t>
      </w:r>
      <w:r w:rsidRPr="00833AB0">
        <w:rPr>
          <w:rStyle w:val="Ninguno"/>
          <w:rFonts w:ascii="Century Gothic" w:hAnsi="Century Gothic"/>
          <w:b/>
          <w:bCs/>
          <w:sz w:val="24"/>
          <w:szCs w:val="24"/>
          <w:shd w:val="clear" w:color="auto" w:fill="FEFFFF"/>
          <w:lang w:val="es-MX"/>
        </w:rPr>
        <w:t xml:space="preserve">Edin Cuauhtémoc Estrada Sotelo, Magdalena Rentería Pérez, Jael Argüelles Díaz, Brenda Francisca Ríos Prieto, Elizabeth </w:t>
      </w:r>
      <w:r w:rsidR="00CC1A2C" w:rsidRPr="00833AB0">
        <w:rPr>
          <w:rStyle w:val="Ninguno"/>
          <w:rFonts w:ascii="Century Gothic" w:hAnsi="Century Gothic"/>
          <w:b/>
          <w:bCs/>
          <w:sz w:val="24"/>
          <w:szCs w:val="24"/>
          <w:shd w:val="clear" w:color="auto" w:fill="FEFFFF"/>
          <w:lang w:val="es-MX"/>
        </w:rPr>
        <w:t>Guzmán</w:t>
      </w:r>
      <w:r w:rsidRPr="00833AB0">
        <w:rPr>
          <w:rStyle w:val="Ninguno"/>
          <w:rFonts w:ascii="Century Gothic" w:hAnsi="Century Gothic"/>
          <w:b/>
          <w:bCs/>
          <w:sz w:val="24"/>
          <w:szCs w:val="24"/>
          <w:shd w:val="clear" w:color="auto" w:fill="FEFFFF"/>
          <w:lang w:val="es-MX"/>
        </w:rPr>
        <w:t xml:space="preserve"> Argueta, Edith Palma Ontiveros, Herminia Gómez Carrasco, Oscar Daniel Avitia Arellanes , María Antonieta </w:t>
      </w:r>
      <w:r w:rsidR="00CC1A2C" w:rsidRPr="00833AB0">
        <w:rPr>
          <w:rStyle w:val="Ninguno"/>
          <w:rFonts w:ascii="Century Gothic" w:hAnsi="Century Gothic"/>
          <w:b/>
          <w:bCs/>
          <w:sz w:val="24"/>
          <w:szCs w:val="24"/>
          <w:shd w:val="clear" w:color="auto" w:fill="FEFFFF"/>
          <w:lang w:val="es-MX"/>
        </w:rPr>
        <w:t>Pérez</w:t>
      </w:r>
      <w:r w:rsidRPr="00833AB0">
        <w:rPr>
          <w:rStyle w:val="Ninguno"/>
          <w:rFonts w:ascii="Century Gothic" w:hAnsi="Century Gothic"/>
          <w:b/>
          <w:bCs/>
          <w:sz w:val="24"/>
          <w:szCs w:val="24"/>
          <w:shd w:val="clear" w:color="auto" w:fill="FEFFFF"/>
          <w:lang w:val="es-MX"/>
        </w:rPr>
        <w:t xml:space="preserve"> Reyes, Pedro Torres Estrada y Rosana Díaz Reyes</w:t>
      </w:r>
      <w:r w:rsidRPr="00833AB0">
        <w:rPr>
          <w:rStyle w:val="Ninguno"/>
          <w:rFonts w:ascii="Century Gothic" w:hAnsi="Century Gothic"/>
          <w:sz w:val="24"/>
          <w:szCs w:val="24"/>
          <w:lang w:val="es-MX"/>
        </w:rPr>
        <w:t xml:space="preserve">, en nuestro carácter de Diputadas y Diputados de la Sexagésima Octava Legislatura del Honorable Congreso del Estado de Chihuahua e integrantes del Grupo Parlamentario de Morena, con fundamento en lo dispuesto por los artículos 68 fracción I, de la </w:t>
      </w:r>
      <w:r w:rsidR="00CC1A2C" w:rsidRPr="00833AB0">
        <w:rPr>
          <w:rStyle w:val="Ninguno"/>
          <w:rFonts w:ascii="Century Gothic" w:hAnsi="Century Gothic"/>
          <w:sz w:val="24"/>
          <w:szCs w:val="24"/>
          <w:lang w:val="es-MX"/>
        </w:rPr>
        <w:t>Constitució</w:t>
      </w:r>
      <w:r w:rsidRPr="00833AB0">
        <w:rPr>
          <w:rStyle w:val="Ninguno"/>
          <w:rFonts w:ascii="Century Gothic" w:hAnsi="Century Gothic"/>
          <w:sz w:val="24"/>
          <w:szCs w:val="24"/>
          <w:lang w:val="es-MX"/>
        </w:rPr>
        <w:t xml:space="preserve">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sidRPr="00833AB0">
        <w:rPr>
          <w:rStyle w:val="Ninguno"/>
          <w:rFonts w:ascii="Century Gothic" w:hAnsi="Century Gothic"/>
          <w:b/>
          <w:bCs/>
          <w:sz w:val="24"/>
          <w:szCs w:val="24"/>
          <w:lang w:val="es-MX"/>
        </w:rPr>
        <w:t>DECRETO</w:t>
      </w:r>
      <w:r w:rsidR="007D4E36" w:rsidRPr="00833AB0">
        <w:rPr>
          <w:rStyle w:val="Ninguno"/>
          <w:rFonts w:ascii="Century Gothic" w:hAnsi="Century Gothic"/>
          <w:b/>
          <w:bCs/>
          <w:sz w:val="24"/>
          <w:szCs w:val="24"/>
          <w:lang w:val="es-MX"/>
        </w:rPr>
        <w:t xml:space="preserve">, CON EL </w:t>
      </w:r>
      <w:r w:rsidR="00CD6CED">
        <w:rPr>
          <w:rStyle w:val="Ninguno"/>
          <w:rFonts w:ascii="Century Gothic" w:hAnsi="Century Gothic"/>
          <w:b/>
          <w:bCs/>
          <w:sz w:val="24"/>
          <w:szCs w:val="24"/>
          <w:lang w:val="es-MX"/>
        </w:rPr>
        <w:t>OBJETO</w:t>
      </w:r>
      <w:r w:rsidR="007D4E36" w:rsidRPr="00833AB0">
        <w:rPr>
          <w:rStyle w:val="Ninguno"/>
          <w:rFonts w:ascii="Century Gothic" w:hAnsi="Century Gothic"/>
          <w:b/>
          <w:bCs/>
          <w:sz w:val="24"/>
          <w:szCs w:val="24"/>
          <w:lang w:val="es-MX"/>
        </w:rPr>
        <w:t xml:space="preserve"> DE ADICIONAR EL ARTICULO 187 BIS AL C</w:t>
      </w:r>
      <w:r w:rsidR="007F5E14">
        <w:rPr>
          <w:rStyle w:val="Ninguno"/>
          <w:rFonts w:ascii="Century Gothic" w:hAnsi="Century Gothic"/>
          <w:b/>
          <w:bCs/>
          <w:sz w:val="24"/>
          <w:szCs w:val="24"/>
          <w:lang w:val="es-MX"/>
        </w:rPr>
        <w:t>Ó</w:t>
      </w:r>
      <w:r w:rsidR="007D4E36" w:rsidRPr="00833AB0">
        <w:rPr>
          <w:rStyle w:val="Ninguno"/>
          <w:rFonts w:ascii="Century Gothic" w:hAnsi="Century Gothic"/>
          <w:b/>
          <w:bCs/>
          <w:sz w:val="24"/>
          <w:szCs w:val="24"/>
          <w:lang w:val="es-MX"/>
        </w:rPr>
        <w:t>DIGO PENAL DEL ESTADO DE CHIHUAHUA,</w:t>
      </w:r>
      <w:r w:rsidR="00CD6CED">
        <w:rPr>
          <w:rStyle w:val="Ninguno"/>
          <w:rFonts w:ascii="Century Gothic" w:hAnsi="Century Gothic"/>
          <w:b/>
          <w:bCs/>
          <w:sz w:val="24"/>
          <w:szCs w:val="24"/>
          <w:lang w:val="es-MX"/>
        </w:rPr>
        <w:t xml:space="preserve"> CON LA FINALIDAD DE SANCIONAR PENALMENTE A QUIENES OMITAN DENUNCIAR LA COMISION DE ALGUNO DE LOS DELITOS MENCIONADOS EN EL LIBRO SEGUNDO , TITULO QUINTO Y SEXTO DEL MISMO CODIGO, CUANDO SE TENGA CONOCIMIENTO DE QUE ESTOS SE EJERZAN EN CONTRA DE NIÑAS, NIÑOS Y ADOLECENTES </w:t>
      </w:r>
      <w:r w:rsidR="007D4E36" w:rsidRPr="00833AB0">
        <w:rPr>
          <w:rStyle w:val="Ninguno"/>
          <w:rFonts w:ascii="Century Gothic" w:hAnsi="Century Gothic"/>
          <w:b/>
          <w:bCs/>
          <w:sz w:val="24"/>
          <w:szCs w:val="24"/>
          <w:lang w:val="es-MX"/>
        </w:rPr>
        <w:t xml:space="preserve"> </w:t>
      </w:r>
      <w:r w:rsidR="007D4E36" w:rsidRPr="00833AB0">
        <w:rPr>
          <w:rStyle w:val="Ninguno"/>
          <w:rFonts w:ascii="Century Gothic" w:hAnsi="Century Gothic"/>
          <w:sz w:val="24"/>
          <w:szCs w:val="24"/>
          <w:lang w:val="es-MX"/>
        </w:rPr>
        <w:t xml:space="preserve">lo anterior sustentado en la siguiente </w:t>
      </w:r>
      <w:r w:rsidRPr="00833AB0">
        <w:rPr>
          <w:rStyle w:val="Ninguno"/>
          <w:rFonts w:ascii="Century Gothic" w:hAnsi="Century Gothic"/>
          <w:sz w:val="24"/>
          <w:szCs w:val="24"/>
          <w:lang w:val="es-MX"/>
        </w:rPr>
        <w:t>:</w:t>
      </w:r>
    </w:p>
    <w:p w14:paraId="23889A1F" w14:textId="77777777" w:rsidR="00CC1A2C" w:rsidRPr="00833AB0" w:rsidRDefault="00CC1A2C">
      <w:pPr>
        <w:pStyle w:val="Cuerpo"/>
        <w:spacing w:line="360" w:lineRule="auto"/>
        <w:jc w:val="both"/>
        <w:rPr>
          <w:rStyle w:val="Ninguno"/>
          <w:rFonts w:ascii="Century Gothic" w:eastAsia="Century Gothic" w:hAnsi="Century Gothic" w:cs="Century Gothic"/>
          <w:sz w:val="24"/>
          <w:szCs w:val="24"/>
          <w:lang w:val="es-MX"/>
        </w:rPr>
      </w:pPr>
    </w:p>
    <w:p w14:paraId="3E8C8C0F" w14:textId="515C7A96" w:rsidR="00FD0726" w:rsidRPr="00833AB0" w:rsidRDefault="00DD64D5">
      <w:pPr>
        <w:pStyle w:val="Cuerpo"/>
        <w:spacing w:line="360" w:lineRule="auto"/>
        <w:jc w:val="center"/>
        <w:rPr>
          <w:rStyle w:val="Ninguno"/>
          <w:rFonts w:ascii="Century Gothic" w:hAnsi="Century Gothic"/>
          <w:b/>
          <w:bCs/>
          <w:sz w:val="24"/>
          <w:szCs w:val="24"/>
          <w:lang w:val="es-MX"/>
        </w:rPr>
      </w:pPr>
      <w:r w:rsidRPr="00833AB0">
        <w:rPr>
          <w:rStyle w:val="Ninguno"/>
          <w:rFonts w:ascii="Century Gothic" w:hAnsi="Century Gothic"/>
          <w:b/>
          <w:bCs/>
          <w:sz w:val="24"/>
          <w:szCs w:val="24"/>
          <w:lang w:val="es-MX"/>
        </w:rPr>
        <w:lastRenderedPageBreak/>
        <w:t>EXPOSICIÓN DE MOTIVOS.</w:t>
      </w:r>
    </w:p>
    <w:p w14:paraId="63D7A2E2" w14:textId="77777777" w:rsidR="00CC1A2C" w:rsidRPr="00833AB0" w:rsidRDefault="00CC1A2C">
      <w:pPr>
        <w:pStyle w:val="Cuerpo"/>
        <w:spacing w:line="360" w:lineRule="auto"/>
        <w:jc w:val="center"/>
        <w:rPr>
          <w:rStyle w:val="Ninguno"/>
          <w:rFonts w:ascii="Century Gothic" w:eastAsia="Century Gothic" w:hAnsi="Century Gothic" w:cs="Century Gothic"/>
          <w:b/>
          <w:bCs/>
          <w:sz w:val="24"/>
          <w:szCs w:val="24"/>
          <w:lang w:val="es-MX"/>
        </w:rPr>
      </w:pPr>
    </w:p>
    <w:p w14:paraId="61B6DFA4" w14:textId="4E9A5896" w:rsidR="00CC1A2C" w:rsidRDefault="00BB0001" w:rsidP="00CC1A2C">
      <w:pPr>
        <w:spacing w:line="480" w:lineRule="auto"/>
        <w:jc w:val="both"/>
        <w:rPr>
          <w:rFonts w:ascii="Arial" w:hAnsi="Arial" w:cs="Arial"/>
        </w:rPr>
      </w:pPr>
      <w:r>
        <w:rPr>
          <w:rFonts w:ascii="Arial" w:hAnsi="Arial" w:cs="Arial"/>
        </w:rPr>
        <w:t>La violencia sexual a menores de edad</w:t>
      </w:r>
      <w:r w:rsidR="00CC1A2C" w:rsidRPr="00833AB0">
        <w:rPr>
          <w:rFonts w:ascii="Arial" w:hAnsi="Arial" w:cs="Arial"/>
        </w:rPr>
        <w:t xml:space="preserve"> es una de las formas </w:t>
      </w:r>
      <w:r w:rsidR="007249D8">
        <w:rPr>
          <w:rFonts w:ascii="Arial" w:hAnsi="Arial" w:cs="Arial"/>
        </w:rPr>
        <w:t xml:space="preserve">de violencia </w:t>
      </w:r>
      <w:r w:rsidR="004777B4" w:rsidRPr="00833AB0">
        <w:rPr>
          <w:rFonts w:ascii="Arial" w:hAnsi="Arial" w:cs="Arial"/>
        </w:rPr>
        <w:t>más</w:t>
      </w:r>
      <w:r w:rsidR="00CC1A2C" w:rsidRPr="00833AB0">
        <w:rPr>
          <w:rFonts w:ascii="Arial" w:hAnsi="Arial" w:cs="Arial"/>
        </w:rPr>
        <w:t xml:space="preserve"> severas</w:t>
      </w:r>
      <w:r w:rsidR="00E123E1">
        <w:rPr>
          <w:rFonts w:ascii="Arial" w:hAnsi="Arial" w:cs="Arial"/>
        </w:rPr>
        <w:t xml:space="preserve"> </w:t>
      </w:r>
      <w:r w:rsidR="00CC1A2C" w:rsidRPr="00833AB0">
        <w:rPr>
          <w:rFonts w:ascii="Arial" w:hAnsi="Arial" w:cs="Arial"/>
        </w:rPr>
        <w:t xml:space="preserve">y una grave </w:t>
      </w:r>
      <w:r w:rsidR="00E123E1">
        <w:rPr>
          <w:rFonts w:ascii="Arial" w:hAnsi="Arial" w:cs="Arial"/>
        </w:rPr>
        <w:t>afectación</w:t>
      </w:r>
      <w:r w:rsidR="00CC1A2C" w:rsidRPr="00833AB0">
        <w:rPr>
          <w:rFonts w:ascii="Arial" w:hAnsi="Arial" w:cs="Arial"/>
        </w:rPr>
        <w:t xml:space="preserve"> a los derechos de niñas</w:t>
      </w:r>
      <w:r w:rsidR="00E123E1">
        <w:rPr>
          <w:rFonts w:ascii="Arial" w:hAnsi="Arial" w:cs="Arial"/>
        </w:rPr>
        <w:t xml:space="preserve">, </w:t>
      </w:r>
      <w:r w:rsidR="00CC1A2C" w:rsidRPr="00833AB0">
        <w:rPr>
          <w:rFonts w:ascii="Arial" w:hAnsi="Arial" w:cs="Arial"/>
        </w:rPr>
        <w:t>niños</w:t>
      </w:r>
      <w:r w:rsidR="00E123E1">
        <w:rPr>
          <w:rFonts w:ascii="Arial" w:hAnsi="Arial" w:cs="Arial"/>
        </w:rPr>
        <w:t xml:space="preserve"> y adolescentes</w:t>
      </w:r>
      <w:r w:rsidR="00CC1A2C" w:rsidRPr="00833AB0">
        <w:rPr>
          <w:rFonts w:ascii="Arial" w:hAnsi="Arial" w:cs="Arial"/>
        </w:rPr>
        <w:t xml:space="preserve"> con consecuencias devastadoras para la víctima, su familia y</w:t>
      </w:r>
      <w:r w:rsidR="00E123E1">
        <w:rPr>
          <w:rFonts w:ascii="Arial" w:hAnsi="Arial" w:cs="Arial"/>
        </w:rPr>
        <w:t xml:space="preserve"> la</w:t>
      </w:r>
      <w:r w:rsidR="00CC1A2C" w:rsidRPr="00833AB0">
        <w:rPr>
          <w:rFonts w:ascii="Arial" w:hAnsi="Arial" w:cs="Arial"/>
        </w:rPr>
        <w:t xml:space="preserve"> comunidad. </w:t>
      </w:r>
    </w:p>
    <w:p w14:paraId="1245625D" w14:textId="77777777" w:rsidR="00AD7CBC" w:rsidRPr="00833AB0" w:rsidRDefault="00AD7CBC" w:rsidP="00CC1A2C">
      <w:pPr>
        <w:spacing w:line="480" w:lineRule="auto"/>
        <w:jc w:val="both"/>
        <w:rPr>
          <w:rFonts w:ascii="Arial" w:hAnsi="Arial" w:cs="Arial"/>
        </w:rPr>
      </w:pPr>
    </w:p>
    <w:p w14:paraId="50F1B5BF" w14:textId="0ADB4488" w:rsidR="00CC1A2C" w:rsidRDefault="00CC1A2C" w:rsidP="00CC1A2C">
      <w:pPr>
        <w:spacing w:line="480" w:lineRule="auto"/>
        <w:jc w:val="both"/>
        <w:rPr>
          <w:rFonts w:ascii="Arial" w:hAnsi="Arial" w:cs="Arial"/>
        </w:rPr>
      </w:pPr>
      <w:r w:rsidRPr="00833AB0">
        <w:rPr>
          <w:rFonts w:ascii="Arial" w:hAnsi="Arial" w:cs="Arial"/>
        </w:rPr>
        <w:t xml:space="preserve">Este tipo de violencia atenta contra la integridad física y psicológica de </w:t>
      </w:r>
      <w:r w:rsidR="005F4941">
        <w:rPr>
          <w:rFonts w:ascii="Arial" w:hAnsi="Arial" w:cs="Arial"/>
        </w:rPr>
        <w:t>cualquier</w:t>
      </w:r>
      <w:r w:rsidRPr="00833AB0">
        <w:rPr>
          <w:rFonts w:ascii="Arial" w:hAnsi="Arial" w:cs="Arial"/>
        </w:rPr>
        <w:t xml:space="preserve"> persona</w:t>
      </w:r>
      <w:r w:rsidR="005F4941">
        <w:rPr>
          <w:rFonts w:ascii="Arial" w:hAnsi="Arial" w:cs="Arial"/>
        </w:rPr>
        <w:t xml:space="preserve"> y </w:t>
      </w:r>
      <w:r w:rsidRPr="00833AB0">
        <w:rPr>
          <w:rFonts w:ascii="Arial" w:hAnsi="Arial" w:cs="Arial"/>
        </w:rPr>
        <w:t>basta con que ocurra una</w:t>
      </w:r>
      <w:r w:rsidR="007249D8">
        <w:rPr>
          <w:rFonts w:ascii="Arial" w:hAnsi="Arial" w:cs="Arial"/>
        </w:rPr>
        <w:t xml:space="preserve"> sola</w:t>
      </w:r>
      <w:r w:rsidRPr="00833AB0">
        <w:rPr>
          <w:rFonts w:ascii="Arial" w:hAnsi="Arial" w:cs="Arial"/>
        </w:rPr>
        <w:t xml:space="preserve"> vez para tener terribles consecuencias, est</w:t>
      </w:r>
      <w:r w:rsidR="007249D8">
        <w:rPr>
          <w:rFonts w:ascii="Arial" w:hAnsi="Arial" w:cs="Arial"/>
        </w:rPr>
        <w:t>o</w:t>
      </w:r>
      <w:r w:rsidRPr="00833AB0">
        <w:rPr>
          <w:rFonts w:ascii="Arial" w:hAnsi="Arial" w:cs="Arial"/>
        </w:rPr>
        <w:t xml:space="preserve"> puede </w:t>
      </w:r>
      <w:r w:rsidR="007249D8">
        <w:rPr>
          <w:rFonts w:ascii="Arial" w:hAnsi="Arial" w:cs="Arial"/>
        </w:rPr>
        <w:t xml:space="preserve">suceder </w:t>
      </w:r>
      <w:r w:rsidRPr="00833AB0">
        <w:rPr>
          <w:rFonts w:ascii="Arial" w:hAnsi="Arial" w:cs="Arial"/>
        </w:rPr>
        <w:t>por medio de fuerza física</w:t>
      </w:r>
      <w:r w:rsidR="006E64F5">
        <w:rPr>
          <w:rFonts w:ascii="Arial" w:hAnsi="Arial" w:cs="Arial"/>
        </w:rPr>
        <w:t xml:space="preserve">, </w:t>
      </w:r>
      <w:r w:rsidRPr="00833AB0">
        <w:rPr>
          <w:rFonts w:ascii="Arial" w:hAnsi="Arial" w:cs="Arial"/>
        </w:rPr>
        <w:t>amenaza</w:t>
      </w:r>
      <w:r w:rsidR="006E64F5">
        <w:rPr>
          <w:rFonts w:ascii="Arial" w:hAnsi="Arial" w:cs="Arial"/>
        </w:rPr>
        <w:t>s o</w:t>
      </w:r>
      <w:r w:rsidRPr="00833AB0">
        <w:rPr>
          <w:rFonts w:ascii="Arial" w:hAnsi="Arial" w:cs="Arial"/>
        </w:rPr>
        <w:t xml:space="preserve"> coerció</w:t>
      </w:r>
      <w:r w:rsidR="005F4941">
        <w:rPr>
          <w:rFonts w:ascii="Arial" w:hAnsi="Arial" w:cs="Arial"/>
        </w:rPr>
        <w:t xml:space="preserve">n. </w:t>
      </w:r>
    </w:p>
    <w:p w14:paraId="18E0D878" w14:textId="77777777" w:rsidR="00AD7CBC" w:rsidRPr="00833AB0" w:rsidRDefault="00AD7CBC" w:rsidP="00CC1A2C">
      <w:pPr>
        <w:spacing w:line="480" w:lineRule="auto"/>
        <w:jc w:val="both"/>
        <w:rPr>
          <w:rFonts w:ascii="Arial" w:hAnsi="Arial" w:cs="Arial"/>
        </w:rPr>
      </w:pPr>
    </w:p>
    <w:p w14:paraId="75E78AEE" w14:textId="04DD3CE1" w:rsidR="00774E98" w:rsidRDefault="00CC1A2C" w:rsidP="00774E98">
      <w:pPr>
        <w:spacing w:line="480" w:lineRule="auto"/>
        <w:jc w:val="both"/>
        <w:rPr>
          <w:rFonts w:ascii="Arial" w:hAnsi="Arial" w:cs="Arial"/>
        </w:rPr>
      </w:pPr>
      <w:r w:rsidRPr="00833AB0">
        <w:rPr>
          <w:rFonts w:ascii="Arial" w:hAnsi="Arial" w:cs="Arial"/>
        </w:rPr>
        <w:t>Es durante la niñez y adolescencia donde se sientan las bases físicas, mentales y emocionales de cada persona. E</w:t>
      </w:r>
      <w:r w:rsidR="007249D8">
        <w:rPr>
          <w:rFonts w:ascii="Arial" w:hAnsi="Arial" w:cs="Arial"/>
        </w:rPr>
        <w:t xml:space="preserve">sta etapa de vida es muy importante pues, es aquí </w:t>
      </w:r>
      <w:r w:rsidR="00774E98">
        <w:rPr>
          <w:rFonts w:ascii="Arial" w:hAnsi="Arial" w:cs="Arial"/>
        </w:rPr>
        <w:t>cuando se</w:t>
      </w:r>
      <w:r w:rsidR="007249D8">
        <w:rPr>
          <w:rFonts w:ascii="Arial" w:hAnsi="Arial" w:cs="Arial"/>
        </w:rPr>
        <w:t xml:space="preserve"> desarrollan los</w:t>
      </w:r>
      <w:r w:rsidRPr="00833AB0">
        <w:rPr>
          <w:rFonts w:ascii="Arial" w:hAnsi="Arial" w:cs="Arial"/>
        </w:rPr>
        <w:t xml:space="preserve"> hábitos para la etapa de la adultez. </w:t>
      </w:r>
      <w:r w:rsidR="00774E98" w:rsidRPr="00833AB0">
        <w:rPr>
          <w:rFonts w:ascii="Arial" w:hAnsi="Arial" w:cs="Arial"/>
        </w:rPr>
        <w:t>Cuando este tipo de violencia se manifiesta, afecta de forma significativa y vulnera a una serie de derechos universales que están interconectados y entre los que destacan el</w:t>
      </w:r>
      <w:r w:rsidR="00774E98">
        <w:rPr>
          <w:rFonts w:ascii="Arial" w:hAnsi="Arial" w:cs="Arial"/>
        </w:rPr>
        <w:t xml:space="preserve"> derecho de niñas, niños y adolescentes, el</w:t>
      </w:r>
      <w:r w:rsidR="00774E98" w:rsidRPr="00833AB0">
        <w:rPr>
          <w:rFonts w:ascii="Arial" w:hAnsi="Arial" w:cs="Arial"/>
        </w:rPr>
        <w:t xml:space="preserve"> derecho a la paz, a la educación</w:t>
      </w:r>
      <w:r w:rsidR="00774E98">
        <w:rPr>
          <w:rFonts w:ascii="Arial" w:hAnsi="Arial" w:cs="Arial"/>
        </w:rPr>
        <w:t>,</w:t>
      </w:r>
      <w:r w:rsidR="00774E98" w:rsidRPr="00833AB0">
        <w:rPr>
          <w:rFonts w:ascii="Arial" w:hAnsi="Arial" w:cs="Arial"/>
        </w:rPr>
        <w:t xml:space="preserve"> a la protección de la salud, a la seguridad y por su puesto a una vida libre de violencia.</w:t>
      </w:r>
    </w:p>
    <w:p w14:paraId="36752994" w14:textId="77777777" w:rsidR="00AD7CBC" w:rsidRPr="00833AB0" w:rsidRDefault="00AD7CBC" w:rsidP="00774E98">
      <w:pPr>
        <w:spacing w:line="480" w:lineRule="auto"/>
        <w:jc w:val="both"/>
        <w:rPr>
          <w:rFonts w:ascii="Arial" w:hAnsi="Arial" w:cs="Arial"/>
        </w:rPr>
      </w:pPr>
    </w:p>
    <w:p w14:paraId="33446672" w14:textId="334F24A3" w:rsidR="00AD7CBC" w:rsidRDefault="00774E98" w:rsidP="0040526D">
      <w:pPr>
        <w:spacing w:line="480" w:lineRule="auto"/>
        <w:jc w:val="both"/>
        <w:rPr>
          <w:rFonts w:ascii="Arial" w:hAnsi="Arial" w:cs="Arial"/>
        </w:rPr>
      </w:pPr>
      <w:r>
        <w:rPr>
          <w:rFonts w:ascii="Arial" w:hAnsi="Arial" w:cs="Arial"/>
        </w:rPr>
        <w:lastRenderedPageBreak/>
        <w:t>T</w:t>
      </w:r>
      <w:r w:rsidR="00CC1A2C" w:rsidRPr="00833AB0">
        <w:rPr>
          <w:rFonts w:ascii="Arial" w:hAnsi="Arial" w:cs="Arial"/>
        </w:rPr>
        <w:t>ristemente muchos de los casos de violencia sexual en menores</w:t>
      </w:r>
      <w:r>
        <w:rPr>
          <w:rFonts w:ascii="Arial" w:hAnsi="Arial" w:cs="Arial"/>
        </w:rPr>
        <w:t xml:space="preserve"> de edad</w:t>
      </w:r>
      <w:r w:rsidR="00CC1A2C" w:rsidRPr="00833AB0">
        <w:rPr>
          <w:rFonts w:ascii="Arial" w:hAnsi="Arial" w:cs="Arial"/>
        </w:rPr>
        <w:t xml:space="preserve"> se dan dentro del mismo círculo familiar y esto </w:t>
      </w:r>
      <w:r>
        <w:rPr>
          <w:rFonts w:ascii="Arial" w:hAnsi="Arial" w:cs="Arial"/>
        </w:rPr>
        <w:t xml:space="preserve">además de </w:t>
      </w:r>
      <w:r w:rsidR="00CC1A2C" w:rsidRPr="00833AB0">
        <w:rPr>
          <w:rFonts w:ascii="Arial" w:hAnsi="Arial" w:cs="Arial"/>
        </w:rPr>
        <w:t>representa</w:t>
      </w:r>
      <w:r>
        <w:rPr>
          <w:rFonts w:ascii="Arial" w:hAnsi="Arial" w:cs="Arial"/>
        </w:rPr>
        <w:t>r</w:t>
      </w:r>
      <w:r w:rsidR="00CC1A2C" w:rsidRPr="00833AB0">
        <w:rPr>
          <w:rFonts w:ascii="Arial" w:hAnsi="Arial" w:cs="Arial"/>
        </w:rPr>
        <w:t xml:space="preserve"> un problema mayúsculo para el óptimo desarrollo físico y psicológico de niños</w:t>
      </w:r>
      <w:r>
        <w:rPr>
          <w:rFonts w:ascii="Arial" w:hAnsi="Arial" w:cs="Arial"/>
        </w:rPr>
        <w:t>, niñas y adolescentes, refleja una situación muy grave en nuestra sociedad</w:t>
      </w:r>
      <w:r w:rsidR="00CC1A2C" w:rsidRPr="00833AB0">
        <w:rPr>
          <w:rFonts w:ascii="Arial" w:hAnsi="Arial" w:cs="Arial"/>
        </w:rPr>
        <w:t xml:space="preserve">. </w:t>
      </w:r>
    </w:p>
    <w:p w14:paraId="7E3D59DA" w14:textId="77777777" w:rsidR="005A6B87" w:rsidRPr="005A6B87" w:rsidRDefault="005A6B87" w:rsidP="0040526D">
      <w:pPr>
        <w:spacing w:line="480" w:lineRule="auto"/>
        <w:jc w:val="both"/>
        <w:rPr>
          <w:rFonts w:ascii="Arial" w:hAnsi="Arial" w:cs="Arial"/>
        </w:rPr>
      </w:pPr>
    </w:p>
    <w:p w14:paraId="06285641" w14:textId="2C242D96" w:rsidR="0040526D" w:rsidRDefault="005A6B87" w:rsidP="0040526D">
      <w:pPr>
        <w:spacing w:line="480" w:lineRule="auto"/>
        <w:jc w:val="both"/>
        <w:rPr>
          <w:rFonts w:ascii="Arial" w:hAnsi="Arial" w:cs="Arial"/>
        </w:rPr>
      </w:pPr>
      <w:r>
        <w:rPr>
          <w:rFonts w:ascii="Arial" w:hAnsi="Arial" w:cs="Arial"/>
        </w:rPr>
        <w:t>L</w:t>
      </w:r>
      <w:r w:rsidRPr="005A6B87">
        <w:rPr>
          <w:rFonts w:ascii="Arial" w:hAnsi="Arial" w:cs="Arial"/>
        </w:rPr>
        <w:t>os </w:t>
      </w:r>
      <w:hyperlink r:id="rId8" w:tgtFrame="_blank" w:history="1">
        <w:r w:rsidRPr="005A6B87">
          <w:rPr>
            <w:rStyle w:val="Hipervnculo"/>
            <w:rFonts w:ascii="Arial" w:hAnsi="Arial" w:cs="Arial"/>
            <w:u w:val="none"/>
          </w:rPr>
          <w:t>Registros de lesiones</w:t>
        </w:r>
      </w:hyperlink>
      <w:r w:rsidRPr="005A6B87">
        <w:rPr>
          <w:rFonts w:ascii="Arial" w:hAnsi="Arial" w:cs="Arial"/>
        </w:rPr>
        <w:t> 2010-2023 de la Secretaría de Salud demuestran que en los hospitales del país se atendió por violencia sexual a 9,802 personas de entre 1 y 17 años durante 2023. </w:t>
      </w:r>
    </w:p>
    <w:p w14:paraId="02F596A2" w14:textId="4910347E" w:rsidR="005A6B87" w:rsidRDefault="005A6B87" w:rsidP="0040526D">
      <w:pPr>
        <w:spacing w:line="480" w:lineRule="auto"/>
        <w:jc w:val="both"/>
        <w:rPr>
          <w:rFonts w:ascii="Arial" w:hAnsi="Arial" w:cs="Arial"/>
        </w:rPr>
      </w:pPr>
      <w:r w:rsidRPr="005A6B87">
        <w:rPr>
          <w:rFonts w:ascii="Arial" w:hAnsi="Arial" w:cs="Arial"/>
        </w:rPr>
        <w:t>Esta cifra significó un aumento de 1,139.2% con respecto a lo observado en 2010 (791 casos en total). </w:t>
      </w:r>
    </w:p>
    <w:p w14:paraId="4F50F5C4" w14:textId="7DC5D365" w:rsidR="005A6B87" w:rsidRPr="005A6B87" w:rsidRDefault="005A6B87" w:rsidP="005A6B87">
      <w:pPr>
        <w:spacing w:line="480" w:lineRule="auto"/>
        <w:jc w:val="both"/>
        <w:rPr>
          <w:rFonts w:ascii="Arial" w:hAnsi="Arial" w:cs="Arial"/>
        </w:rPr>
      </w:pPr>
      <w:r w:rsidRPr="005A6B87">
        <w:rPr>
          <w:rFonts w:ascii="Arial" w:hAnsi="Arial" w:cs="Arial"/>
        </w:rPr>
        <w:t>Así, en términos globales, la cantidad de niñas, niños y adolescentes atendidas por violencia sexual en México durante 2023 (9,802 casos) se posicionó como la segunda mayor para un año desde que se tiene registro (2010) y duplicó el promedio anual de casos observados en el país entre 2010 y 2023 (4,247).</w:t>
      </w:r>
    </w:p>
    <w:p w14:paraId="6FF145F4" w14:textId="0E06D6CD" w:rsidR="005A6B87" w:rsidRPr="005A6B87" w:rsidRDefault="005A6B87" w:rsidP="005A6B87">
      <w:pPr>
        <w:spacing w:line="480" w:lineRule="auto"/>
        <w:jc w:val="both"/>
        <w:rPr>
          <w:rFonts w:ascii="Arial" w:hAnsi="Arial" w:cs="Arial"/>
        </w:rPr>
      </w:pPr>
      <w:r w:rsidRPr="005A6B87">
        <w:rPr>
          <w:rFonts w:ascii="Arial" w:hAnsi="Arial" w:cs="Arial"/>
        </w:rPr>
        <w:t> No obstante, es importante señalar que el número de niñas, niños y adolescentes atendidas por violencia sexual en hospitales del país no corresponde con la totalidad de las víctimas de violencia sexual a nivel nacional</w:t>
      </w:r>
      <w:r>
        <w:rPr>
          <w:rFonts w:ascii="Arial" w:hAnsi="Arial" w:cs="Arial"/>
        </w:rPr>
        <w:t>.</w:t>
      </w:r>
    </w:p>
    <w:p w14:paraId="23294FD5" w14:textId="77777777" w:rsidR="005A6B87" w:rsidRPr="005A6B87" w:rsidRDefault="005A6B87" w:rsidP="005A6B87">
      <w:pPr>
        <w:spacing w:line="480" w:lineRule="auto"/>
        <w:jc w:val="both"/>
        <w:rPr>
          <w:rFonts w:ascii="Arial" w:hAnsi="Arial" w:cs="Arial"/>
        </w:rPr>
      </w:pPr>
      <w:r w:rsidRPr="005A6B87">
        <w:rPr>
          <w:rFonts w:ascii="Arial" w:hAnsi="Arial" w:cs="Arial"/>
        </w:rPr>
        <w:t xml:space="preserve">En México, las víctimas de violencia sexual de entre 1 y 17 años son principalmente mujeres; ellas representaban el 92.3% de las niñas, niños y adolescentes atendidas </w:t>
      </w:r>
      <w:r w:rsidRPr="005A6B87">
        <w:rPr>
          <w:rFonts w:ascii="Arial" w:hAnsi="Arial" w:cs="Arial"/>
        </w:rPr>
        <w:lastRenderedPageBreak/>
        <w:t>por esta grave violación a sus derechos a nivel nacional en 2023. La población adolescente también representa una proporción significativa de las víctimas de violencia sexual de 1 a 17 años de edad: alrededor de tres de cada cuatro casos de violencia sexual atendidos en el mismo periodo correspondieron a personas de entre 12 y 17 años. </w:t>
      </w:r>
    </w:p>
    <w:p w14:paraId="02E85CCC" w14:textId="0FEB7770" w:rsidR="005A6B87" w:rsidRPr="005A6B87" w:rsidRDefault="005A6B87" w:rsidP="005A6B87">
      <w:pPr>
        <w:spacing w:line="480" w:lineRule="auto"/>
        <w:jc w:val="both"/>
        <w:rPr>
          <w:rFonts w:ascii="Arial" w:hAnsi="Arial" w:cs="Arial"/>
        </w:rPr>
      </w:pPr>
      <w:r w:rsidRPr="005A6B87">
        <w:rPr>
          <w:rFonts w:ascii="Arial" w:hAnsi="Arial" w:cs="Arial"/>
        </w:rPr>
        <w:t>En adición, los hombres representaron 7.7% de las víctimas de esta forma de violencia, mientras que la niñas y niños de 6 a 11 años contaron por 15.7% de los casos y las personas de 1 a 5 años fueron víctimas del 7.9% restante.</w:t>
      </w:r>
    </w:p>
    <w:p w14:paraId="273CBD5A" w14:textId="661690BF" w:rsidR="005A6B87" w:rsidRDefault="005A6B87" w:rsidP="005A6B87">
      <w:pPr>
        <w:spacing w:line="480" w:lineRule="auto"/>
        <w:jc w:val="both"/>
        <w:rPr>
          <w:rFonts w:ascii="Arial" w:hAnsi="Arial" w:cs="Arial"/>
        </w:rPr>
      </w:pPr>
      <w:r w:rsidRPr="005A6B87">
        <w:rPr>
          <w:rFonts w:ascii="Arial" w:hAnsi="Arial" w:cs="Arial"/>
        </w:rPr>
        <w:t>Además, 333 niñas, niños y adolescentes indígenas, 168 con discapacidad en el mismo rango de edad fueron víctimas de esta forma de violencia.</w:t>
      </w:r>
    </w:p>
    <w:p w14:paraId="0ABBEDCB" w14:textId="77777777" w:rsidR="00772DE8" w:rsidRDefault="00772DE8" w:rsidP="005A6B87">
      <w:pPr>
        <w:spacing w:line="480" w:lineRule="auto"/>
        <w:jc w:val="both"/>
        <w:rPr>
          <w:rFonts w:ascii="Arial" w:hAnsi="Arial" w:cs="Arial"/>
        </w:rPr>
      </w:pPr>
    </w:p>
    <w:p w14:paraId="23B37E6B" w14:textId="248A2FE2" w:rsidR="006B3E72" w:rsidRPr="006B3E72" w:rsidRDefault="006B3E72" w:rsidP="006B3E72">
      <w:pPr>
        <w:spacing w:line="480" w:lineRule="auto"/>
        <w:jc w:val="both"/>
        <w:rPr>
          <w:rFonts w:ascii="Arial" w:hAnsi="Arial" w:cs="Arial"/>
        </w:rPr>
      </w:pPr>
      <w:r w:rsidRPr="006B3E72">
        <w:rPr>
          <w:rFonts w:ascii="Arial" w:hAnsi="Arial" w:cs="Arial"/>
        </w:rPr>
        <w:t>El estado de Chihuahua registró una tasa de 160.60 delitos sexuales contra menores por cada 100 mil niños, niñas y adolescentes, según con el Censo Nacional de Procuración y Justicia Estatal (CNPJE</w:t>
      </w:r>
      <w:r w:rsidR="00C013DA" w:rsidRPr="006B3E72">
        <w:rPr>
          <w:rFonts w:ascii="Arial" w:hAnsi="Arial" w:cs="Arial"/>
        </w:rPr>
        <w:t>)</w:t>
      </w:r>
      <w:r w:rsidR="00C013DA">
        <w:rPr>
          <w:rFonts w:ascii="Arial" w:hAnsi="Arial" w:cs="Arial"/>
        </w:rPr>
        <w:t>.</w:t>
      </w:r>
    </w:p>
    <w:p w14:paraId="3805A005" w14:textId="77777777" w:rsidR="006B3E72" w:rsidRPr="006B3E72" w:rsidRDefault="006B3E72" w:rsidP="006B3E72">
      <w:pPr>
        <w:spacing w:line="480" w:lineRule="auto"/>
        <w:jc w:val="both"/>
        <w:rPr>
          <w:rFonts w:ascii="Arial" w:hAnsi="Arial" w:cs="Arial"/>
        </w:rPr>
      </w:pPr>
      <w:r w:rsidRPr="006B3E72">
        <w:rPr>
          <w:rFonts w:ascii="Arial" w:hAnsi="Arial" w:cs="Arial"/>
        </w:rPr>
        <w:t>Estas cifras posicionaron a la entidad en primer lugar en cuanto al número de delitos sexuales cometidos contra menores en comparación con la cantidad de habitantes. </w:t>
      </w:r>
    </w:p>
    <w:p w14:paraId="4AD8AECA" w14:textId="77777777" w:rsidR="006B3E72" w:rsidRPr="006B3E72" w:rsidRDefault="006B3E72" w:rsidP="006B3E72">
      <w:pPr>
        <w:spacing w:line="480" w:lineRule="auto"/>
        <w:jc w:val="both"/>
        <w:rPr>
          <w:rFonts w:ascii="Arial" w:hAnsi="Arial" w:cs="Arial"/>
        </w:rPr>
      </w:pPr>
      <w:r w:rsidRPr="006B3E72">
        <w:rPr>
          <w:rFonts w:ascii="Arial" w:hAnsi="Arial" w:cs="Arial"/>
        </w:rPr>
        <w:t>La misma encuesta reveló que en el estado de Chihuahua se registraron 3 mil 522 delitos de delitos de tipo sexual contra menores. </w:t>
      </w:r>
    </w:p>
    <w:p w14:paraId="75B66674" w14:textId="77777777" w:rsidR="006B3E72" w:rsidRPr="006B3E72" w:rsidRDefault="006B3E72" w:rsidP="006B3E72">
      <w:pPr>
        <w:spacing w:line="480" w:lineRule="auto"/>
        <w:jc w:val="both"/>
        <w:rPr>
          <w:rFonts w:ascii="Arial" w:hAnsi="Arial" w:cs="Arial"/>
        </w:rPr>
      </w:pPr>
      <w:r w:rsidRPr="006B3E72">
        <w:rPr>
          <w:rFonts w:ascii="Arial" w:hAnsi="Arial" w:cs="Arial"/>
        </w:rPr>
        <w:lastRenderedPageBreak/>
        <w:t>Por delitos sexuales se englobaron los términos de acoso, abuso, violación, violación equiparada, estupro, incesto entre otros delitos de violencia sexual.</w:t>
      </w:r>
    </w:p>
    <w:p w14:paraId="31102914" w14:textId="46D71672" w:rsidR="005A6B87" w:rsidRDefault="006B3E72" w:rsidP="0040526D">
      <w:pPr>
        <w:spacing w:line="480" w:lineRule="auto"/>
        <w:jc w:val="both"/>
        <w:rPr>
          <w:rFonts w:ascii="Arial" w:hAnsi="Arial" w:cs="Arial"/>
        </w:rPr>
      </w:pPr>
      <w:r w:rsidRPr="006B3E72">
        <w:rPr>
          <w:rFonts w:ascii="Arial" w:hAnsi="Arial" w:cs="Arial"/>
        </w:rPr>
        <w:t xml:space="preserve">En ese año, </w:t>
      </w:r>
      <w:r>
        <w:rPr>
          <w:rFonts w:ascii="Arial" w:hAnsi="Arial" w:cs="Arial"/>
        </w:rPr>
        <w:t>Chihuahua</w:t>
      </w:r>
      <w:r w:rsidRPr="006B3E72">
        <w:rPr>
          <w:rFonts w:ascii="Arial" w:hAnsi="Arial" w:cs="Arial"/>
        </w:rPr>
        <w:t xml:space="preserve"> quedó posicionada en el quinto lugar a nivel nacional por el número de delitos, superado por la CDMX con 6 mil 768; el Estado de México con 6 mil 596, Nuevo León con 4 mil 522 y Jalisco con 3 mil 558</w:t>
      </w:r>
      <w:r w:rsidR="005A6B87" w:rsidRPr="005A6B87">
        <w:rPr>
          <w:rFonts w:ascii="Arial" w:hAnsi="Arial" w:cs="Arial"/>
        </w:rPr>
        <w:t>.</w:t>
      </w:r>
    </w:p>
    <w:p w14:paraId="4484F20C" w14:textId="77777777" w:rsidR="006B3E72" w:rsidRPr="00833AB0" w:rsidRDefault="006B3E72" w:rsidP="0040526D">
      <w:pPr>
        <w:spacing w:line="480" w:lineRule="auto"/>
        <w:jc w:val="both"/>
        <w:rPr>
          <w:rFonts w:ascii="Arial" w:hAnsi="Arial" w:cs="Arial"/>
        </w:rPr>
      </w:pPr>
    </w:p>
    <w:p w14:paraId="08D2FD32" w14:textId="798098E8" w:rsidR="00CC1A2C" w:rsidRPr="00833AB0" w:rsidRDefault="00CC1A2C" w:rsidP="00CC1A2C">
      <w:pPr>
        <w:spacing w:line="480" w:lineRule="auto"/>
        <w:jc w:val="both"/>
        <w:rPr>
          <w:rFonts w:ascii="Arial" w:hAnsi="Arial" w:cs="Arial"/>
        </w:rPr>
      </w:pPr>
      <w:r w:rsidRPr="00833AB0">
        <w:rPr>
          <w:rFonts w:ascii="Arial" w:hAnsi="Arial" w:cs="Arial"/>
        </w:rPr>
        <w:t xml:space="preserve">Pero, </w:t>
      </w:r>
      <w:r w:rsidR="00523954">
        <w:rPr>
          <w:rFonts w:ascii="Arial" w:hAnsi="Arial" w:cs="Arial"/>
        </w:rPr>
        <w:t>¿</w:t>
      </w:r>
      <w:r w:rsidRPr="00833AB0">
        <w:rPr>
          <w:rFonts w:ascii="Arial" w:hAnsi="Arial" w:cs="Arial"/>
        </w:rPr>
        <w:t>c</w:t>
      </w:r>
      <w:r w:rsidR="00774E98">
        <w:rPr>
          <w:rFonts w:ascii="Arial" w:hAnsi="Arial" w:cs="Arial"/>
        </w:rPr>
        <w:t>ó</w:t>
      </w:r>
      <w:r w:rsidRPr="00833AB0">
        <w:rPr>
          <w:rFonts w:ascii="Arial" w:hAnsi="Arial" w:cs="Arial"/>
        </w:rPr>
        <w:t xml:space="preserve">mo se desarrollan estas conductas de violencia sexual dentro del </w:t>
      </w:r>
      <w:r w:rsidR="00523954" w:rsidRPr="00833AB0">
        <w:rPr>
          <w:rFonts w:ascii="Arial" w:hAnsi="Arial" w:cs="Arial"/>
        </w:rPr>
        <w:t>cír</w:t>
      </w:r>
      <w:r w:rsidR="00523954">
        <w:rPr>
          <w:rFonts w:ascii="Arial" w:hAnsi="Arial" w:cs="Arial"/>
        </w:rPr>
        <w:t>c</w:t>
      </w:r>
      <w:r w:rsidR="00523954" w:rsidRPr="00833AB0">
        <w:rPr>
          <w:rFonts w:ascii="Arial" w:hAnsi="Arial" w:cs="Arial"/>
        </w:rPr>
        <w:t>ulo</w:t>
      </w:r>
      <w:r w:rsidRPr="00833AB0">
        <w:rPr>
          <w:rFonts w:ascii="Arial" w:hAnsi="Arial" w:cs="Arial"/>
        </w:rPr>
        <w:t xml:space="preserve"> familiar</w:t>
      </w:r>
      <w:r w:rsidR="00523954">
        <w:rPr>
          <w:rFonts w:ascii="Arial" w:hAnsi="Arial" w:cs="Arial"/>
        </w:rPr>
        <w:t>?</w:t>
      </w:r>
      <w:r w:rsidRPr="00833AB0">
        <w:rPr>
          <w:rFonts w:ascii="Arial" w:hAnsi="Arial" w:cs="Arial"/>
        </w:rPr>
        <w:t xml:space="preserve">, son diferentes </w:t>
      </w:r>
      <w:r w:rsidR="00523954">
        <w:rPr>
          <w:rFonts w:ascii="Arial" w:hAnsi="Arial" w:cs="Arial"/>
        </w:rPr>
        <w:t xml:space="preserve">las </w:t>
      </w:r>
      <w:r w:rsidRPr="00833AB0">
        <w:rPr>
          <w:rFonts w:ascii="Arial" w:hAnsi="Arial" w:cs="Arial"/>
        </w:rPr>
        <w:t xml:space="preserve">formas </w:t>
      </w:r>
      <w:r w:rsidR="00523954">
        <w:rPr>
          <w:rFonts w:ascii="Arial" w:hAnsi="Arial" w:cs="Arial"/>
        </w:rPr>
        <w:t xml:space="preserve">en las que </w:t>
      </w:r>
      <w:r w:rsidRPr="00833AB0">
        <w:rPr>
          <w:rFonts w:ascii="Arial" w:hAnsi="Arial" w:cs="Arial"/>
        </w:rPr>
        <w:t xml:space="preserve">este hecho sucede, </w:t>
      </w:r>
      <w:r w:rsidR="00523954" w:rsidRPr="00833AB0">
        <w:rPr>
          <w:rFonts w:ascii="Arial" w:hAnsi="Arial" w:cs="Arial"/>
        </w:rPr>
        <w:t>están,</w:t>
      </w:r>
      <w:r w:rsidR="00523954">
        <w:rPr>
          <w:rFonts w:ascii="Arial" w:hAnsi="Arial" w:cs="Arial"/>
        </w:rPr>
        <w:t xml:space="preserve"> por ejemplo,</w:t>
      </w:r>
      <w:r w:rsidRPr="00833AB0">
        <w:rPr>
          <w:rFonts w:ascii="Arial" w:hAnsi="Arial" w:cs="Arial"/>
        </w:rPr>
        <w:t xml:space="preserve"> los conocidos sin parentesco</w:t>
      </w:r>
      <w:r w:rsidR="0033412D">
        <w:rPr>
          <w:rFonts w:ascii="Arial" w:hAnsi="Arial" w:cs="Arial"/>
        </w:rPr>
        <w:t>,</w:t>
      </w:r>
      <w:r w:rsidRPr="00833AB0">
        <w:rPr>
          <w:rFonts w:ascii="Arial" w:hAnsi="Arial" w:cs="Arial"/>
        </w:rPr>
        <w:t xml:space="preserve"> </w:t>
      </w:r>
      <w:r w:rsidR="00523954">
        <w:rPr>
          <w:rFonts w:ascii="Arial" w:hAnsi="Arial" w:cs="Arial"/>
        </w:rPr>
        <w:t>que</w:t>
      </w:r>
      <w:r w:rsidRPr="00833AB0">
        <w:rPr>
          <w:rFonts w:ascii="Arial" w:hAnsi="Arial" w:cs="Arial"/>
        </w:rPr>
        <w:t xml:space="preserve"> representan una proporción significativa</w:t>
      </w:r>
      <w:r w:rsidR="007D1AA3">
        <w:rPr>
          <w:rFonts w:ascii="Arial" w:hAnsi="Arial" w:cs="Arial"/>
        </w:rPr>
        <w:t>,</w:t>
      </w:r>
      <w:r w:rsidRPr="00833AB0">
        <w:rPr>
          <w:rFonts w:ascii="Arial" w:hAnsi="Arial" w:cs="Arial"/>
        </w:rPr>
        <w:t xml:space="preserve"> 19.2% de los agresores de niñas, niños y adolescentes entre 1 y 17 años de edad en México</w:t>
      </w:r>
      <w:r w:rsidR="00523954">
        <w:rPr>
          <w:rFonts w:ascii="Arial" w:hAnsi="Arial" w:cs="Arial"/>
        </w:rPr>
        <w:t>,</w:t>
      </w:r>
      <w:r w:rsidRPr="00833AB0">
        <w:rPr>
          <w:rFonts w:ascii="Arial" w:hAnsi="Arial" w:cs="Arial"/>
        </w:rPr>
        <w:t xml:space="preserve"> son vecinos, amistades de la </w:t>
      </w:r>
      <w:r w:rsidR="00523954" w:rsidRPr="00833AB0">
        <w:rPr>
          <w:rFonts w:ascii="Arial" w:hAnsi="Arial" w:cs="Arial"/>
        </w:rPr>
        <w:t>familia y</w:t>
      </w:r>
      <w:r w:rsidRPr="00833AB0">
        <w:rPr>
          <w:rFonts w:ascii="Arial" w:hAnsi="Arial" w:cs="Arial"/>
        </w:rPr>
        <w:t xml:space="preserve"> otras personas en el entorno de los menores de edad</w:t>
      </w:r>
      <w:r w:rsidR="00523954">
        <w:rPr>
          <w:rFonts w:ascii="Arial" w:hAnsi="Arial" w:cs="Arial"/>
        </w:rPr>
        <w:t xml:space="preserve">, pero que no presentan un parentesco con las víctimas. </w:t>
      </w:r>
    </w:p>
    <w:p w14:paraId="7C91EB53" w14:textId="77777777" w:rsidR="00523954" w:rsidRDefault="00523954" w:rsidP="00CC1A2C">
      <w:pPr>
        <w:spacing w:line="480" w:lineRule="auto"/>
        <w:jc w:val="both"/>
        <w:rPr>
          <w:rFonts w:ascii="Arial" w:hAnsi="Arial" w:cs="Arial"/>
        </w:rPr>
      </w:pPr>
    </w:p>
    <w:p w14:paraId="2484D6FA" w14:textId="1EC967BB" w:rsidR="00C34302" w:rsidRDefault="00523954" w:rsidP="00CC1A2C">
      <w:pPr>
        <w:spacing w:line="480" w:lineRule="auto"/>
        <w:jc w:val="both"/>
        <w:rPr>
          <w:rFonts w:ascii="Arial" w:hAnsi="Arial" w:cs="Arial"/>
          <w:b/>
          <w:bCs/>
        </w:rPr>
      </w:pPr>
      <w:r>
        <w:rPr>
          <w:rFonts w:ascii="Arial" w:hAnsi="Arial" w:cs="Arial"/>
        </w:rPr>
        <w:t xml:space="preserve">Otro tipo de agresores son aquellos que, </w:t>
      </w:r>
      <w:r w:rsidR="00CD6CED">
        <w:rPr>
          <w:rFonts w:ascii="Arial" w:hAnsi="Arial" w:cs="Arial"/>
        </w:rPr>
        <w:t xml:space="preserve">sí </w:t>
      </w:r>
      <w:r w:rsidR="00C34302">
        <w:rPr>
          <w:rFonts w:ascii="Arial" w:hAnsi="Arial" w:cs="Arial"/>
        </w:rPr>
        <w:t>cuentan con algún</w:t>
      </w:r>
      <w:r>
        <w:rPr>
          <w:rFonts w:ascii="Arial" w:hAnsi="Arial" w:cs="Arial"/>
        </w:rPr>
        <w:t xml:space="preserve"> parentesco</w:t>
      </w:r>
      <w:r w:rsidR="00C34302">
        <w:rPr>
          <w:rFonts w:ascii="Arial" w:hAnsi="Arial" w:cs="Arial"/>
        </w:rPr>
        <w:t xml:space="preserve"> con la víctima</w:t>
      </w:r>
      <w:r>
        <w:rPr>
          <w:rFonts w:ascii="Arial" w:hAnsi="Arial" w:cs="Arial"/>
        </w:rPr>
        <w:t>, como</w:t>
      </w:r>
      <w:r w:rsidR="00C34302">
        <w:rPr>
          <w:rFonts w:ascii="Arial" w:hAnsi="Arial" w:cs="Arial"/>
        </w:rPr>
        <w:t xml:space="preserve"> son</w:t>
      </w:r>
      <w:r>
        <w:rPr>
          <w:rFonts w:ascii="Arial" w:hAnsi="Arial" w:cs="Arial"/>
        </w:rPr>
        <w:t xml:space="preserve"> las y los</w:t>
      </w:r>
      <w:r w:rsidR="00CC1A2C" w:rsidRPr="00833AB0">
        <w:rPr>
          <w:rFonts w:ascii="Arial" w:hAnsi="Arial" w:cs="Arial"/>
        </w:rPr>
        <w:t xml:space="preserve"> primos, tíos, hermanos y abuelos, </w:t>
      </w:r>
      <w:r>
        <w:rPr>
          <w:rFonts w:ascii="Arial" w:hAnsi="Arial" w:cs="Arial"/>
        </w:rPr>
        <w:t xml:space="preserve">sin embargo, tristemente los que mayormente comenten este tipo de actos son las personas </w:t>
      </w:r>
      <w:r w:rsidR="00C34302">
        <w:rPr>
          <w:rFonts w:ascii="Arial" w:hAnsi="Arial" w:cs="Arial"/>
        </w:rPr>
        <w:t xml:space="preserve">que mantienen una relación más cercana, </w:t>
      </w:r>
      <w:r w:rsidR="00C34302" w:rsidRPr="00C34302">
        <w:rPr>
          <w:rFonts w:ascii="Arial" w:hAnsi="Arial" w:cs="Arial"/>
        </w:rPr>
        <w:t>los padres y padrastros, que figuran entre</w:t>
      </w:r>
      <w:r w:rsidR="00C34302">
        <w:rPr>
          <w:rFonts w:ascii="Arial" w:hAnsi="Arial" w:cs="Arial"/>
          <w:b/>
          <w:bCs/>
        </w:rPr>
        <w:t xml:space="preserve"> </w:t>
      </w:r>
      <w:r w:rsidR="00C34302">
        <w:rPr>
          <w:rFonts w:ascii="Arial" w:hAnsi="Arial" w:cs="Arial"/>
        </w:rPr>
        <w:t xml:space="preserve">los principales agresores. </w:t>
      </w:r>
      <w:r w:rsidR="00CC1A2C" w:rsidRPr="006F3D67">
        <w:rPr>
          <w:rFonts w:ascii="Arial" w:hAnsi="Arial" w:cs="Arial"/>
        </w:rPr>
        <w:t>En México 8 de cada 10 agresiones por violencia sexual provienen de parientes o personas conocidas cercanas.</w:t>
      </w:r>
    </w:p>
    <w:p w14:paraId="4131A723" w14:textId="77777777" w:rsidR="00C34302" w:rsidRDefault="00C34302" w:rsidP="00CC1A2C">
      <w:pPr>
        <w:spacing w:line="480" w:lineRule="auto"/>
        <w:jc w:val="both"/>
        <w:rPr>
          <w:rFonts w:ascii="Arial" w:hAnsi="Arial" w:cs="Arial"/>
        </w:rPr>
      </w:pPr>
    </w:p>
    <w:p w14:paraId="0402A403" w14:textId="1D545CAF" w:rsidR="00CC1A2C" w:rsidRPr="00833AB0" w:rsidRDefault="00CC1A2C" w:rsidP="00CC1A2C">
      <w:pPr>
        <w:spacing w:line="480" w:lineRule="auto"/>
        <w:jc w:val="both"/>
        <w:rPr>
          <w:rFonts w:ascii="Arial" w:hAnsi="Arial" w:cs="Arial"/>
        </w:rPr>
      </w:pPr>
      <w:r w:rsidRPr="00833AB0">
        <w:rPr>
          <w:rFonts w:ascii="Arial" w:hAnsi="Arial" w:cs="Arial"/>
        </w:rPr>
        <w:t>El principal sitio donde se reportan agresiones sexuales en contra de</w:t>
      </w:r>
      <w:r w:rsidR="00C34302">
        <w:rPr>
          <w:rFonts w:ascii="Arial" w:hAnsi="Arial" w:cs="Arial"/>
        </w:rPr>
        <w:t xml:space="preserve"> menores de edad</w:t>
      </w:r>
      <w:r w:rsidR="0033412D">
        <w:rPr>
          <w:rFonts w:ascii="Arial" w:hAnsi="Arial" w:cs="Arial"/>
        </w:rPr>
        <w:t xml:space="preserve"> </w:t>
      </w:r>
      <w:r w:rsidRPr="00833AB0">
        <w:rPr>
          <w:rFonts w:ascii="Arial" w:hAnsi="Arial" w:cs="Arial"/>
        </w:rPr>
        <w:t>es en su propia vivienda</w:t>
      </w:r>
      <w:r w:rsidR="0033412D">
        <w:rPr>
          <w:rFonts w:ascii="Arial" w:hAnsi="Arial" w:cs="Arial"/>
        </w:rPr>
        <w:t>,</w:t>
      </w:r>
      <w:r w:rsidRPr="00833AB0">
        <w:rPr>
          <w:rFonts w:ascii="Arial" w:hAnsi="Arial" w:cs="Arial"/>
        </w:rPr>
        <w:t xml:space="preserve"> 75.2% de los casos registrados a nivel nacional tuvieron lugar en su propia </w:t>
      </w:r>
      <w:r w:rsidR="00C34302">
        <w:rPr>
          <w:rFonts w:ascii="Arial" w:hAnsi="Arial" w:cs="Arial"/>
        </w:rPr>
        <w:t>casa</w:t>
      </w:r>
      <w:r w:rsidRPr="00833AB0">
        <w:rPr>
          <w:rFonts w:ascii="Arial" w:hAnsi="Arial" w:cs="Arial"/>
        </w:rPr>
        <w:t>.</w:t>
      </w:r>
    </w:p>
    <w:p w14:paraId="745AC7C0" w14:textId="77777777" w:rsidR="00CC1A2C" w:rsidRPr="00833AB0" w:rsidRDefault="00CC1A2C" w:rsidP="00CC1A2C">
      <w:pPr>
        <w:spacing w:line="480" w:lineRule="auto"/>
        <w:jc w:val="both"/>
        <w:rPr>
          <w:rFonts w:ascii="Arial" w:hAnsi="Arial" w:cs="Arial"/>
        </w:rPr>
      </w:pPr>
    </w:p>
    <w:p w14:paraId="59AE0796" w14:textId="4491177C" w:rsidR="00CC1A2C" w:rsidRDefault="00CC1A2C" w:rsidP="00CC1A2C">
      <w:pPr>
        <w:spacing w:line="480" w:lineRule="auto"/>
        <w:jc w:val="both"/>
        <w:rPr>
          <w:rFonts w:ascii="Arial" w:hAnsi="Arial" w:cs="Arial"/>
        </w:rPr>
      </w:pPr>
      <w:r w:rsidRPr="00833AB0">
        <w:rPr>
          <w:rFonts w:ascii="Arial" w:hAnsi="Arial" w:cs="Arial"/>
        </w:rPr>
        <w:t>Los delitos sexuales cometidos por agresores conocidos de las víctimas</w:t>
      </w:r>
      <w:r w:rsidR="0097648C">
        <w:rPr>
          <w:rFonts w:ascii="Arial" w:hAnsi="Arial" w:cs="Arial"/>
        </w:rPr>
        <w:t>,</w:t>
      </w:r>
      <w:r w:rsidRPr="00833AB0">
        <w:rPr>
          <w:rFonts w:ascii="Arial" w:hAnsi="Arial" w:cs="Arial"/>
        </w:rPr>
        <w:t xml:space="preserve"> son los que quedan en mayor impunidad debido a que, en la mayoría de las ocasiones, la víctima se encuentra más vulnerable por la relación de parentesco. En muchos casos, el menor no identifica el abuso como tal</w:t>
      </w:r>
      <w:r w:rsidR="00020620">
        <w:rPr>
          <w:rFonts w:ascii="Arial" w:hAnsi="Arial" w:cs="Arial"/>
        </w:rPr>
        <w:t>,</w:t>
      </w:r>
      <w:r w:rsidRPr="00833AB0">
        <w:rPr>
          <w:rFonts w:ascii="Arial" w:hAnsi="Arial" w:cs="Arial"/>
        </w:rPr>
        <w:t xml:space="preserve"> o desconoce que las conductas que está viviendo no son adecuadas y no le deberían ocurrir. Esto lleva a que la revelación de los hechos sea retrasada, conflictiva y poco convincente. La víctima de abuso sexual intrafamiliar suele mantener el silencio hasta que llega a la adolescencia o a la edad adulta y se siente capaz de explicar el abuso a alguien cercano, pero entonces es demasiado tarde y esta persona suele dudar y preguntarse por qué la víctima no ha hablado antes. Y todo esto puede llevar a su retractación </w:t>
      </w:r>
      <w:r w:rsidR="00C34302">
        <w:rPr>
          <w:rFonts w:ascii="Arial" w:hAnsi="Arial" w:cs="Arial"/>
        </w:rPr>
        <w:t>o</w:t>
      </w:r>
      <w:r w:rsidRPr="00833AB0">
        <w:rPr>
          <w:rFonts w:ascii="Arial" w:hAnsi="Arial" w:cs="Arial"/>
        </w:rPr>
        <w:t xml:space="preserve"> a que el abuso quede en el secreto y el silencio.</w:t>
      </w:r>
    </w:p>
    <w:p w14:paraId="0D3ECA7D" w14:textId="77777777" w:rsidR="00020620" w:rsidRDefault="00020620" w:rsidP="00CC1A2C">
      <w:pPr>
        <w:spacing w:line="480" w:lineRule="auto"/>
        <w:jc w:val="both"/>
        <w:rPr>
          <w:rFonts w:ascii="Arial" w:hAnsi="Arial" w:cs="Arial"/>
        </w:rPr>
      </w:pPr>
    </w:p>
    <w:p w14:paraId="5F765958" w14:textId="77777777" w:rsidR="00C34302" w:rsidRPr="00833AB0" w:rsidRDefault="00C34302" w:rsidP="00CC1A2C">
      <w:pPr>
        <w:spacing w:line="480" w:lineRule="auto"/>
        <w:jc w:val="both"/>
        <w:rPr>
          <w:rFonts w:ascii="Arial" w:hAnsi="Arial" w:cs="Arial"/>
        </w:rPr>
      </w:pPr>
    </w:p>
    <w:p w14:paraId="3D37DACD" w14:textId="28FA8909" w:rsidR="00CC1A2C" w:rsidRDefault="00CC1A2C" w:rsidP="00CC1A2C">
      <w:pPr>
        <w:spacing w:line="480" w:lineRule="auto"/>
        <w:jc w:val="both"/>
        <w:rPr>
          <w:rFonts w:ascii="Arial" w:hAnsi="Arial" w:cs="Arial"/>
        </w:rPr>
      </w:pPr>
      <w:r w:rsidRPr="00833AB0">
        <w:rPr>
          <w:rFonts w:ascii="Arial" w:hAnsi="Arial" w:cs="Arial"/>
        </w:rPr>
        <w:lastRenderedPageBreak/>
        <w:t>La violencia sexual infantil, por tanto, se caracteriza por el secretismo que rodea la relación entre víctima y victimario, y el silencio que lo acompaña. Silencio que, generalmente, no se rompe hasta muchos años después de que el abuso haya finalizado. Entre los motivos para no revelar esta experiencia se han identificado factores personales, relacionados con la propia víctima y la dinámica establecida con el abusador, y factores vinculados a la reacción social ante la experiencia de violencia sexual, entre los que destaca la respuesta de los profesionales implicados en el proceso de denuncia</w:t>
      </w:r>
      <w:r w:rsidR="006B2BB3">
        <w:rPr>
          <w:rFonts w:ascii="Arial" w:hAnsi="Arial" w:cs="Arial"/>
        </w:rPr>
        <w:t>.</w:t>
      </w:r>
    </w:p>
    <w:p w14:paraId="2E67D45F" w14:textId="77777777" w:rsidR="0084437F" w:rsidRPr="00833AB0" w:rsidRDefault="0084437F" w:rsidP="00CC1A2C">
      <w:pPr>
        <w:spacing w:line="480" w:lineRule="auto"/>
        <w:jc w:val="both"/>
        <w:rPr>
          <w:rFonts w:ascii="Arial" w:hAnsi="Arial" w:cs="Arial"/>
        </w:rPr>
      </w:pPr>
    </w:p>
    <w:p w14:paraId="22D1C92F" w14:textId="221BF5FE" w:rsidR="00CC1A2C" w:rsidRDefault="00CC1A2C" w:rsidP="00CC1A2C">
      <w:pPr>
        <w:spacing w:line="480" w:lineRule="auto"/>
        <w:jc w:val="both"/>
        <w:rPr>
          <w:rFonts w:ascii="Arial" w:hAnsi="Arial" w:cs="Arial"/>
        </w:rPr>
      </w:pPr>
      <w:r w:rsidRPr="00833AB0">
        <w:rPr>
          <w:rFonts w:ascii="Arial" w:hAnsi="Arial" w:cs="Arial"/>
        </w:rPr>
        <w:t>Asimismo, variables familiares como la rigidez en las relaciones entre los miembros, estereotipos en la forma de comportarse en función del sexo, la presencia de otras formas de violencia, escasa comunicación y el aislamiento social se encuentran en aquellas víctimas que solo han comunicado los abusos en la edad adulta, o no lo han hecho nunca</w:t>
      </w:r>
      <w:r w:rsidR="006B2BB3">
        <w:rPr>
          <w:rFonts w:ascii="Arial" w:hAnsi="Arial" w:cs="Arial"/>
        </w:rPr>
        <w:t>.</w:t>
      </w:r>
    </w:p>
    <w:p w14:paraId="16748748" w14:textId="77777777" w:rsidR="000F0E64" w:rsidRPr="00833AB0" w:rsidRDefault="000F0E64" w:rsidP="00CC1A2C">
      <w:pPr>
        <w:spacing w:line="480" w:lineRule="auto"/>
        <w:jc w:val="both"/>
        <w:rPr>
          <w:rFonts w:ascii="Arial" w:hAnsi="Arial" w:cs="Arial"/>
        </w:rPr>
      </w:pPr>
    </w:p>
    <w:p w14:paraId="48A850D7" w14:textId="064E8C8F" w:rsidR="0084437F" w:rsidRDefault="00CC1A2C" w:rsidP="00CC1A2C">
      <w:pPr>
        <w:spacing w:line="480" w:lineRule="auto"/>
        <w:jc w:val="both"/>
        <w:rPr>
          <w:rFonts w:ascii="Arial" w:hAnsi="Arial" w:cs="Arial"/>
        </w:rPr>
      </w:pPr>
      <w:r w:rsidRPr="00833AB0">
        <w:rPr>
          <w:rFonts w:ascii="Arial" w:hAnsi="Arial" w:cs="Arial"/>
        </w:rPr>
        <w:t xml:space="preserve">La variedad de casos que existen en México de violencia sexual infantil </w:t>
      </w:r>
      <w:proofErr w:type="gramStart"/>
      <w:r w:rsidRPr="00833AB0">
        <w:rPr>
          <w:rFonts w:ascii="Arial" w:hAnsi="Arial" w:cs="Arial"/>
        </w:rPr>
        <w:t>son</w:t>
      </w:r>
      <w:proofErr w:type="gramEnd"/>
      <w:r w:rsidRPr="00833AB0">
        <w:rPr>
          <w:rFonts w:ascii="Arial" w:hAnsi="Arial" w:cs="Arial"/>
        </w:rPr>
        <w:t xml:space="preserve"> numerosos y es </w:t>
      </w:r>
      <w:r w:rsidR="004027FA" w:rsidRPr="00833AB0">
        <w:rPr>
          <w:rFonts w:ascii="Arial" w:hAnsi="Arial" w:cs="Arial"/>
        </w:rPr>
        <w:t>preocupante,</w:t>
      </w:r>
      <w:r w:rsidRPr="00833AB0">
        <w:rPr>
          <w:rFonts w:ascii="Arial" w:hAnsi="Arial" w:cs="Arial"/>
        </w:rPr>
        <w:t xml:space="preserve"> las conductas delictivas en donde ya sea el </w:t>
      </w:r>
      <w:r w:rsidR="00941354" w:rsidRPr="00833AB0">
        <w:rPr>
          <w:rFonts w:ascii="Arial" w:hAnsi="Arial" w:cs="Arial"/>
        </w:rPr>
        <w:t>padre,</w:t>
      </w:r>
      <w:r w:rsidRPr="00833AB0">
        <w:rPr>
          <w:rFonts w:ascii="Arial" w:hAnsi="Arial" w:cs="Arial"/>
        </w:rPr>
        <w:t xml:space="preserve"> el </w:t>
      </w:r>
      <w:r w:rsidR="00941354" w:rsidRPr="00833AB0">
        <w:rPr>
          <w:rFonts w:ascii="Arial" w:hAnsi="Arial" w:cs="Arial"/>
        </w:rPr>
        <w:t>padrastro,</w:t>
      </w:r>
      <w:r w:rsidR="00941354">
        <w:rPr>
          <w:rFonts w:ascii="Arial" w:hAnsi="Arial" w:cs="Arial"/>
        </w:rPr>
        <w:t xml:space="preserve"> </w:t>
      </w:r>
      <w:r w:rsidR="00941354" w:rsidRPr="00833AB0">
        <w:rPr>
          <w:rFonts w:ascii="Arial" w:hAnsi="Arial" w:cs="Arial"/>
        </w:rPr>
        <w:t>primo</w:t>
      </w:r>
      <w:r w:rsidRPr="00833AB0">
        <w:rPr>
          <w:rFonts w:ascii="Arial" w:hAnsi="Arial" w:cs="Arial"/>
        </w:rPr>
        <w:t xml:space="preserve">, hermano o </w:t>
      </w:r>
      <w:r w:rsidR="00C34302">
        <w:rPr>
          <w:rFonts w:ascii="Arial" w:hAnsi="Arial" w:cs="Arial"/>
        </w:rPr>
        <w:t>cualquier</w:t>
      </w:r>
      <w:r w:rsidRPr="00833AB0">
        <w:rPr>
          <w:rFonts w:ascii="Arial" w:hAnsi="Arial" w:cs="Arial"/>
        </w:rPr>
        <w:t xml:space="preserve"> persona de la </w:t>
      </w:r>
      <w:r w:rsidR="0084437F" w:rsidRPr="00833AB0">
        <w:rPr>
          <w:rFonts w:ascii="Arial" w:hAnsi="Arial" w:cs="Arial"/>
        </w:rPr>
        <w:t>familia,</w:t>
      </w:r>
      <w:r w:rsidR="0084437F">
        <w:rPr>
          <w:rFonts w:ascii="Arial" w:hAnsi="Arial" w:cs="Arial"/>
        </w:rPr>
        <w:t xml:space="preserve"> </w:t>
      </w:r>
      <w:r w:rsidR="0084437F" w:rsidRPr="00833AB0">
        <w:rPr>
          <w:rFonts w:ascii="Arial" w:hAnsi="Arial" w:cs="Arial"/>
        </w:rPr>
        <w:t>se</w:t>
      </w:r>
      <w:r w:rsidRPr="00833AB0">
        <w:rPr>
          <w:rFonts w:ascii="Arial" w:hAnsi="Arial" w:cs="Arial"/>
        </w:rPr>
        <w:t xml:space="preserve"> tienen que combatir </w:t>
      </w:r>
      <w:r w:rsidRPr="00833AB0">
        <w:rPr>
          <w:rFonts w:ascii="Arial" w:hAnsi="Arial" w:cs="Arial"/>
        </w:rPr>
        <w:lastRenderedPageBreak/>
        <w:t>y buscar como objetivo principal el salvaguardar la integridad física y psicológica del menor</w:t>
      </w:r>
      <w:r w:rsidR="004027FA">
        <w:rPr>
          <w:rFonts w:ascii="Arial" w:hAnsi="Arial" w:cs="Arial"/>
        </w:rPr>
        <w:t xml:space="preserve">. </w:t>
      </w:r>
    </w:p>
    <w:p w14:paraId="0E72F94F" w14:textId="77777777" w:rsidR="0084437F" w:rsidRDefault="0084437F" w:rsidP="00CC1A2C">
      <w:pPr>
        <w:spacing w:line="480" w:lineRule="auto"/>
        <w:jc w:val="both"/>
        <w:rPr>
          <w:rFonts w:ascii="Arial" w:hAnsi="Arial" w:cs="Arial"/>
        </w:rPr>
      </w:pPr>
    </w:p>
    <w:p w14:paraId="651FDA54" w14:textId="3C09BDAF" w:rsidR="00CC1A2C" w:rsidRDefault="0084437F" w:rsidP="00CC1A2C">
      <w:pPr>
        <w:spacing w:line="480" w:lineRule="auto"/>
        <w:jc w:val="both"/>
        <w:rPr>
          <w:rFonts w:ascii="Arial" w:hAnsi="Arial" w:cs="Arial"/>
        </w:rPr>
      </w:pPr>
      <w:r>
        <w:rPr>
          <w:rFonts w:ascii="Arial" w:hAnsi="Arial" w:cs="Arial"/>
        </w:rPr>
        <w:t>En este tema</w:t>
      </w:r>
      <w:r w:rsidR="00CC1A2C" w:rsidRPr="00833AB0">
        <w:rPr>
          <w:rFonts w:ascii="Arial" w:hAnsi="Arial" w:cs="Arial"/>
        </w:rPr>
        <w:t xml:space="preserve"> hay otro punto que se debe de tratar,</w:t>
      </w:r>
      <w:r>
        <w:rPr>
          <w:rFonts w:ascii="Arial" w:hAnsi="Arial" w:cs="Arial"/>
        </w:rPr>
        <w:t xml:space="preserve"> </w:t>
      </w:r>
      <w:r w:rsidR="00AE5281">
        <w:rPr>
          <w:rFonts w:ascii="Arial" w:hAnsi="Arial" w:cs="Arial"/>
        </w:rPr>
        <w:t xml:space="preserve">la responsabilidad que tienen aquellas personas adultas que llegan a tener </w:t>
      </w:r>
      <w:r w:rsidR="00CC1A2C" w:rsidRPr="00833AB0">
        <w:rPr>
          <w:rFonts w:ascii="Arial" w:hAnsi="Arial" w:cs="Arial"/>
        </w:rPr>
        <w:t xml:space="preserve">conocimiento de estos hechos, </w:t>
      </w:r>
      <w:r w:rsidR="00CC4BFC">
        <w:rPr>
          <w:rFonts w:ascii="Arial" w:hAnsi="Arial" w:cs="Arial"/>
        </w:rPr>
        <w:t>que son conscientes</w:t>
      </w:r>
      <w:r w:rsidR="00AE5281">
        <w:rPr>
          <w:rFonts w:ascii="Arial" w:hAnsi="Arial" w:cs="Arial"/>
        </w:rPr>
        <w:t xml:space="preserve"> de la situación</w:t>
      </w:r>
      <w:r w:rsidR="00CC4BFC">
        <w:rPr>
          <w:rFonts w:ascii="Arial" w:hAnsi="Arial" w:cs="Arial"/>
        </w:rPr>
        <w:t xml:space="preserve"> y de las conductas de violencia de las que están siendo víctimas niños, niñas y adolescentes</w:t>
      </w:r>
      <w:r w:rsidR="0067151C">
        <w:rPr>
          <w:rFonts w:ascii="Arial" w:hAnsi="Arial" w:cs="Arial"/>
        </w:rPr>
        <w:t xml:space="preserve">, </w:t>
      </w:r>
      <w:r w:rsidR="00CC4BFC">
        <w:rPr>
          <w:rFonts w:ascii="Arial" w:hAnsi="Arial" w:cs="Arial"/>
        </w:rPr>
        <w:t xml:space="preserve">y que </w:t>
      </w:r>
      <w:r w:rsidR="00CC1A2C" w:rsidRPr="00833AB0">
        <w:rPr>
          <w:rFonts w:ascii="Arial" w:hAnsi="Arial" w:cs="Arial"/>
        </w:rPr>
        <w:t>no hace</w:t>
      </w:r>
      <w:r w:rsidR="00941354">
        <w:rPr>
          <w:rFonts w:ascii="Arial" w:hAnsi="Arial" w:cs="Arial"/>
        </w:rPr>
        <w:t>n</w:t>
      </w:r>
      <w:r w:rsidR="00CC1A2C" w:rsidRPr="00833AB0">
        <w:rPr>
          <w:rFonts w:ascii="Arial" w:hAnsi="Arial" w:cs="Arial"/>
        </w:rPr>
        <w:t xml:space="preserve"> nada al </w:t>
      </w:r>
      <w:r w:rsidR="00941354" w:rsidRPr="00833AB0">
        <w:rPr>
          <w:rFonts w:ascii="Arial" w:hAnsi="Arial" w:cs="Arial"/>
        </w:rPr>
        <w:t>respecto.</w:t>
      </w:r>
    </w:p>
    <w:p w14:paraId="4DCC85F8" w14:textId="77777777" w:rsidR="000F0E64" w:rsidRDefault="000F0E64" w:rsidP="00CC1A2C">
      <w:pPr>
        <w:spacing w:line="480" w:lineRule="auto"/>
        <w:jc w:val="both"/>
        <w:rPr>
          <w:rFonts w:ascii="Arial" w:hAnsi="Arial" w:cs="Arial"/>
        </w:rPr>
      </w:pPr>
    </w:p>
    <w:p w14:paraId="7333E1D1" w14:textId="4874791E" w:rsidR="000F0E64" w:rsidRDefault="00321A7A" w:rsidP="00CC1A2C">
      <w:pPr>
        <w:spacing w:line="480" w:lineRule="auto"/>
        <w:jc w:val="both"/>
        <w:rPr>
          <w:rFonts w:ascii="Arial" w:hAnsi="Arial" w:cs="Arial"/>
        </w:rPr>
      </w:pPr>
      <w:r>
        <w:rPr>
          <w:rFonts w:ascii="Arial" w:hAnsi="Arial" w:cs="Arial"/>
        </w:rPr>
        <w:t>Como</w:t>
      </w:r>
      <w:r w:rsidR="00A46293">
        <w:rPr>
          <w:rFonts w:ascii="Arial" w:hAnsi="Arial" w:cs="Arial"/>
        </w:rPr>
        <w:t xml:space="preserve"> </w:t>
      </w:r>
      <w:r>
        <w:rPr>
          <w:rFonts w:ascii="Arial" w:hAnsi="Arial" w:cs="Arial"/>
        </w:rPr>
        <w:t>ejemplo, está el caso de</w:t>
      </w:r>
      <w:r w:rsidR="00A46293">
        <w:rPr>
          <w:rFonts w:ascii="Arial" w:hAnsi="Arial" w:cs="Arial"/>
        </w:rPr>
        <w:t xml:space="preserve"> u</w:t>
      </w:r>
      <w:r w:rsidR="000F0E64" w:rsidRPr="000F0E64">
        <w:rPr>
          <w:rFonts w:ascii="Arial" w:hAnsi="Arial" w:cs="Arial"/>
        </w:rPr>
        <w:t>n niño de diez años</w:t>
      </w:r>
      <w:r>
        <w:rPr>
          <w:rFonts w:ascii="Arial" w:hAnsi="Arial" w:cs="Arial"/>
        </w:rPr>
        <w:t xml:space="preserve"> que</w:t>
      </w:r>
      <w:r w:rsidR="000F0E64" w:rsidRPr="000F0E64">
        <w:rPr>
          <w:rFonts w:ascii="Arial" w:hAnsi="Arial" w:cs="Arial"/>
        </w:rPr>
        <w:t xml:space="preserve"> confiesa a sus papás que su tío lo maltrata, pero no le creen y siguen actuando como si no pasara nada</w:t>
      </w:r>
      <w:r>
        <w:rPr>
          <w:rFonts w:ascii="Arial" w:hAnsi="Arial" w:cs="Arial"/>
        </w:rPr>
        <w:t>; o el caso de u</w:t>
      </w:r>
      <w:r w:rsidR="000F0E64" w:rsidRPr="000F0E64">
        <w:rPr>
          <w:rFonts w:ascii="Arial" w:hAnsi="Arial" w:cs="Arial"/>
        </w:rPr>
        <w:t xml:space="preserve">na madre </w:t>
      </w:r>
      <w:r>
        <w:rPr>
          <w:rFonts w:ascii="Arial" w:hAnsi="Arial" w:cs="Arial"/>
        </w:rPr>
        <w:t xml:space="preserve">que </w:t>
      </w:r>
      <w:r w:rsidR="000F0E64" w:rsidRPr="000F0E64">
        <w:rPr>
          <w:rFonts w:ascii="Arial" w:hAnsi="Arial" w:cs="Arial"/>
        </w:rPr>
        <w:t>sabe que su esposo abusa sexualmente de la hija de ambos, pero decide no denuncia</w:t>
      </w:r>
      <w:r>
        <w:rPr>
          <w:rFonts w:ascii="Arial" w:hAnsi="Arial" w:cs="Arial"/>
        </w:rPr>
        <w:t>r; o u</w:t>
      </w:r>
      <w:r w:rsidR="000F0E64" w:rsidRPr="000F0E64">
        <w:rPr>
          <w:rFonts w:ascii="Arial" w:hAnsi="Arial" w:cs="Arial"/>
        </w:rPr>
        <w:t>na adolescente</w:t>
      </w:r>
      <w:r>
        <w:rPr>
          <w:rFonts w:ascii="Arial" w:hAnsi="Arial" w:cs="Arial"/>
        </w:rPr>
        <w:t xml:space="preserve"> que</w:t>
      </w:r>
      <w:r w:rsidR="000F0E64" w:rsidRPr="000F0E64">
        <w:rPr>
          <w:rFonts w:ascii="Arial" w:hAnsi="Arial" w:cs="Arial"/>
        </w:rPr>
        <w:t xml:space="preserve"> cuenta a sus padres que su hermano la toca de forma indebida, pero ellos creen que lo inventa todo y le dicen </w:t>
      </w:r>
      <w:r>
        <w:rPr>
          <w:rFonts w:ascii="Arial" w:hAnsi="Arial" w:cs="Arial"/>
        </w:rPr>
        <w:t xml:space="preserve">incluso </w:t>
      </w:r>
      <w:r w:rsidR="000F0E64" w:rsidRPr="000F0E64">
        <w:rPr>
          <w:rFonts w:ascii="Arial" w:hAnsi="Arial" w:cs="Arial"/>
        </w:rPr>
        <w:t xml:space="preserve">que </w:t>
      </w:r>
      <w:r>
        <w:rPr>
          <w:rFonts w:ascii="Arial" w:hAnsi="Arial" w:cs="Arial"/>
        </w:rPr>
        <w:t>no</w:t>
      </w:r>
      <w:r w:rsidR="000F0E64" w:rsidRPr="000F0E64">
        <w:rPr>
          <w:rFonts w:ascii="Arial" w:hAnsi="Arial" w:cs="Arial"/>
        </w:rPr>
        <w:t xml:space="preserve"> desprestigie así a su hermano</w:t>
      </w:r>
      <w:r w:rsidR="00772DE8">
        <w:rPr>
          <w:rFonts w:ascii="Arial" w:hAnsi="Arial" w:cs="Arial"/>
        </w:rPr>
        <w:t>,</w:t>
      </w:r>
      <w:r>
        <w:rPr>
          <w:rFonts w:ascii="Arial" w:hAnsi="Arial" w:cs="Arial"/>
        </w:rPr>
        <w:t xml:space="preserve"> o el caso en el que u</w:t>
      </w:r>
      <w:r w:rsidR="000F0E64" w:rsidRPr="000F0E64">
        <w:rPr>
          <w:rFonts w:ascii="Arial" w:hAnsi="Arial" w:cs="Arial"/>
        </w:rPr>
        <w:t>na familia se entera de que un niño de doce años ha sido abusado por un trabajador de la casa y, aunque lo despiden, culpan al chico de lo sucedido.</w:t>
      </w:r>
    </w:p>
    <w:p w14:paraId="3624E1FC" w14:textId="77777777" w:rsidR="000F0E64" w:rsidRDefault="000F0E64" w:rsidP="00CC1A2C">
      <w:pPr>
        <w:spacing w:line="480" w:lineRule="auto"/>
        <w:jc w:val="both"/>
        <w:rPr>
          <w:rFonts w:ascii="Arial" w:hAnsi="Arial" w:cs="Arial"/>
        </w:rPr>
      </w:pPr>
    </w:p>
    <w:p w14:paraId="2E591A49" w14:textId="77777777" w:rsidR="00772DE8" w:rsidRDefault="00772DE8" w:rsidP="000F0E64">
      <w:pPr>
        <w:spacing w:line="480" w:lineRule="auto"/>
        <w:jc w:val="both"/>
        <w:rPr>
          <w:rFonts w:ascii="Arial" w:hAnsi="Arial" w:cs="Arial"/>
        </w:rPr>
      </w:pPr>
    </w:p>
    <w:p w14:paraId="210A0B9C" w14:textId="3757620B" w:rsidR="000F0E64" w:rsidRDefault="000F0E64" w:rsidP="000F0E64">
      <w:pPr>
        <w:spacing w:line="480" w:lineRule="auto"/>
        <w:jc w:val="both"/>
        <w:rPr>
          <w:rFonts w:ascii="Arial" w:hAnsi="Arial" w:cs="Arial"/>
        </w:rPr>
      </w:pPr>
      <w:r w:rsidRPr="000F0E64">
        <w:rPr>
          <w:rFonts w:ascii="Arial" w:hAnsi="Arial" w:cs="Arial"/>
        </w:rPr>
        <w:lastRenderedPageBreak/>
        <w:t xml:space="preserve">Por más increíble que parezca, todos estos ejemplos son casos reales. Pasan más a menudo de lo que podríamos imaginar, haciendo que las víctimas sufran no solo por </w:t>
      </w:r>
      <w:r w:rsidR="00321A7A">
        <w:rPr>
          <w:rFonts w:ascii="Arial" w:hAnsi="Arial" w:cs="Arial"/>
        </w:rPr>
        <w:t>lo ocurrido</w:t>
      </w:r>
      <w:r w:rsidRPr="000F0E64">
        <w:rPr>
          <w:rFonts w:ascii="Arial" w:hAnsi="Arial" w:cs="Arial"/>
        </w:rPr>
        <w:t xml:space="preserve">, sino además por la falta de apoyo e incluso culpabilización de la propia familia. </w:t>
      </w:r>
    </w:p>
    <w:p w14:paraId="5CFA6013" w14:textId="2477A4F2" w:rsidR="00321A7A" w:rsidRDefault="00321A7A" w:rsidP="000F0E64">
      <w:pPr>
        <w:spacing w:line="480" w:lineRule="auto"/>
        <w:jc w:val="both"/>
        <w:rPr>
          <w:rFonts w:ascii="Arial" w:hAnsi="Arial" w:cs="Arial"/>
        </w:rPr>
      </w:pPr>
    </w:p>
    <w:p w14:paraId="1CFFAF48" w14:textId="56A7AAC6" w:rsidR="00321A7A" w:rsidRDefault="00321A7A" w:rsidP="000F0E64">
      <w:pPr>
        <w:spacing w:line="480" w:lineRule="auto"/>
        <w:jc w:val="both"/>
        <w:rPr>
          <w:rFonts w:ascii="Arial" w:hAnsi="Arial" w:cs="Arial"/>
        </w:rPr>
      </w:pPr>
      <w:r>
        <w:rPr>
          <w:rFonts w:ascii="Arial" w:hAnsi="Arial" w:cs="Arial"/>
        </w:rPr>
        <w:t xml:space="preserve">Sin lugar a duda, es duro para cualquier familia conocer de este tipo de hechos, y niegan que lo que dicen las y los </w:t>
      </w:r>
      <w:r w:rsidR="00BA10E0">
        <w:rPr>
          <w:rFonts w:ascii="Arial" w:hAnsi="Arial" w:cs="Arial"/>
        </w:rPr>
        <w:t>niños</w:t>
      </w:r>
      <w:r>
        <w:rPr>
          <w:rFonts w:ascii="Arial" w:hAnsi="Arial" w:cs="Arial"/>
        </w:rPr>
        <w:t xml:space="preserve"> y adolescentes</w:t>
      </w:r>
      <w:r w:rsidR="00BA10E0">
        <w:rPr>
          <w:rFonts w:ascii="Arial" w:hAnsi="Arial" w:cs="Arial"/>
        </w:rPr>
        <w:t xml:space="preserve"> sea verdad. Entonces buscan evitarlo, minimizarlo o ignorarlo. </w:t>
      </w:r>
    </w:p>
    <w:p w14:paraId="038B6B67" w14:textId="77777777" w:rsidR="00321A7A" w:rsidRDefault="00321A7A" w:rsidP="000F0E64">
      <w:pPr>
        <w:spacing w:line="480" w:lineRule="auto"/>
        <w:jc w:val="both"/>
        <w:rPr>
          <w:rFonts w:ascii="Arial" w:hAnsi="Arial" w:cs="Arial"/>
        </w:rPr>
      </w:pPr>
    </w:p>
    <w:p w14:paraId="2728ABD3" w14:textId="77777777" w:rsidR="00BA10E0" w:rsidRDefault="000F0E64" w:rsidP="00CC1A2C">
      <w:pPr>
        <w:spacing w:line="480" w:lineRule="auto"/>
        <w:jc w:val="both"/>
        <w:rPr>
          <w:rFonts w:ascii="Arial" w:hAnsi="Arial" w:cs="Arial"/>
        </w:rPr>
      </w:pPr>
      <w:r w:rsidRPr="000F0E64">
        <w:rPr>
          <w:rFonts w:ascii="Arial" w:hAnsi="Arial" w:cs="Arial"/>
        </w:rPr>
        <w:t xml:space="preserve">Cuando pensamos en un agresor, imaginamos a una persona </w:t>
      </w:r>
      <w:r w:rsidR="00BA10E0">
        <w:rPr>
          <w:rFonts w:ascii="Arial" w:hAnsi="Arial" w:cs="Arial"/>
        </w:rPr>
        <w:t xml:space="preserve">desconocida </w:t>
      </w:r>
      <w:r w:rsidRPr="000F0E64">
        <w:rPr>
          <w:rFonts w:ascii="Arial" w:hAnsi="Arial" w:cs="Arial"/>
        </w:rPr>
        <w:t xml:space="preserve">que </w:t>
      </w:r>
      <w:r w:rsidR="006B41FE">
        <w:rPr>
          <w:rFonts w:ascii="Arial" w:hAnsi="Arial" w:cs="Arial"/>
        </w:rPr>
        <w:t>entra en</w:t>
      </w:r>
      <w:r w:rsidRPr="000F0E64">
        <w:rPr>
          <w:rFonts w:ascii="Arial" w:hAnsi="Arial" w:cs="Arial"/>
        </w:rPr>
        <w:t xml:space="preserve"> nuestra </w:t>
      </w:r>
      <w:r w:rsidR="00BA10E0">
        <w:rPr>
          <w:rFonts w:ascii="Arial" w:hAnsi="Arial" w:cs="Arial"/>
        </w:rPr>
        <w:t xml:space="preserve">casa con una </w:t>
      </w:r>
      <w:r w:rsidRPr="000F0E64">
        <w:rPr>
          <w:rFonts w:ascii="Arial" w:hAnsi="Arial" w:cs="Arial"/>
        </w:rPr>
        <w:t>idea de maldad y perversión. Pero quienes abusan sexualmente de otra persona no siempre son figuras sombrías en callejones oscuros. Muchas veces están ocultos en nuestra familia, vecinos, amigos o colegas de trabajo. Aunque para la mayoría de nosotros es incomprensible que un pariente cercano pueda realizar un acto tan atroz, lo cierto es que una enorme cantidad de abusos sexuales a menores los comete un familiar.</w:t>
      </w:r>
      <w:r>
        <w:rPr>
          <w:rFonts w:ascii="Arial" w:hAnsi="Arial" w:cs="Arial"/>
        </w:rPr>
        <w:t xml:space="preserve">  </w:t>
      </w:r>
      <w:r w:rsidRPr="000F0E64">
        <w:rPr>
          <w:rFonts w:ascii="Arial" w:hAnsi="Arial" w:cs="Arial"/>
        </w:rPr>
        <w:t>Y esa excesiva cercanía con el delito hace que casi un 40% de las familias nieguen los hechos.</w:t>
      </w:r>
    </w:p>
    <w:p w14:paraId="12B5A1F8" w14:textId="77777777" w:rsidR="00BA10E0" w:rsidRDefault="00BA10E0" w:rsidP="00CC1A2C">
      <w:pPr>
        <w:spacing w:line="480" w:lineRule="auto"/>
        <w:jc w:val="both"/>
        <w:rPr>
          <w:rFonts w:ascii="Arial" w:hAnsi="Arial" w:cs="Arial"/>
        </w:rPr>
      </w:pPr>
    </w:p>
    <w:p w14:paraId="06FC89B6" w14:textId="6B11534D" w:rsidR="000F0E64" w:rsidRDefault="000F0E64" w:rsidP="00CC1A2C">
      <w:pPr>
        <w:spacing w:line="480" w:lineRule="auto"/>
        <w:jc w:val="both"/>
        <w:rPr>
          <w:rFonts w:ascii="Arial" w:hAnsi="Arial" w:cs="Arial"/>
        </w:rPr>
      </w:pPr>
      <w:r w:rsidRPr="000F0E64">
        <w:rPr>
          <w:rFonts w:ascii="Arial" w:hAnsi="Arial" w:cs="Arial"/>
        </w:rPr>
        <w:lastRenderedPageBreak/>
        <w:t>Para entender mejor este tipo de reacciones, es necesario mirar con detenimiento el contexto. ¿Qué hay detrás de un encubrimiento familiar? Aquí me gustaría ofrecer algunas explicaciones:</w:t>
      </w:r>
    </w:p>
    <w:p w14:paraId="10BC75FE" w14:textId="6E728648" w:rsidR="000F0E64" w:rsidRPr="000F0E64" w:rsidRDefault="000F0E64" w:rsidP="000F0E64">
      <w:pPr>
        <w:numPr>
          <w:ilvl w:val="0"/>
          <w:numId w:val="1"/>
        </w:numPr>
        <w:spacing w:line="480" w:lineRule="auto"/>
        <w:jc w:val="both"/>
        <w:rPr>
          <w:rFonts w:ascii="Arial" w:hAnsi="Arial" w:cs="Arial"/>
        </w:rPr>
      </w:pPr>
      <w:r w:rsidRPr="000F0E64">
        <w:rPr>
          <w:rFonts w:ascii="Arial" w:hAnsi="Arial" w:cs="Arial"/>
        </w:rPr>
        <w:t>Quizá lo primero sea una mezcla de sentimientos abrumadores (como el miedo, la vergüenza o la ira).</w:t>
      </w:r>
    </w:p>
    <w:p w14:paraId="290743ED" w14:textId="33884788" w:rsidR="000F0E64" w:rsidRPr="000F0E64" w:rsidRDefault="00BA10E0" w:rsidP="000F0E64">
      <w:pPr>
        <w:numPr>
          <w:ilvl w:val="0"/>
          <w:numId w:val="1"/>
        </w:numPr>
        <w:spacing w:line="480" w:lineRule="auto"/>
        <w:jc w:val="both"/>
        <w:rPr>
          <w:rFonts w:ascii="Arial" w:hAnsi="Arial" w:cs="Arial"/>
        </w:rPr>
      </w:pPr>
      <w:r>
        <w:rPr>
          <w:rFonts w:ascii="Arial" w:hAnsi="Arial" w:cs="Arial"/>
        </w:rPr>
        <w:t>La</w:t>
      </w:r>
      <w:r w:rsidR="000F0E64" w:rsidRPr="000F0E64">
        <w:rPr>
          <w:rFonts w:ascii="Arial" w:hAnsi="Arial" w:cs="Arial"/>
        </w:rPr>
        <w:t xml:space="preserve"> negación o resistencia a enfrentar la realidad lleva a que muchas familias nieguen los hechos por lo doloroso que sería aceptarlo.</w:t>
      </w:r>
    </w:p>
    <w:p w14:paraId="16C5ACD9" w14:textId="77777777" w:rsidR="000F0E64" w:rsidRPr="000F0E64" w:rsidRDefault="000F0E64" w:rsidP="000F0E64">
      <w:pPr>
        <w:numPr>
          <w:ilvl w:val="0"/>
          <w:numId w:val="1"/>
        </w:numPr>
        <w:spacing w:line="480" w:lineRule="auto"/>
        <w:jc w:val="both"/>
        <w:rPr>
          <w:rFonts w:ascii="Arial" w:hAnsi="Arial" w:cs="Arial"/>
        </w:rPr>
      </w:pPr>
      <w:r w:rsidRPr="000F0E64">
        <w:rPr>
          <w:rFonts w:ascii="Arial" w:hAnsi="Arial" w:cs="Arial"/>
        </w:rPr>
        <w:t>Negligencia o disfunción familiar. En estos casos, no existe la conciencia del daño o, ante tanta disfunción en el hogar, el abuso se percibe como algo más, restándole importancia.</w:t>
      </w:r>
    </w:p>
    <w:p w14:paraId="3884BAD4" w14:textId="77777777" w:rsidR="000F0E64" w:rsidRPr="000F0E64" w:rsidRDefault="000F0E64" w:rsidP="000F0E64">
      <w:pPr>
        <w:numPr>
          <w:ilvl w:val="0"/>
          <w:numId w:val="1"/>
        </w:numPr>
        <w:spacing w:line="480" w:lineRule="auto"/>
        <w:jc w:val="both"/>
        <w:rPr>
          <w:rFonts w:ascii="Arial" w:hAnsi="Arial" w:cs="Arial"/>
        </w:rPr>
      </w:pPr>
      <w:r w:rsidRPr="000F0E64">
        <w:rPr>
          <w:rFonts w:ascii="Arial" w:hAnsi="Arial" w:cs="Arial"/>
        </w:rPr>
        <w:t>Dependencia física, emocional o financiera con algún miembro de la familia, cuyo vínculo se pondría en peligro si se acepta la agresión.</w:t>
      </w:r>
    </w:p>
    <w:p w14:paraId="5700211E" w14:textId="77777777" w:rsidR="000F0E64" w:rsidRPr="000F0E64" w:rsidRDefault="000F0E64" w:rsidP="000F0E64">
      <w:pPr>
        <w:numPr>
          <w:ilvl w:val="0"/>
          <w:numId w:val="1"/>
        </w:numPr>
        <w:spacing w:line="480" w:lineRule="auto"/>
        <w:jc w:val="both"/>
        <w:rPr>
          <w:rFonts w:ascii="Arial" w:hAnsi="Arial" w:cs="Arial"/>
        </w:rPr>
      </w:pPr>
      <w:r w:rsidRPr="000F0E64">
        <w:rPr>
          <w:rFonts w:ascii="Arial" w:hAnsi="Arial" w:cs="Arial"/>
        </w:rPr>
        <w:t>Una idea incorrecta sobre qué tipo de personas podrían abusar sexualmente de otros.</w:t>
      </w:r>
    </w:p>
    <w:p w14:paraId="3B036E64" w14:textId="77777777" w:rsidR="000F0E64" w:rsidRPr="000F0E64" w:rsidRDefault="000F0E64" w:rsidP="000F0E64">
      <w:pPr>
        <w:numPr>
          <w:ilvl w:val="0"/>
          <w:numId w:val="1"/>
        </w:numPr>
        <w:spacing w:line="480" w:lineRule="auto"/>
        <w:jc w:val="both"/>
        <w:rPr>
          <w:rFonts w:ascii="Arial" w:hAnsi="Arial" w:cs="Arial"/>
        </w:rPr>
      </w:pPr>
      <w:r w:rsidRPr="000F0E64">
        <w:rPr>
          <w:rFonts w:ascii="Arial" w:hAnsi="Arial" w:cs="Arial"/>
        </w:rPr>
        <w:t>Violencia transgeneracional y/o normalización del abuso. En estos casos, nos encontramos con familias en donde hay antecedentes de este tipo de conductas, las cuales han sido normalizadas con el paso del tiempo. Es un “secreto a voces” del que nadie habla.</w:t>
      </w:r>
    </w:p>
    <w:p w14:paraId="0DAEBACA" w14:textId="0E9747EE" w:rsidR="000F0E64" w:rsidRDefault="000F0E64" w:rsidP="000F0E64">
      <w:pPr>
        <w:numPr>
          <w:ilvl w:val="0"/>
          <w:numId w:val="1"/>
        </w:numPr>
        <w:spacing w:line="480" w:lineRule="auto"/>
        <w:jc w:val="both"/>
        <w:rPr>
          <w:rFonts w:ascii="Arial" w:hAnsi="Arial" w:cs="Arial"/>
        </w:rPr>
      </w:pPr>
      <w:r w:rsidRPr="000F0E64">
        <w:rPr>
          <w:rFonts w:ascii="Arial" w:hAnsi="Arial" w:cs="Arial"/>
        </w:rPr>
        <w:lastRenderedPageBreak/>
        <w:t>Pánico a las consecuencias. Por ejemplo, a reconocer la traición de alguien respetado y de confianza. Es una forma de evitar el tránsito de la desilusión. De mantener las cosas como están, a pesar de que pueda producir más daño. Al fin y al cabo, es dur</w:t>
      </w:r>
      <w:r w:rsidR="002B79AF">
        <w:rPr>
          <w:rFonts w:ascii="Arial" w:hAnsi="Arial" w:cs="Arial"/>
        </w:rPr>
        <w:t>o</w:t>
      </w:r>
      <w:r w:rsidRPr="000F0E64">
        <w:rPr>
          <w:rFonts w:ascii="Arial" w:hAnsi="Arial" w:cs="Arial"/>
        </w:rPr>
        <w:t xml:space="preserve"> aceptar que una persona amada, a la que consideramos “buena persona”, pueda ser un agresor sexual.</w:t>
      </w:r>
    </w:p>
    <w:p w14:paraId="17A9A0DA" w14:textId="77777777" w:rsidR="00C812BE" w:rsidRDefault="00C812BE" w:rsidP="00C812BE">
      <w:pPr>
        <w:spacing w:line="480" w:lineRule="auto"/>
        <w:jc w:val="both"/>
        <w:rPr>
          <w:rFonts w:ascii="Arial" w:hAnsi="Arial" w:cs="Arial"/>
        </w:rPr>
      </w:pPr>
    </w:p>
    <w:p w14:paraId="5683A6F1" w14:textId="47661044" w:rsidR="00445283" w:rsidRDefault="00C812BE" w:rsidP="00C812BE">
      <w:pPr>
        <w:spacing w:line="480" w:lineRule="auto"/>
        <w:jc w:val="both"/>
        <w:rPr>
          <w:rFonts w:ascii="Arial" w:hAnsi="Arial" w:cs="Arial"/>
        </w:rPr>
      </w:pPr>
      <w:r w:rsidRPr="00C812BE">
        <w:rPr>
          <w:rFonts w:ascii="Arial" w:hAnsi="Arial" w:cs="Arial"/>
        </w:rPr>
        <w:t>Cuando los padres de una niña niegan su experiencia de abuso, en lugar de reparar y establecer un espacio de protección, se le retraumatiza al punto de instaurar en ella una profunda sensación de vulnerabilidad, abandono y desconfianza. Es así que se perpetúa la impunidad, porque la falta de refugio y amparo hace que la víctima se sienta menos motivada a denunciar el delito.</w:t>
      </w:r>
      <w:r w:rsidR="00445283">
        <w:rPr>
          <w:rFonts w:ascii="Arial" w:hAnsi="Arial" w:cs="Arial"/>
        </w:rPr>
        <w:t xml:space="preserve"> </w:t>
      </w:r>
      <w:r w:rsidRPr="00C812BE">
        <w:rPr>
          <w:rFonts w:ascii="Arial" w:hAnsi="Arial" w:cs="Arial"/>
        </w:rPr>
        <w:t xml:space="preserve">De esta manera la persona atraviesa por dos experiencias traumáticas: el abuso en sí y la negación del abuso. Porque encubrir no es otra cosa que negar la dolorosa realidad de una agresión. </w:t>
      </w:r>
    </w:p>
    <w:p w14:paraId="1E25FD1F" w14:textId="77777777" w:rsidR="00207B72" w:rsidRDefault="00207B72" w:rsidP="00CC1A2C">
      <w:pPr>
        <w:spacing w:line="480" w:lineRule="auto"/>
        <w:jc w:val="both"/>
        <w:rPr>
          <w:rFonts w:ascii="Arial" w:hAnsi="Arial" w:cs="Arial"/>
        </w:rPr>
      </w:pPr>
    </w:p>
    <w:p w14:paraId="0C2D4F3F" w14:textId="421A74F3" w:rsidR="00772DE8" w:rsidRDefault="00BC488F" w:rsidP="002203E0">
      <w:pPr>
        <w:spacing w:line="480" w:lineRule="auto"/>
        <w:jc w:val="both"/>
        <w:rPr>
          <w:rFonts w:ascii="Arial" w:hAnsi="Arial" w:cs="Arial"/>
        </w:rPr>
      </w:pPr>
      <w:r>
        <w:rPr>
          <w:rFonts w:ascii="Arial" w:hAnsi="Arial" w:cs="Arial"/>
        </w:rPr>
        <w:t xml:space="preserve">En San Luis Potosí, </w:t>
      </w:r>
      <w:r w:rsidR="002203E0" w:rsidRPr="002203E0">
        <w:rPr>
          <w:rFonts w:ascii="Arial" w:hAnsi="Arial" w:cs="Arial"/>
        </w:rPr>
        <w:t>el Sup</w:t>
      </w:r>
      <w:r w:rsidR="00156E36">
        <w:rPr>
          <w:rFonts w:ascii="Arial" w:hAnsi="Arial" w:cs="Arial"/>
        </w:rPr>
        <w:t>remo</w:t>
      </w:r>
      <w:r w:rsidR="002203E0" w:rsidRPr="002203E0">
        <w:rPr>
          <w:rFonts w:ascii="Arial" w:hAnsi="Arial" w:cs="Arial"/>
        </w:rPr>
        <w:t xml:space="preserve"> Tribunal de Justicia (STJ) rechazó un recurso </w:t>
      </w:r>
      <w:r w:rsidR="004B504F">
        <w:rPr>
          <w:rFonts w:ascii="Arial" w:hAnsi="Arial" w:cs="Arial"/>
        </w:rPr>
        <w:t>contra un</w:t>
      </w:r>
      <w:r w:rsidR="007C715C">
        <w:rPr>
          <w:rFonts w:ascii="Arial" w:hAnsi="Arial" w:cs="Arial"/>
        </w:rPr>
        <w:t>a sentencia</w:t>
      </w:r>
      <w:r w:rsidR="002203E0" w:rsidRPr="002203E0">
        <w:rPr>
          <w:rFonts w:ascii="Arial" w:hAnsi="Arial" w:cs="Arial"/>
        </w:rPr>
        <w:t xml:space="preserve"> y confirmó la condena </w:t>
      </w:r>
      <w:r w:rsidR="00156E36">
        <w:rPr>
          <w:rFonts w:ascii="Arial" w:hAnsi="Arial" w:cs="Arial"/>
        </w:rPr>
        <w:t xml:space="preserve">en </w:t>
      </w:r>
      <w:r w:rsidR="002203E0" w:rsidRPr="002203E0">
        <w:rPr>
          <w:rFonts w:ascii="Arial" w:hAnsi="Arial" w:cs="Arial"/>
        </w:rPr>
        <w:t>contra</w:t>
      </w:r>
      <w:r w:rsidR="00156E36">
        <w:rPr>
          <w:rFonts w:ascii="Arial" w:hAnsi="Arial" w:cs="Arial"/>
        </w:rPr>
        <w:t xml:space="preserve"> de</w:t>
      </w:r>
      <w:r w:rsidR="002203E0" w:rsidRPr="002203E0">
        <w:rPr>
          <w:rFonts w:ascii="Arial" w:hAnsi="Arial" w:cs="Arial"/>
        </w:rPr>
        <w:t xml:space="preserve"> una progenitora por ser partícipe por omisión, al entender que estaba al tanto de los abusos que padecía su hija por parte de su pareja y no los denunció.</w:t>
      </w:r>
      <w:r w:rsidR="00207B72">
        <w:rPr>
          <w:rFonts w:ascii="Arial" w:hAnsi="Arial" w:cs="Arial"/>
        </w:rPr>
        <w:t xml:space="preserve"> </w:t>
      </w:r>
      <w:r w:rsidR="002203E0" w:rsidRPr="002203E0">
        <w:rPr>
          <w:rFonts w:ascii="Arial" w:hAnsi="Arial" w:cs="Arial"/>
        </w:rPr>
        <w:t xml:space="preserve">Fue condenada a la pena de dieciocho años de prisión por su participación por omisión en los abusos sexuales de los que </w:t>
      </w:r>
      <w:r w:rsidR="002203E0" w:rsidRPr="002203E0">
        <w:rPr>
          <w:rFonts w:ascii="Arial" w:hAnsi="Arial" w:cs="Arial"/>
        </w:rPr>
        <w:lastRenderedPageBreak/>
        <w:t>hubiere sido víctima su hija menor por parte de su pareja.</w:t>
      </w:r>
      <w:r w:rsidR="002203E0" w:rsidRPr="002203E0">
        <w:rPr>
          <w:rFonts w:ascii="Segoe UI" w:hAnsi="Segoe UI" w:cs="Segoe UI"/>
          <w:color w:val="212529"/>
          <w:sz w:val="30"/>
          <w:szCs w:val="30"/>
          <w:shd w:val="clear" w:color="auto" w:fill="FFFFFF"/>
        </w:rPr>
        <w:t xml:space="preserve"> </w:t>
      </w:r>
      <w:r w:rsidR="007C715C">
        <w:rPr>
          <w:rFonts w:ascii="Arial" w:hAnsi="Arial" w:cs="Arial"/>
        </w:rPr>
        <w:t>El tribunal considero</w:t>
      </w:r>
      <w:r w:rsidR="002203E0" w:rsidRPr="002203E0">
        <w:rPr>
          <w:rFonts w:ascii="Arial" w:hAnsi="Arial" w:cs="Arial"/>
        </w:rPr>
        <w:t xml:space="preserve"> que</w:t>
      </w:r>
      <w:r w:rsidR="007C715C">
        <w:rPr>
          <w:rFonts w:ascii="Arial" w:hAnsi="Arial" w:cs="Arial"/>
        </w:rPr>
        <w:t xml:space="preserve"> la progenitora</w:t>
      </w:r>
      <w:r w:rsidR="002203E0" w:rsidRPr="002203E0">
        <w:rPr>
          <w:rFonts w:ascii="Arial" w:hAnsi="Arial" w:cs="Arial"/>
        </w:rPr>
        <w:t xml:space="preserve"> facilitó la comisión de los abusos sexuales </w:t>
      </w:r>
      <w:r w:rsidR="007500B8">
        <w:rPr>
          <w:rFonts w:ascii="Arial" w:hAnsi="Arial" w:cs="Arial"/>
        </w:rPr>
        <w:t>realizados a su</w:t>
      </w:r>
      <w:r w:rsidR="002203E0" w:rsidRPr="002203E0">
        <w:rPr>
          <w:rFonts w:ascii="Arial" w:hAnsi="Arial" w:cs="Arial"/>
        </w:rPr>
        <w:t xml:space="preserve"> hija, a quien no </w:t>
      </w:r>
      <w:r w:rsidR="00A13D1E" w:rsidRPr="002203E0">
        <w:rPr>
          <w:rFonts w:ascii="Arial" w:hAnsi="Arial" w:cs="Arial"/>
        </w:rPr>
        <w:t>escuchó</w:t>
      </w:r>
      <w:r w:rsidR="00A13D1E">
        <w:rPr>
          <w:rFonts w:ascii="Arial" w:hAnsi="Arial" w:cs="Arial"/>
        </w:rPr>
        <w:t>,</w:t>
      </w:r>
      <w:r w:rsidR="00CF17E7">
        <w:rPr>
          <w:rFonts w:ascii="Arial" w:hAnsi="Arial" w:cs="Arial"/>
        </w:rPr>
        <w:t xml:space="preserve"> </w:t>
      </w:r>
      <w:r w:rsidR="001F606F">
        <w:rPr>
          <w:rFonts w:ascii="Arial" w:hAnsi="Arial" w:cs="Arial"/>
        </w:rPr>
        <w:t>ignorando de misma forma</w:t>
      </w:r>
      <w:r w:rsidR="002203E0" w:rsidRPr="002203E0">
        <w:rPr>
          <w:rFonts w:ascii="Arial" w:hAnsi="Arial" w:cs="Arial"/>
        </w:rPr>
        <w:t xml:space="preserve"> a la maestra de la menor cuando ésta le advirtió sobre los hechos</w:t>
      </w:r>
      <w:r w:rsidR="00772DE8">
        <w:rPr>
          <w:rFonts w:ascii="Arial" w:hAnsi="Arial" w:cs="Arial"/>
        </w:rPr>
        <w:t>, terminando en la perdida de la vida de la menor de edad.</w:t>
      </w:r>
    </w:p>
    <w:p w14:paraId="05F6AD08" w14:textId="32692893" w:rsidR="002203E0" w:rsidRDefault="002203E0" w:rsidP="002203E0">
      <w:pPr>
        <w:spacing w:line="480" w:lineRule="auto"/>
        <w:jc w:val="both"/>
        <w:rPr>
          <w:rFonts w:ascii="Arial" w:hAnsi="Arial" w:cs="Arial"/>
        </w:rPr>
      </w:pPr>
      <w:r w:rsidRPr="002203E0">
        <w:rPr>
          <w:rFonts w:ascii="Arial" w:hAnsi="Arial" w:cs="Arial"/>
        </w:rPr>
        <w:t xml:space="preserve">La colaboración necesaria para que </w:t>
      </w:r>
      <w:r w:rsidR="00CB209A">
        <w:rPr>
          <w:rFonts w:ascii="Arial" w:hAnsi="Arial" w:cs="Arial"/>
        </w:rPr>
        <w:t>estos hechos</w:t>
      </w:r>
      <w:r w:rsidRPr="002203E0">
        <w:rPr>
          <w:rFonts w:ascii="Arial" w:hAnsi="Arial" w:cs="Arial"/>
        </w:rPr>
        <w:t xml:space="preserve"> pudieran perpetrarse se materializó a través de los incumplimientos reiterados </w:t>
      </w:r>
      <w:r w:rsidR="00DF45F7">
        <w:rPr>
          <w:rFonts w:ascii="Arial" w:hAnsi="Arial" w:cs="Arial"/>
        </w:rPr>
        <w:t>del</w:t>
      </w:r>
      <w:r w:rsidRPr="002203E0">
        <w:rPr>
          <w:rFonts w:ascii="Arial" w:hAnsi="Arial" w:cs="Arial"/>
        </w:rPr>
        <w:t xml:space="preserve"> deber</w:t>
      </w:r>
      <w:r w:rsidR="00DF45F7">
        <w:rPr>
          <w:rFonts w:ascii="Arial" w:hAnsi="Arial" w:cs="Arial"/>
        </w:rPr>
        <w:t xml:space="preserve"> de</w:t>
      </w:r>
      <w:r w:rsidR="00156E36">
        <w:rPr>
          <w:rFonts w:ascii="Arial" w:hAnsi="Arial" w:cs="Arial"/>
        </w:rPr>
        <w:t xml:space="preserve"> protección de</w:t>
      </w:r>
      <w:r w:rsidR="00DF45F7">
        <w:rPr>
          <w:rFonts w:ascii="Arial" w:hAnsi="Arial" w:cs="Arial"/>
        </w:rPr>
        <w:t xml:space="preserve"> la proge</w:t>
      </w:r>
      <w:r w:rsidR="00734329">
        <w:rPr>
          <w:rFonts w:ascii="Arial" w:hAnsi="Arial" w:cs="Arial"/>
        </w:rPr>
        <w:t>nitora</w:t>
      </w:r>
      <w:r w:rsidRPr="002203E0">
        <w:rPr>
          <w:rFonts w:ascii="Arial" w:hAnsi="Arial" w:cs="Arial"/>
        </w:rPr>
        <w:t xml:space="preserve"> respecto de su hija, que tuvieron como consecuencia </w:t>
      </w:r>
      <w:r w:rsidR="00156E36">
        <w:rPr>
          <w:rFonts w:ascii="Arial" w:hAnsi="Arial" w:cs="Arial"/>
        </w:rPr>
        <w:t>mantener en</w:t>
      </w:r>
      <w:r w:rsidRPr="002203E0">
        <w:rPr>
          <w:rFonts w:ascii="Arial" w:hAnsi="Arial" w:cs="Arial"/>
        </w:rPr>
        <w:t xml:space="preserve"> situación de vulnerabilidad </w:t>
      </w:r>
      <w:r w:rsidR="00156E36">
        <w:rPr>
          <w:rFonts w:ascii="Arial" w:hAnsi="Arial" w:cs="Arial"/>
        </w:rPr>
        <w:t>a</w:t>
      </w:r>
      <w:r w:rsidRPr="002203E0">
        <w:rPr>
          <w:rFonts w:ascii="Arial" w:hAnsi="Arial" w:cs="Arial"/>
        </w:rPr>
        <w:t xml:space="preserve"> la niña, y que se pudieran reiterar los hechos de abuso sexual</w:t>
      </w:r>
      <w:r w:rsidR="00156E36">
        <w:rPr>
          <w:rFonts w:ascii="Arial" w:hAnsi="Arial" w:cs="Arial"/>
        </w:rPr>
        <w:t xml:space="preserve">. </w:t>
      </w:r>
      <w:r w:rsidR="00500DBC">
        <w:rPr>
          <w:rFonts w:ascii="Arial" w:hAnsi="Arial" w:cs="Arial"/>
        </w:rPr>
        <w:t>El tribunal</w:t>
      </w:r>
      <w:r w:rsidRPr="002203E0">
        <w:rPr>
          <w:rFonts w:ascii="Arial" w:hAnsi="Arial" w:cs="Arial"/>
        </w:rPr>
        <w:t xml:space="preserve"> sostuvo el fallo y añadió </w:t>
      </w:r>
      <w:r w:rsidR="00370C6F">
        <w:rPr>
          <w:rFonts w:ascii="Arial" w:hAnsi="Arial" w:cs="Arial"/>
        </w:rPr>
        <w:t>como conducta</w:t>
      </w:r>
      <w:r w:rsidRPr="002203E0">
        <w:rPr>
          <w:rFonts w:ascii="Arial" w:hAnsi="Arial" w:cs="Arial"/>
        </w:rPr>
        <w:t xml:space="preserve"> la omisión de actuar </w:t>
      </w:r>
      <w:r w:rsidR="00156E36" w:rsidRPr="002203E0">
        <w:rPr>
          <w:rFonts w:ascii="Arial" w:hAnsi="Arial" w:cs="Arial"/>
        </w:rPr>
        <w:t>en distintas</w:t>
      </w:r>
      <w:r w:rsidRPr="002203E0">
        <w:rPr>
          <w:rFonts w:ascii="Arial" w:hAnsi="Arial" w:cs="Arial"/>
        </w:rPr>
        <w:t xml:space="preserve"> ocasiones</w:t>
      </w:r>
      <w:r w:rsidR="00772DE8">
        <w:rPr>
          <w:rFonts w:ascii="Arial" w:hAnsi="Arial" w:cs="Arial"/>
        </w:rPr>
        <w:t>,</w:t>
      </w:r>
      <w:r w:rsidRPr="002203E0">
        <w:rPr>
          <w:rFonts w:ascii="Arial" w:hAnsi="Arial" w:cs="Arial"/>
        </w:rPr>
        <w:t xml:space="preserve"> que </w:t>
      </w:r>
      <w:r w:rsidR="00370C6F">
        <w:rPr>
          <w:rFonts w:ascii="Arial" w:hAnsi="Arial" w:cs="Arial"/>
        </w:rPr>
        <w:t>fue lo que</w:t>
      </w:r>
      <w:r w:rsidRPr="002203E0">
        <w:rPr>
          <w:rFonts w:ascii="Arial" w:hAnsi="Arial" w:cs="Arial"/>
        </w:rPr>
        <w:t xml:space="preserve"> puso en peligro la integridad sexual de la niña.</w:t>
      </w:r>
    </w:p>
    <w:p w14:paraId="0EA6C15A" w14:textId="77777777" w:rsidR="00466283" w:rsidRDefault="00466283" w:rsidP="002203E0">
      <w:pPr>
        <w:spacing w:line="480" w:lineRule="auto"/>
        <w:jc w:val="both"/>
        <w:rPr>
          <w:rFonts w:ascii="Arial" w:hAnsi="Arial" w:cs="Arial"/>
        </w:rPr>
      </w:pPr>
    </w:p>
    <w:p w14:paraId="14364CEA" w14:textId="5E19AB7C" w:rsidR="00156E36" w:rsidRDefault="00156E36" w:rsidP="002203E0">
      <w:pPr>
        <w:spacing w:line="480" w:lineRule="auto"/>
        <w:jc w:val="both"/>
        <w:rPr>
          <w:rFonts w:ascii="Arial" w:hAnsi="Arial" w:cs="Arial"/>
          <w:color w:val="000000"/>
          <w:shd w:val="clear" w:color="auto" w:fill="FFFFFF"/>
        </w:rPr>
      </w:pPr>
      <w:r w:rsidRPr="00207B72">
        <w:rPr>
          <w:rFonts w:ascii="Arial" w:hAnsi="Arial" w:cs="Arial"/>
        </w:rPr>
        <w:t xml:space="preserve">Quien conoce de </w:t>
      </w:r>
      <w:r w:rsidR="00466283" w:rsidRPr="00207B72">
        <w:rPr>
          <w:rFonts w:ascii="Arial" w:hAnsi="Arial" w:cs="Arial"/>
        </w:rPr>
        <w:t>estos</w:t>
      </w:r>
      <w:r w:rsidRPr="00207B72">
        <w:rPr>
          <w:rFonts w:ascii="Arial" w:hAnsi="Arial" w:cs="Arial"/>
        </w:rPr>
        <w:t xml:space="preserve"> hechos por medio de la víctima</w:t>
      </w:r>
      <w:r w:rsidR="00466283" w:rsidRPr="00207B72">
        <w:rPr>
          <w:rFonts w:ascii="Arial" w:hAnsi="Arial" w:cs="Arial"/>
        </w:rPr>
        <w:t xml:space="preserve"> o porque </w:t>
      </w:r>
      <w:r w:rsidR="00207B72" w:rsidRPr="00207B72">
        <w:rPr>
          <w:rFonts w:ascii="Arial" w:hAnsi="Arial" w:cs="Arial"/>
        </w:rPr>
        <w:t>involuntariamente se percató del mismo y</w:t>
      </w:r>
      <w:r w:rsidRPr="00207B72">
        <w:rPr>
          <w:rFonts w:ascii="Arial" w:hAnsi="Arial" w:cs="Arial"/>
        </w:rPr>
        <w:t xml:space="preserve"> no hace nada al respecto, debe llevar también una responsabilidad del delito </w:t>
      </w:r>
      <w:r w:rsidR="00207B72" w:rsidRPr="00207B72">
        <w:rPr>
          <w:rFonts w:ascii="Arial" w:hAnsi="Arial" w:cs="Arial"/>
        </w:rPr>
        <w:t xml:space="preserve">que se comete, pues al no actuar </w:t>
      </w:r>
      <w:r w:rsidR="00207B72">
        <w:rPr>
          <w:rFonts w:ascii="Arial" w:hAnsi="Arial" w:cs="Arial"/>
        </w:rPr>
        <w:t xml:space="preserve">protege </w:t>
      </w:r>
      <w:r w:rsidR="00207B72" w:rsidRPr="00207B72">
        <w:rPr>
          <w:rFonts w:ascii="Arial" w:hAnsi="Arial" w:cs="Arial"/>
          <w:color w:val="000000"/>
          <w:shd w:val="clear" w:color="auto" w:fill="FFFFFF"/>
        </w:rPr>
        <w:t>al agresor y no a la víctima</w:t>
      </w:r>
      <w:r w:rsidR="00AD7CBC">
        <w:rPr>
          <w:rFonts w:ascii="Arial" w:hAnsi="Arial" w:cs="Arial"/>
          <w:color w:val="000000"/>
          <w:shd w:val="clear" w:color="auto" w:fill="FFFFFF"/>
        </w:rPr>
        <w:t>,</w:t>
      </w:r>
      <w:r w:rsidR="00207B72">
        <w:rPr>
          <w:rFonts w:ascii="Arial" w:hAnsi="Arial" w:cs="Arial"/>
          <w:color w:val="000000"/>
          <w:shd w:val="clear" w:color="auto" w:fill="FFFFFF"/>
        </w:rPr>
        <w:t xml:space="preserve"> y permit</w:t>
      </w:r>
      <w:r w:rsidR="00AD7CBC">
        <w:rPr>
          <w:rFonts w:ascii="Arial" w:hAnsi="Arial" w:cs="Arial"/>
          <w:color w:val="000000"/>
          <w:shd w:val="clear" w:color="auto" w:fill="FFFFFF"/>
        </w:rPr>
        <w:t>e</w:t>
      </w:r>
      <w:r w:rsidR="00207B72">
        <w:rPr>
          <w:rFonts w:ascii="Arial" w:hAnsi="Arial" w:cs="Arial"/>
          <w:color w:val="000000"/>
          <w:shd w:val="clear" w:color="auto" w:fill="FFFFFF"/>
        </w:rPr>
        <w:t xml:space="preserve"> que dichos actos continúen llevándose a cabo. </w:t>
      </w:r>
    </w:p>
    <w:p w14:paraId="19D4929C" w14:textId="77777777" w:rsidR="002C1D72" w:rsidRDefault="002C1D72" w:rsidP="002203E0">
      <w:pPr>
        <w:spacing w:line="480" w:lineRule="auto"/>
        <w:jc w:val="both"/>
        <w:rPr>
          <w:rFonts w:ascii="Arial" w:hAnsi="Arial" w:cs="Arial"/>
        </w:rPr>
      </w:pPr>
    </w:p>
    <w:p w14:paraId="7DD26E27" w14:textId="13A84325" w:rsidR="00FD0726" w:rsidRDefault="00CC1A2C" w:rsidP="007D4E36">
      <w:pPr>
        <w:spacing w:line="480" w:lineRule="auto"/>
        <w:jc w:val="both"/>
        <w:rPr>
          <w:rStyle w:val="Ninguno"/>
          <w:rFonts w:ascii="Arial" w:hAnsi="Arial" w:cs="Arial"/>
          <w:color w:val="000000"/>
          <w:u w:color="000000"/>
          <w:lang w:val="es-MX"/>
        </w:rPr>
      </w:pPr>
      <w:r w:rsidRPr="00833AB0">
        <w:rPr>
          <w:rFonts w:ascii="Arial" w:hAnsi="Arial" w:cs="Arial"/>
        </w:rPr>
        <w:t xml:space="preserve">Es a causa de </w:t>
      </w:r>
      <w:r w:rsidR="00156E36">
        <w:rPr>
          <w:rFonts w:ascii="Arial" w:hAnsi="Arial" w:cs="Arial"/>
        </w:rPr>
        <w:t>las</w:t>
      </w:r>
      <w:r w:rsidRPr="00833AB0">
        <w:rPr>
          <w:rFonts w:ascii="Arial" w:hAnsi="Arial" w:cs="Arial"/>
        </w:rPr>
        <w:t xml:space="preserve"> omisi</w:t>
      </w:r>
      <w:r w:rsidR="00156E36">
        <w:rPr>
          <w:rFonts w:ascii="Arial" w:hAnsi="Arial" w:cs="Arial"/>
        </w:rPr>
        <w:t xml:space="preserve">ones </w:t>
      </w:r>
      <w:r w:rsidRPr="00833AB0">
        <w:rPr>
          <w:rFonts w:ascii="Arial" w:hAnsi="Arial" w:cs="Arial"/>
        </w:rPr>
        <w:t xml:space="preserve">y sus graves </w:t>
      </w:r>
      <w:r w:rsidR="004935E9" w:rsidRPr="00833AB0">
        <w:rPr>
          <w:rFonts w:ascii="Arial" w:hAnsi="Arial" w:cs="Arial"/>
        </w:rPr>
        <w:t xml:space="preserve">consecuencias, </w:t>
      </w:r>
      <w:r w:rsidR="00156E36">
        <w:rPr>
          <w:rFonts w:ascii="Arial" w:hAnsi="Arial" w:cs="Arial"/>
        </w:rPr>
        <w:t xml:space="preserve">que </w:t>
      </w:r>
      <w:r w:rsidR="00DD64D5" w:rsidRPr="00833AB0">
        <w:rPr>
          <w:rStyle w:val="Ninguno"/>
          <w:rFonts w:ascii="Arial" w:hAnsi="Arial" w:cs="Arial"/>
          <w:color w:val="000000"/>
          <w:u w:color="000000"/>
          <w:lang w:val="es-MX"/>
        </w:rPr>
        <w:t>me permito someter a consideración del Pleno, el siguiente proyecto con carácter de:</w:t>
      </w:r>
      <w:r w:rsidR="00833AB0" w:rsidRPr="00833AB0">
        <w:rPr>
          <w:rStyle w:val="Ninguno"/>
          <w:rFonts w:ascii="Arial" w:hAnsi="Arial" w:cs="Arial"/>
          <w:color w:val="000000"/>
          <w:u w:color="000000"/>
          <w:lang w:val="es-MX"/>
        </w:rPr>
        <w:t xml:space="preserve"> </w:t>
      </w:r>
    </w:p>
    <w:p w14:paraId="3924A2E1" w14:textId="77777777" w:rsidR="00445283" w:rsidRPr="00833AB0" w:rsidRDefault="00445283" w:rsidP="007D4E36">
      <w:pPr>
        <w:spacing w:line="480" w:lineRule="auto"/>
        <w:jc w:val="both"/>
        <w:rPr>
          <w:rStyle w:val="Ninguno"/>
          <w:rFonts w:ascii="Arial" w:hAnsi="Arial" w:cs="Arial"/>
          <w:color w:val="000000"/>
          <w:u w:color="000000"/>
          <w:lang w:val="es-MX"/>
        </w:rPr>
      </w:pPr>
    </w:p>
    <w:p w14:paraId="0CD8B6EC" w14:textId="77777777" w:rsidR="00FD0726" w:rsidRPr="007D4E36" w:rsidRDefault="00DD64D5">
      <w:pPr>
        <w:pStyle w:val="Cuerpo"/>
        <w:spacing w:line="360" w:lineRule="auto"/>
        <w:jc w:val="center"/>
        <w:rPr>
          <w:rStyle w:val="Ninguno"/>
          <w:rFonts w:ascii="Arial" w:eastAsia="Century Gothic" w:hAnsi="Arial" w:cs="Arial"/>
          <w:b/>
          <w:bCs/>
          <w:sz w:val="24"/>
          <w:szCs w:val="24"/>
        </w:rPr>
      </w:pPr>
      <w:r w:rsidRPr="007D4E36">
        <w:rPr>
          <w:rStyle w:val="Ninguno"/>
          <w:rFonts w:ascii="Arial" w:hAnsi="Arial" w:cs="Arial"/>
          <w:b/>
          <w:bCs/>
          <w:sz w:val="24"/>
          <w:szCs w:val="24"/>
          <w:lang w:val="it-IT"/>
        </w:rPr>
        <w:t>D E C R E T O:</w:t>
      </w:r>
    </w:p>
    <w:p w14:paraId="70EE2CCF" w14:textId="446FAF32" w:rsidR="00FD0726" w:rsidRDefault="00DD64D5">
      <w:pPr>
        <w:pStyle w:val="Cuerpo"/>
        <w:spacing w:line="360" w:lineRule="auto"/>
        <w:jc w:val="both"/>
        <w:rPr>
          <w:rStyle w:val="Ninguno"/>
          <w:rFonts w:ascii="Arial" w:hAnsi="Arial" w:cs="Arial"/>
          <w:sz w:val="24"/>
          <w:szCs w:val="24"/>
        </w:rPr>
      </w:pPr>
      <w:r w:rsidRPr="007D4E36">
        <w:rPr>
          <w:rStyle w:val="Ninguno"/>
          <w:rFonts w:ascii="Arial" w:hAnsi="Arial" w:cs="Arial"/>
          <w:b/>
          <w:bCs/>
          <w:sz w:val="24"/>
          <w:szCs w:val="24"/>
          <w:lang w:val="de-DE"/>
        </w:rPr>
        <w:t>ART</w:t>
      </w:r>
      <w:r w:rsidRPr="007D4E36">
        <w:rPr>
          <w:rStyle w:val="Ninguno"/>
          <w:rFonts w:ascii="Arial" w:hAnsi="Arial" w:cs="Arial"/>
          <w:b/>
          <w:bCs/>
          <w:sz w:val="24"/>
          <w:szCs w:val="24"/>
        </w:rPr>
        <w:t>ÍCULO ÚNICO</w:t>
      </w:r>
      <w:r w:rsidRPr="007D4E36">
        <w:rPr>
          <w:rStyle w:val="Ninguno"/>
          <w:rFonts w:ascii="Arial" w:hAnsi="Arial" w:cs="Arial"/>
          <w:sz w:val="24"/>
          <w:szCs w:val="24"/>
        </w:rPr>
        <w:t xml:space="preserve">. Se </w:t>
      </w:r>
      <w:r w:rsidR="004935E9">
        <w:rPr>
          <w:rStyle w:val="Ninguno"/>
          <w:rFonts w:ascii="Arial" w:hAnsi="Arial" w:cs="Arial"/>
          <w:sz w:val="24"/>
          <w:szCs w:val="24"/>
        </w:rPr>
        <w:t>adiciona el artículo 187 BIS al Código Penal del Estado de Chihuahua</w:t>
      </w:r>
      <w:r w:rsidRPr="007D4E36">
        <w:rPr>
          <w:rStyle w:val="Ninguno"/>
          <w:rFonts w:ascii="Arial" w:hAnsi="Arial" w:cs="Arial"/>
          <w:sz w:val="24"/>
          <w:szCs w:val="24"/>
        </w:rPr>
        <w:t xml:space="preserve"> de la siguiente manera:</w:t>
      </w:r>
    </w:p>
    <w:p w14:paraId="3C0EB2CE" w14:textId="77777777" w:rsidR="00C013DA" w:rsidRDefault="00C013DA">
      <w:pPr>
        <w:pStyle w:val="Cuerpo"/>
        <w:spacing w:line="360" w:lineRule="auto"/>
        <w:jc w:val="both"/>
        <w:rPr>
          <w:rStyle w:val="Ninguno"/>
          <w:rFonts w:ascii="Arial" w:hAnsi="Arial" w:cs="Arial"/>
          <w:b/>
          <w:bCs/>
          <w:i/>
          <w:iCs/>
          <w:sz w:val="24"/>
          <w:szCs w:val="24"/>
        </w:rPr>
      </w:pPr>
    </w:p>
    <w:p w14:paraId="2F5D9CD0" w14:textId="3F36BB23" w:rsidR="004935E9" w:rsidRPr="00490B02" w:rsidRDefault="004935E9">
      <w:pPr>
        <w:pStyle w:val="Cuerpo"/>
        <w:spacing w:line="360" w:lineRule="auto"/>
        <w:jc w:val="both"/>
        <w:rPr>
          <w:rStyle w:val="Ninguno"/>
          <w:rFonts w:ascii="Arial" w:hAnsi="Arial" w:cs="Arial"/>
          <w:b/>
          <w:bCs/>
          <w:i/>
          <w:iCs/>
          <w:sz w:val="24"/>
          <w:szCs w:val="24"/>
        </w:rPr>
      </w:pPr>
      <w:r w:rsidRPr="00490B02">
        <w:rPr>
          <w:rStyle w:val="Ninguno"/>
          <w:rFonts w:ascii="Arial" w:hAnsi="Arial" w:cs="Arial"/>
          <w:b/>
          <w:bCs/>
          <w:i/>
          <w:iCs/>
          <w:sz w:val="24"/>
          <w:szCs w:val="24"/>
        </w:rPr>
        <w:t xml:space="preserve">Art. 187 </w:t>
      </w:r>
      <w:r w:rsidR="00490B02" w:rsidRPr="00490B02">
        <w:rPr>
          <w:rStyle w:val="Ninguno"/>
          <w:rFonts w:ascii="Arial" w:hAnsi="Arial" w:cs="Arial"/>
          <w:b/>
          <w:bCs/>
          <w:i/>
          <w:iCs/>
          <w:sz w:val="24"/>
          <w:szCs w:val="24"/>
        </w:rPr>
        <w:t>BIS:</w:t>
      </w:r>
      <w:r w:rsidR="003F0437" w:rsidRPr="00490B02">
        <w:rPr>
          <w:rStyle w:val="Ninguno"/>
          <w:rFonts w:ascii="Arial" w:hAnsi="Arial" w:cs="Arial"/>
          <w:b/>
          <w:bCs/>
          <w:i/>
          <w:iCs/>
          <w:sz w:val="24"/>
          <w:szCs w:val="24"/>
        </w:rPr>
        <w:t xml:space="preserve"> </w:t>
      </w:r>
      <w:r w:rsidR="00982200">
        <w:rPr>
          <w:rStyle w:val="Ninguno"/>
          <w:rFonts w:ascii="Arial" w:hAnsi="Arial" w:cs="Arial"/>
          <w:b/>
          <w:bCs/>
          <w:i/>
          <w:iCs/>
          <w:sz w:val="24"/>
          <w:szCs w:val="24"/>
        </w:rPr>
        <w:t xml:space="preserve">A quien ejerza la patria potestad , sea pariente por consanguinidad en línea recta ascendiente o descendente sin limitación de grado , por afinidad o civil, o cualquier otra persona que tenga relación </w:t>
      </w:r>
      <w:r w:rsidR="00C013DA">
        <w:rPr>
          <w:rStyle w:val="Ninguno"/>
          <w:rFonts w:ascii="Arial" w:hAnsi="Arial" w:cs="Arial"/>
          <w:b/>
          <w:bCs/>
          <w:i/>
          <w:iCs/>
          <w:sz w:val="24"/>
          <w:szCs w:val="24"/>
        </w:rPr>
        <w:t>con el círculo familiar de la víctima,</w:t>
      </w:r>
      <w:r w:rsidR="00982200">
        <w:rPr>
          <w:rStyle w:val="Ninguno"/>
          <w:rFonts w:ascii="Arial" w:hAnsi="Arial" w:cs="Arial"/>
          <w:b/>
          <w:bCs/>
          <w:i/>
          <w:iCs/>
          <w:sz w:val="24"/>
          <w:szCs w:val="24"/>
        </w:rPr>
        <w:t xml:space="preserve"> o que cohabite en la misma vivienda , y que teniendo conocimiento de la comisión de un delito del libro segundo , títulos quinto y sexto de este código penal en contra de niñas, niños y adolescentes, no lleve a cabo la denuncia, se le impondrá una pena de 3 a 5 años de prisión.</w:t>
      </w:r>
    </w:p>
    <w:p w14:paraId="16FC0497" w14:textId="773A3807" w:rsidR="003F0437" w:rsidRPr="00490B02" w:rsidRDefault="00982200">
      <w:pPr>
        <w:pStyle w:val="Cuerpo"/>
        <w:spacing w:line="360" w:lineRule="auto"/>
        <w:jc w:val="both"/>
        <w:rPr>
          <w:rStyle w:val="Ninguno"/>
          <w:rFonts w:ascii="Arial" w:hAnsi="Arial" w:cs="Arial"/>
          <w:b/>
          <w:bCs/>
          <w:i/>
          <w:iCs/>
          <w:sz w:val="24"/>
          <w:szCs w:val="24"/>
        </w:rPr>
      </w:pPr>
      <w:r>
        <w:rPr>
          <w:rStyle w:val="Ninguno"/>
          <w:rFonts w:ascii="Arial" w:hAnsi="Arial" w:cs="Arial"/>
          <w:b/>
          <w:bCs/>
          <w:i/>
          <w:iCs/>
          <w:sz w:val="24"/>
          <w:szCs w:val="24"/>
        </w:rPr>
        <w:t>S</w:t>
      </w:r>
      <w:r w:rsidR="003F0437" w:rsidRPr="00490B02">
        <w:rPr>
          <w:rStyle w:val="Ninguno"/>
          <w:rFonts w:ascii="Arial" w:hAnsi="Arial" w:cs="Arial"/>
          <w:b/>
          <w:bCs/>
          <w:i/>
          <w:iCs/>
          <w:sz w:val="24"/>
          <w:szCs w:val="24"/>
        </w:rPr>
        <w:t xml:space="preserve">i el que </w:t>
      </w:r>
      <w:r w:rsidR="00445283">
        <w:rPr>
          <w:rStyle w:val="Ninguno"/>
          <w:rFonts w:ascii="Arial" w:hAnsi="Arial" w:cs="Arial"/>
          <w:b/>
          <w:bCs/>
          <w:i/>
          <w:iCs/>
          <w:sz w:val="24"/>
          <w:szCs w:val="24"/>
        </w:rPr>
        <w:t xml:space="preserve">omitió </w:t>
      </w:r>
      <w:r w:rsidR="003F0437" w:rsidRPr="00490B02">
        <w:rPr>
          <w:rStyle w:val="Ninguno"/>
          <w:rFonts w:ascii="Arial" w:hAnsi="Arial" w:cs="Arial"/>
          <w:b/>
          <w:bCs/>
          <w:i/>
          <w:iCs/>
          <w:sz w:val="24"/>
          <w:szCs w:val="24"/>
        </w:rPr>
        <w:t xml:space="preserve">en denunciar la conducta es un servidor </w:t>
      </w:r>
      <w:r w:rsidR="00490B02" w:rsidRPr="00490B02">
        <w:rPr>
          <w:rStyle w:val="Ninguno"/>
          <w:rFonts w:ascii="Arial" w:hAnsi="Arial" w:cs="Arial"/>
          <w:b/>
          <w:bCs/>
          <w:i/>
          <w:iCs/>
          <w:sz w:val="24"/>
          <w:szCs w:val="24"/>
        </w:rPr>
        <w:t>público,</w:t>
      </w:r>
      <w:r w:rsidR="003F0437" w:rsidRPr="00490B02">
        <w:rPr>
          <w:rStyle w:val="Ninguno"/>
          <w:rFonts w:ascii="Arial" w:hAnsi="Arial" w:cs="Arial"/>
          <w:b/>
          <w:bCs/>
          <w:i/>
          <w:iCs/>
          <w:sz w:val="24"/>
          <w:szCs w:val="24"/>
        </w:rPr>
        <w:t xml:space="preserve"> se le impondrá la destitución e inhabilitación para desempeñar su cargo o comisión y se </w:t>
      </w:r>
      <w:r w:rsidR="00490B02" w:rsidRPr="00490B02">
        <w:rPr>
          <w:rStyle w:val="Ninguno"/>
          <w:rFonts w:ascii="Arial" w:hAnsi="Arial" w:cs="Arial"/>
          <w:b/>
          <w:bCs/>
          <w:i/>
          <w:iCs/>
          <w:sz w:val="24"/>
          <w:szCs w:val="24"/>
        </w:rPr>
        <w:t>aumentará</w:t>
      </w:r>
      <w:r w:rsidR="003F0437" w:rsidRPr="00490B02">
        <w:rPr>
          <w:rStyle w:val="Ninguno"/>
          <w:rFonts w:ascii="Arial" w:hAnsi="Arial" w:cs="Arial"/>
          <w:b/>
          <w:bCs/>
          <w:i/>
          <w:iCs/>
          <w:sz w:val="24"/>
          <w:szCs w:val="24"/>
        </w:rPr>
        <w:t xml:space="preserve"> hasta una tercera parte </w:t>
      </w:r>
      <w:r w:rsidR="00490B02" w:rsidRPr="00490B02">
        <w:rPr>
          <w:rStyle w:val="Ninguno"/>
          <w:rFonts w:ascii="Arial" w:hAnsi="Arial" w:cs="Arial"/>
          <w:b/>
          <w:bCs/>
          <w:i/>
          <w:iCs/>
          <w:sz w:val="24"/>
          <w:szCs w:val="24"/>
        </w:rPr>
        <w:t>del tiempo de la pena de prisión descrita en el párrafo anterior</w:t>
      </w:r>
      <w:r>
        <w:rPr>
          <w:rStyle w:val="Ninguno"/>
          <w:rFonts w:ascii="Arial" w:hAnsi="Arial" w:cs="Arial"/>
          <w:b/>
          <w:bCs/>
          <w:i/>
          <w:iCs/>
          <w:sz w:val="24"/>
          <w:szCs w:val="24"/>
        </w:rPr>
        <w:t>.</w:t>
      </w:r>
      <w:r w:rsidR="003F0437" w:rsidRPr="00490B02">
        <w:rPr>
          <w:rStyle w:val="Ninguno"/>
          <w:rFonts w:ascii="Arial" w:hAnsi="Arial" w:cs="Arial"/>
          <w:b/>
          <w:bCs/>
          <w:i/>
          <w:iCs/>
          <w:sz w:val="24"/>
          <w:szCs w:val="24"/>
        </w:rPr>
        <w:t xml:space="preserve"> </w:t>
      </w:r>
    </w:p>
    <w:p w14:paraId="794CB2F8" w14:textId="77777777" w:rsidR="004935E9" w:rsidRDefault="004935E9" w:rsidP="004935E9">
      <w:pPr>
        <w:pStyle w:val="Cuerpo"/>
        <w:spacing w:line="360" w:lineRule="auto"/>
        <w:ind w:left="1485"/>
        <w:jc w:val="center"/>
        <w:rPr>
          <w:rStyle w:val="Ninguno"/>
          <w:rFonts w:ascii="Arial" w:eastAsia="Century Gothic" w:hAnsi="Arial" w:cs="Arial"/>
          <w:sz w:val="24"/>
          <w:szCs w:val="24"/>
        </w:rPr>
      </w:pPr>
    </w:p>
    <w:p w14:paraId="40BE69B6" w14:textId="264BDA62" w:rsidR="00490B02" w:rsidRDefault="004935E9" w:rsidP="004935E9">
      <w:pPr>
        <w:pStyle w:val="Cuerpo"/>
        <w:spacing w:line="360" w:lineRule="auto"/>
        <w:ind w:left="1485"/>
        <w:jc w:val="both"/>
        <w:rPr>
          <w:rStyle w:val="Ninguno"/>
          <w:rFonts w:ascii="Arial" w:eastAsia="Century Gothic" w:hAnsi="Arial" w:cs="Arial"/>
          <w:sz w:val="24"/>
          <w:szCs w:val="24"/>
        </w:rPr>
      </w:pPr>
      <w:r>
        <w:rPr>
          <w:rStyle w:val="Ninguno"/>
          <w:rFonts w:ascii="Arial" w:eastAsia="Century Gothic" w:hAnsi="Arial" w:cs="Arial"/>
          <w:sz w:val="24"/>
          <w:szCs w:val="24"/>
        </w:rPr>
        <w:t xml:space="preserve">                           </w:t>
      </w:r>
    </w:p>
    <w:p w14:paraId="2D8678B1" w14:textId="77777777" w:rsidR="00B03057" w:rsidRDefault="00490B02" w:rsidP="004935E9">
      <w:pPr>
        <w:pStyle w:val="Cuerpo"/>
        <w:spacing w:line="360" w:lineRule="auto"/>
        <w:ind w:left="1485"/>
        <w:jc w:val="both"/>
        <w:rPr>
          <w:rStyle w:val="Ninguno"/>
          <w:rFonts w:ascii="Arial" w:eastAsia="Century Gothic" w:hAnsi="Arial" w:cs="Arial"/>
          <w:sz w:val="24"/>
          <w:szCs w:val="24"/>
        </w:rPr>
      </w:pPr>
      <w:r>
        <w:rPr>
          <w:rStyle w:val="Ninguno"/>
          <w:rFonts w:ascii="Arial" w:eastAsia="Century Gothic" w:hAnsi="Arial" w:cs="Arial"/>
          <w:sz w:val="24"/>
          <w:szCs w:val="24"/>
        </w:rPr>
        <w:t xml:space="preserve">                       </w:t>
      </w:r>
    </w:p>
    <w:p w14:paraId="5D92D156" w14:textId="77777777" w:rsidR="00B03057" w:rsidRDefault="00B03057" w:rsidP="004935E9">
      <w:pPr>
        <w:pStyle w:val="Cuerpo"/>
        <w:spacing w:line="360" w:lineRule="auto"/>
        <w:ind w:left="1485"/>
        <w:jc w:val="both"/>
        <w:rPr>
          <w:rStyle w:val="Ninguno"/>
          <w:rFonts w:ascii="Arial" w:eastAsia="Century Gothic" w:hAnsi="Arial" w:cs="Arial"/>
          <w:sz w:val="24"/>
          <w:szCs w:val="24"/>
        </w:rPr>
      </w:pPr>
    </w:p>
    <w:p w14:paraId="11D3F040" w14:textId="77777777" w:rsidR="00B03057" w:rsidRDefault="00B03057" w:rsidP="004935E9">
      <w:pPr>
        <w:pStyle w:val="Cuerpo"/>
        <w:spacing w:line="360" w:lineRule="auto"/>
        <w:ind w:left="1485"/>
        <w:jc w:val="both"/>
        <w:rPr>
          <w:rStyle w:val="Ninguno"/>
          <w:rFonts w:ascii="Arial" w:eastAsia="Century Gothic" w:hAnsi="Arial" w:cs="Arial"/>
          <w:sz w:val="24"/>
          <w:szCs w:val="24"/>
        </w:rPr>
      </w:pPr>
    </w:p>
    <w:p w14:paraId="4B86E434" w14:textId="77777777" w:rsidR="00B03057" w:rsidRDefault="00B03057" w:rsidP="004935E9">
      <w:pPr>
        <w:pStyle w:val="Cuerpo"/>
        <w:spacing w:line="360" w:lineRule="auto"/>
        <w:ind w:left="1485"/>
        <w:jc w:val="both"/>
        <w:rPr>
          <w:rStyle w:val="Ninguno"/>
          <w:rFonts w:ascii="Arial" w:eastAsia="Century Gothic" w:hAnsi="Arial" w:cs="Arial"/>
          <w:sz w:val="24"/>
          <w:szCs w:val="24"/>
        </w:rPr>
      </w:pPr>
    </w:p>
    <w:p w14:paraId="7C3A006D" w14:textId="4B81BDE0" w:rsidR="00FD0726" w:rsidRPr="007D4E36" w:rsidRDefault="00B03057" w:rsidP="00B03057">
      <w:pPr>
        <w:pStyle w:val="Cuerpo"/>
        <w:spacing w:line="360" w:lineRule="auto"/>
        <w:ind w:left="1485"/>
        <w:rPr>
          <w:rStyle w:val="Ninguno"/>
          <w:rFonts w:ascii="Arial" w:eastAsia="Century Gothic" w:hAnsi="Arial" w:cs="Arial"/>
          <w:b/>
          <w:bCs/>
          <w:sz w:val="24"/>
          <w:szCs w:val="24"/>
        </w:rPr>
      </w:pPr>
      <w:r>
        <w:rPr>
          <w:rStyle w:val="Ninguno"/>
          <w:rFonts w:ascii="Arial" w:eastAsia="Century Gothic" w:hAnsi="Arial" w:cs="Arial"/>
          <w:sz w:val="24"/>
          <w:szCs w:val="24"/>
        </w:rPr>
        <w:lastRenderedPageBreak/>
        <w:t xml:space="preserve">                          </w:t>
      </w:r>
      <w:r w:rsidR="00DD64D5" w:rsidRPr="007D4E36">
        <w:rPr>
          <w:rStyle w:val="Ninguno"/>
          <w:rFonts w:ascii="Arial" w:hAnsi="Arial" w:cs="Arial"/>
          <w:b/>
          <w:bCs/>
          <w:sz w:val="24"/>
          <w:szCs w:val="24"/>
          <w:shd w:val="clear" w:color="auto" w:fill="FFFFFF"/>
          <w:lang w:val="en-US"/>
        </w:rPr>
        <w:t>T R A N S I T O R I O S:</w:t>
      </w:r>
    </w:p>
    <w:p w14:paraId="582F3FEB" w14:textId="77777777" w:rsidR="00FD0726" w:rsidRPr="007D4E36" w:rsidRDefault="00FD0726">
      <w:pPr>
        <w:pStyle w:val="Cuerpo"/>
        <w:jc w:val="center"/>
        <w:rPr>
          <w:rStyle w:val="Ninguno"/>
          <w:rFonts w:ascii="Arial" w:eastAsia="Century Gothic" w:hAnsi="Arial" w:cs="Arial"/>
          <w:b/>
          <w:bCs/>
          <w:sz w:val="24"/>
          <w:szCs w:val="24"/>
          <w:shd w:val="clear" w:color="auto" w:fill="FFFFFF"/>
          <w:lang w:val="en-US"/>
        </w:rPr>
      </w:pPr>
    </w:p>
    <w:p w14:paraId="41FC5BA1" w14:textId="026577ED" w:rsidR="00FD0726" w:rsidRPr="007D4E36" w:rsidRDefault="00DD64D5" w:rsidP="00445283">
      <w:pPr>
        <w:pStyle w:val="Cuerpo"/>
        <w:spacing w:line="360" w:lineRule="auto"/>
        <w:jc w:val="both"/>
        <w:rPr>
          <w:rStyle w:val="Ninguno"/>
          <w:rFonts w:ascii="Arial" w:eastAsia="Times New Roman" w:hAnsi="Arial" w:cs="Arial"/>
          <w:sz w:val="24"/>
          <w:szCs w:val="24"/>
        </w:rPr>
      </w:pPr>
      <w:r w:rsidRPr="007D4E36">
        <w:rPr>
          <w:rStyle w:val="Ninguno"/>
          <w:rFonts w:ascii="Arial" w:hAnsi="Arial" w:cs="Arial"/>
          <w:b/>
          <w:bCs/>
          <w:sz w:val="24"/>
          <w:szCs w:val="24"/>
        </w:rPr>
        <w:t xml:space="preserve">ÚNICO. - </w:t>
      </w:r>
      <w:r w:rsidRPr="007D4E36">
        <w:rPr>
          <w:rStyle w:val="Ninguno"/>
          <w:rFonts w:ascii="Arial" w:hAnsi="Arial" w:cs="Arial"/>
          <w:sz w:val="24"/>
          <w:szCs w:val="24"/>
        </w:rPr>
        <w:t>El presente Decreto entrará en vigor al día siguiente de su</w:t>
      </w:r>
      <w:r w:rsidR="00445283">
        <w:rPr>
          <w:rStyle w:val="Ninguno"/>
          <w:rFonts w:ascii="Arial" w:hAnsi="Arial" w:cs="Arial"/>
          <w:sz w:val="24"/>
          <w:szCs w:val="24"/>
        </w:rPr>
        <w:t xml:space="preserve"> </w:t>
      </w:r>
      <w:r w:rsidRPr="007D4E36">
        <w:rPr>
          <w:rStyle w:val="Ninguno"/>
          <w:rFonts w:ascii="Arial" w:hAnsi="Arial" w:cs="Arial"/>
          <w:sz w:val="24"/>
          <w:szCs w:val="24"/>
        </w:rPr>
        <w:t>publicación en el Periódico Oficial del Estado.</w:t>
      </w:r>
    </w:p>
    <w:p w14:paraId="0953FF4A" w14:textId="44068DE8" w:rsidR="00FD0726" w:rsidRPr="007D4E36" w:rsidRDefault="00DD64D5" w:rsidP="00445283">
      <w:pPr>
        <w:pStyle w:val="Cuerpo"/>
        <w:spacing w:line="360" w:lineRule="auto"/>
        <w:jc w:val="both"/>
        <w:rPr>
          <w:rStyle w:val="Ninguno"/>
          <w:rFonts w:ascii="Arial" w:eastAsia="Century Gothic" w:hAnsi="Arial" w:cs="Arial"/>
          <w:sz w:val="24"/>
          <w:szCs w:val="24"/>
        </w:rPr>
      </w:pPr>
      <w:r w:rsidRPr="007D4E36">
        <w:rPr>
          <w:rStyle w:val="Ninguno"/>
          <w:rFonts w:ascii="Arial" w:hAnsi="Arial" w:cs="Arial"/>
          <w:b/>
          <w:bCs/>
          <w:sz w:val="24"/>
          <w:szCs w:val="24"/>
          <w:lang w:val="de-DE"/>
        </w:rPr>
        <w:t>ECON</w:t>
      </w:r>
      <w:r w:rsidRPr="007D4E36">
        <w:rPr>
          <w:rStyle w:val="Ninguno"/>
          <w:rFonts w:ascii="Arial" w:hAnsi="Arial" w:cs="Arial"/>
          <w:b/>
          <w:bCs/>
          <w:sz w:val="24"/>
          <w:szCs w:val="24"/>
        </w:rPr>
        <w:t xml:space="preserve">ÓMICO. - </w:t>
      </w:r>
      <w:r w:rsidRPr="007D4E36">
        <w:rPr>
          <w:rStyle w:val="Ninguno"/>
          <w:rFonts w:ascii="Arial" w:hAnsi="Arial" w:cs="Arial"/>
          <w:sz w:val="24"/>
          <w:szCs w:val="24"/>
        </w:rPr>
        <w:t xml:space="preserve">Aprobado que sea, </w:t>
      </w:r>
      <w:proofErr w:type="spellStart"/>
      <w:r w:rsidRPr="007D4E36">
        <w:rPr>
          <w:rStyle w:val="Ninguno"/>
          <w:rFonts w:ascii="Arial" w:hAnsi="Arial" w:cs="Arial"/>
          <w:sz w:val="24"/>
          <w:szCs w:val="24"/>
          <w:lang w:val="fr-FR"/>
        </w:rPr>
        <w:t>t</w:t>
      </w:r>
      <w:r w:rsidR="00445283">
        <w:rPr>
          <w:rStyle w:val="Ninguno"/>
          <w:rFonts w:ascii="Arial" w:hAnsi="Arial" w:cs="Arial"/>
          <w:sz w:val="24"/>
          <w:szCs w:val="24"/>
          <w:lang w:val="fr-FR"/>
        </w:rPr>
        <w:t>ú</w:t>
      </w:r>
      <w:r w:rsidRPr="007D4E36">
        <w:rPr>
          <w:rStyle w:val="Ninguno"/>
          <w:rFonts w:ascii="Arial" w:hAnsi="Arial" w:cs="Arial"/>
          <w:sz w:val="24"/>
          <w:szCs w:val="24"/>
          <w:lang w:val="fr-FR"/>
        </w:rPr>
        <w:t>rnese</w:t>
      </w:r>
      <w:proofErr w:type="spellEnd"/>
      <w:r w:rsidRPr="007D4E36">
        <w:rPr>
          <w:rStyle w:val="Ninguno"/>
          <w:rFonts w:ascii="Arial" w:hAnsi="Arial" w:cs="Arial"/>
          <w:sz w:val="24"/>
          <w:szCs w:val="24"/>
        </w:rPr>
        <w:t xml:space="preserve"> a la Secretaría de Asuntos Legislativos y Jurídicos para que elabore la minuta de Decreto, en los términos en que deba publicarse.</w:t>
      </w:r>
    </w:p>
    <w:p w14:paraId="76757E84" w14:textId="25C12E0A" w:rsidR="00FD0726" w:rsidRDefault="00DD64D5" w:rsidP="00445283">
      <w:pPr>
        <w:pStyle w:val="Cuerpo"/>
        <w:spacing w:line="360" w:lineRule="auto"/>
        <w:jc w:val="both"/>
        <w:rPr>
          <w:rStyle w:val="Ninguno"/>
          <w:rFonts w:ascii="Arial" w:hAnsi="Arial" w:cs="Arial"/>
          <w:sz w:val="24"/>
          <w:szCs w:val="24"/>
        </w:rPr>
      </w:pPr>
      <w:r w:rsidRPr="007D4E36">
        <w:rPr>
          <w:rStyle w:val="Ninguno"/>
          <w:rFonts w:ascii="Arial" w:hAnsi="Arial" w:cs="Arial"/>
          <w:b/>
          <w:bCs/>
          <w:sz w:val="24"/>
          <w:szCs w:val="24"/>
          <w:lang w:val="en-US"/>
        </w:rPr>
        <w:t>D A D O</w:t>
      </w:r>
      <w:r w:rsidRPr="007D4E36">
        <w:rPr>
          <w:rStyle w:val="Ninguno"/>
          <w:rFonts w:ascii="Arial" w:hAnsi="Arial" w:cs="Arial"/>
          <w:sz w:val="24"/>
          <w:szCs w:val="24"/>
        </w:rPr>
        <w:t xml:space="preserve"> en el salón de sesiones del Poder Legislativo en la Ciudad de Chihuahua, Chih., a los</w:t>
      </w:r>
      <w:r w:rsidR="00B03057">
        <w:rPr>
          <w:rStyle w:val="Ninguno"/>
          <w:rFonts w:ascii="Arial" w:hAnsi="Arial" w:cs="Arial"/>
          <w:sz w:val="24"/>
          <w:szCs w:val="24"/>
        </w:rPr>
        <w:t xml:space="preserve"> 29</w:t>
      </w:r>
      <w:r w:rsidRPr="007D4E36">
        <w:rPr>
          <w:rStyle w:val="Ninguno"/>
          <w:rFonts w:ascii="Arial" w:hAnsi="Arial" w:cs="Arial"/>
          <w:sz w:val="24"/>
          <w:szCs w:val="24"/>
        </w:rPr>
        <w:t xml:space="preserve"> días del mes de </w:t>
      </w:r>
      <w:r w:rsidR="00B03057">
        <w:rPr>
          <w:rStyle w:val="Ninguno"/>
          <w:rFonts w:ascii="Arial" w:hAnsi="Arial" w:cs="Arial"/>
          <w:sz w:val="24"/>
          <w:szCs w:val="24"/>
        </w:rPr>
        <w:t>octubre</w:t>
      </w:r>
      <w:r w:rsidRPr="007D4E36">
        <w:rPr>
          <w:rStyle w:val="Ninguno"/>
          <w:rFonts w:ascii="Arial" w:hAnsi="Arial" w:cs="Arial"/>
          <w:b/>
          <w:bCs/>
          <w:sz w:val="24"/>
          <w:szCs w:val="24"/>
        </w:rPr>
        <w:t xml:space="preserve"> </w:t>
      </w:r>
      <w:r w:rsidRPr="007D4E36">
        <w:rPr>
          <w:rStyle w:val="Ninguno"/>
          <w:rFonts w:ascii="Arial" w:hAnsi="Arial" w:cs="Arial"/>
          <w:sz w:val="24"/>
          <w:szCs w:val="24"/>
        </w:rPr>
        <w:t>del año dos mil veinticuatro. </w:t>
      </w:r>
    </w:p>
    <w:p w14:paraId="4431B89A" w14:textId="4283BD51" w:rsidR="00490B02" w:rsidRDefault="00490B02">
      <w:pPr>
        <w:pStyle w:val="Cuerpo"/>
        <w:spacing w:line="360" w:lineRule="auto"/>
        <w:jc w:val="both"/>
        <w:rPr>
          <w:rStyle w:val="Ninguno"/>
          <w:rFonts w:ascii="Arial" w:hAnsi="Arial" w:cs="Arial"/>
          <w:sz w:val="24"/>
          <w:szCs w:val="24"/>
        </w:rPr>
      </w:pPr>
    </w:p>
    <w:p w14:paraId="5302B04E" w14:textId="77777777" w:rsidR="00490B02" w:rsidRPr="007D4E36" w:rsidRDefault="00490B02">
      <w:pPr>
        <w:pStyle w:val="Cuerpo"/>
        <w:spacing w:line="360" w:lineRule="auto"/>
        <w:jc w:val="both"/>
        <w:rPr>
          <w:rStyle w:val="Ninguno"/>
          <w:rFonts w:ascii="Arial" w:eastAsia="Times New Roman" w:hAnsi="Arial" w:cs="Arial"/>
          <w:sz w:val="24"/>
          <w:szCs w:val="24"/>
        </w:rPr>
      </w:pPr>
    </w:p>
    <w:p w14:paraId="213D9F89" w14:textId="77777777" w:rsidR="00B03057" w:rsidRDefault="00B03057">
      <w:pPr>
        <w:pStyle w:val="Cuerpo"/>
        <w:spacing w:line="360" w:lineRule="auto"/>
        <w:jc w:val="center"/>
        <w:rPr>
          <w:rStyle w:val="Ninguno"/>
          <w:rFonts w:ascii="Century Gothic" w:hAnsi="Century Gothic"/>
          <w:b/>
          <w:bCs/>
          <w:sz w:val="24"/>
          <w:szCs w:val="24"/>
          <w:lang w:val="en-US"/>
        </w:rPr>
      </w:pPr>
    </w:p>
    <w:p w14:paraId="1F2AF77D" w14:textId="77777777" w:rsidR="00B03057" w:rsidRDefault="00B03057">
      <w:pPr>
        <w:pStyle w:val="Cuerpo"/>
        <w:spacing w:line="360" w:lineRule="auto"/>
        <w:jc w:val="center"/>
        <w:rPr>
          <w:rStyle w:val="Ninguno"/>
          <w:rFonts w:ascii="Century Gothic" w:hAnsi="Century Gothic"/>
          <w:b/>
          <w:bCs/>
          <w:sz w:val="24"/>
          <w:szCs w:val="24"/>
          <w:lang w:val="en-US"/>
        </w:rPr>
      </w:pPr>
    </w:p>
    <w:p w14:paraId="1EAAC599" w14:textId="77777777" w:rsidR="00B03057" w:rsidRDefault="00B03057">
      <w:pPr>
        <w:pStyle w:val="Cuerpo"/>
        <w:spacing w:line="360" w:lineRule="auto"/>
        <w:jc w:val="center"/>
        <w:rPr>
          <w:rStyle w:val="Ninguno"/>
          <w:rFonts w:ascii="Century Gothic" w:hAnsi="Century Gothic"/>
          <w:b/>
          <w:bCs/>
          <w:sz w:val="24"/>
          <w:szCs w:val="24"/>
          <w:lang w:val="en-US"/>
        </w:rPr>
      </w:pPr>
    </w:p>
    <w:p w14:paraId="666318FA" w14:textId="77777777" w:rsidR="00B03057" w:rsidRDefault="00B03057">
      <w:pPr>
        <w:pStyle w:val="Cuerpo"/>
        <w:spacing w:line="360" w:lineRule="auto"/>
        <w:jc w:val="center"/>
        <w:rPr>
          <w:rStyle w:val="Ninguno"/>
          <w:rFonts w:ascii="Century Gothic" w:hAnsi="Century Gothic"/>
          <w:b/>
          <w:bCs/>
          <w:sz w:val="24"/>
          <w:szCs w:val="24"/>
          <w:lang w:val="en-US"/>
        </w:rPr>
      </w:pPr>
    </w:p>
    <w:p w14:paraId="6C70A36C" w14:textId="77777777" w:rsidR="00B03057" w:rsidRDefault="00B03057">
      <w:pPr>
        <w:pStyle w:val="Cuerpo"/>
        <w:spacing w:line="360" w:lineRule="auto"/>
        <w:jc w:val="center"/>
        <w:rPr>
          <w:rStyle w:val="Ninguno"/>
          <w:rFonts w:ascii="Century Gothic" w:hAnsi="Century Gothic"/>
          <w:b/>
          <w:bCs/>
          <w:sz w:val="24"/>
          <w:szCs w:val="24"/>
          <w:lang w:val="en-US"/>
        </w:rPr>
      </w:pPr>
    </w:p>
    <w:p w14:paraId="30036732" w14:textId="77777777" w:rsidR="00B03057" w:rsidRDefault="00B03057">
      <w:pPr>
        <w:pStyle w:val="Cuerpo"/>
        <w:spacing w:line="360" w:lineRule="auto"/>
        <w:jc w:val="center"/>
        <w:rPr>
          <w:rStyle w:val="Ninguno"/>
          <w:rFonts w:ascii="Century Gothic" w:hAnsi="Century Gothic"/>
          <w:b/>
          <w:bCs/>
          <w:sz w:val="24"/>
          <w:szCs w:val="24"/>
          <w:lang w:val="en-US"/>
        </w:rPr>
      </w:pPr>
    </w:p>
    <w:p w14:paraId="044939C6" w14:textId="77777777" w:rsidR="00B03057" w:rsidRDefault="00B03057">
      <w:pPr>
        <w:pStyle w:val="Cuerpo"/>
        <w:spacing w:line="360" w:lineRule="auto"/>
        <w:jc w:val="center"/>
        <w:rPr>
          <w:rStyle w:val="Ninguno"/>
          <w:rFonts w:ascii="Century Gothic" w:hAnsi="Century Gothic"/>
          <w:b/>
          <w:bCs/>
          <w:sz w:val="24"/>
          <w:szCs w:val="24"/>
          <w:lang w:val="en-US"/>
        </w:rPr>
      </w:pPr>
    </w:p>
    <w:p w14:paraId="36A0D1CA" w14:textId="77777777" w:rsidR="00B03057" w:rsidRDefault="00B03057">
      <w:pPr>
        <w:pStyle w:val="Cuerpo"/>
        <w:spacing w:line="360" w:lineRule="auto"/>
        <w:jc w:val="center"/>
        <w:rPr>
          <w:rStyle w:val="Ninguno"/>
          <w:rFonts w:ascii="Century Gothic" w:hAnsi="Century Gothic"/>
          <w:b/>
          <w:bCs/>
          <w:sz w:val="24"/>
          <w:szCs w:val="24"/>
          <w:lang w:val="en-US"/>
        </w:rPr>
      </w:pPr>
    </w:p>
    <w:p w14:paraId="6F5D87B1" w14:textId="77777777" w:rsidR="00B03057" w:rsidRDefault="00B03057">
      <w:pPr>
        <w:pStyle w:val="Cuerpo"/>
        <w:spacing w:line="360" w:lineRule="auto"/>
        <w:jc w:val="center"/>
        <w:rPr>
          <w:rStyle w:val="Ninguno"/>
          <w:rFonts w:ascii="Century Gothic" w:hAnsi="Century Gothic"/>
          <w:b/>
          <w:bCs/>
          <w:sz w:val="24"/>
          <w:szCs w:val="24"/>
          <w:lang w:val="en-US"/>
        </w:rPr>
      </w:pPr>
    </w:p>
    <w:p w14:paraId="1483767B" w14:textId="529D15E3" w:rsidR="00FD0726" w:rsidRDefault="00DD64D5">
      <w:pPr>
        <w:pStyle w:val="Cuerpo"/>
        <w:spacing w:line="360" w:lineRule="auto"/>
        <w:jc w:val="center"/>
        <w:rPr>
          <w:rStyle w:val="Ninguno"/>
          <w:rFonts w:ascii="Century Gothic" w:hAnsi="Century Gothic"/>
          <w:b/>
          <w:bCs/>
          <w:sz w:val="24"/>
          <w:szCs w:val="24"/>
          <w:lang w:val="en-US"/>
        </w:rPr>
      </w:pPr>
      <w:r>
        <w:rPr>
          <w:rStyle w:val="Ninguno"/>
          <w:rFonts w:ascii="Century Gothic" w:hAnsi="Century Gothic"/>
          <w:b/>
          <w:bCs/>
          <w:sz w:val="24"/>
          <w:szCs w:val="24"/>
          <w:lang w:val="en-US"/>
        </w:rPr>
        <w:lastRenderedPageBreak/>
        <w:t>ATENTAMENTE,</w:t>
      </w:r>
    </w:p>
    <w:p w14:paraId="1140B99E" w14:textId="7B1D9618" w:rsidR="00490B02" w:rsidRDefault="00490B02">
      <w:pPr>
        <w:pStyle w:val="Cuerpo"/>
        <w:spacing w:line="360" w:lineRule="auto"/>
        <w:jc w:val="center"/>
        <w:rPr>
          <w:rStyle w:val="Ninguno"/>
          <w:rFonts w:ascii="Century Gothic" w:hAnsi="Century Gothic"/>
          <w:b/>
          <w:bCs/>
          <w:sz w:val="24"/>
          <w:szCs w:val="24"/>
          <w:lang w:val="en-US"/>
        </w:rPr>
      </w:pPr>
    </w:p>
    <w:p w14:paraId="4A02DCB3" w14:textId="39C057B5" w:rsidR="00FD0726" w:rsidRDefault="00DD64D5" w:rsidP="006B3E72">
      <w:pPr>
        <w:pStyle w:val="Cuerpo"/>
        <w:jc w:val="center"/>
        <w:rPr>
          <w:rStyle w:val="Ninguno"/>
          <w:rFonts w:ascii="Century Gothic" w:hAnsi="Century Gothic"/>
          <w:b/>
          <w:bCs/>
          <w:sz w:val="24"/>
          <w:szCs w:val="24"/>
        </w:rPr>
      </w:pPr>
      <w:r>
        <w:rPr>
          <w:rStyle w:val="Ninguno"/>
          <w:rFonts w:ascii="Century Gothic" w:hAnsi="Century Gothic"/>
          <w:b/>
          <w:bCs/>
          <w:sz w:val="24"/>
          <w:szCs w:val="24"/>
        </w:rPr>
        <w:t>Dip. Leticia Ortega M</w:t>
      </w:r>
      <w:r w:rsidR="00445283">
        <w:rPr>
          <w:rStyle w:val="Ninguno"/>
          <w:rFonts w:ascii="Century Gothic" w:hAnsi="Century Gothic"/>
          <w:b/>
          <w:bCs/>
          <w:sz w:val="24"/>
          <w:szCs w:val="24"/>
        </w:rPr>
        <w:t>á</w:t>
      </w:r>
      <w:r>
        <w:rPr>
          <w:rStyle w:val="Ninguno"/>
          <w:rFonts w:ascii="Century Gothic" w:hAnsi="Century Gothic"/>
          <w:b/>
          <w:bCs/>
          <w:sz w:val="24"/>
          <w:szCs w:val="24"/>
        </w:rPr>
        <w:t>ynez</w:t>
      </w:r>
    </w:p>
    <w:p w14:paraId="22F19592" w14:textId="77777777" w:rsidR="006B3E72" w:rsidRDefault="006B3E72" w:rsidP="006B3E72">
      <w:pPr>
        <w:pStyle w:val="Cuerpo"/>
        <w:jc w:val="center"/>
        <w:rPr>
          <w:rStyle w:val="Ninguno"/>
          <w:rFonts w:ascii="Century Gothic" w:eastAsia="Century Gothic" w:hAnsi="Century Gothic" w:cs="Century Gothic"/>
          <w:b/>
          <w:bCs/>
          <w:sz w:val="24"/>
          <w:szCs w:val="24"/>
        </w:rPr>
      </w:pPr>
    </w:p>
    <w:p w14:paraId="6AD9AC32" w14:textId="77777777" w:rsidR="00FD0726" w:rsidRDefault="00FD0726">
      <w:pPr>
        <w:pStyle w:val="Cuerpo"/>
        <w:jc w:val="center"/>
        <w:rPr>
          <w:rStyle w:val="Ninguno"/>
          <w:rFonts w:ascii="Century Gothic" w:eastAsia="Century Gothic" w:hAnsi="Century Gothic" w:cs="Century Gothic"/>
          <w:b/>
          <w:bCs/>
          <w:sz w:val="24"/>
          <w:szCs w:val="24"/>
        </w:rPr>
      </w:pPr>
    </w:p>
    <w:tbl>
      <w:tblPr>
        <w:tblStyle w:val="TableNormal"/>
        <w:tblW w:w="88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7"/>
        <w:gridCol w:w="4411"/>
      </w:tblGrid>
      <w:tr w:rsidR="00FD0726" w14:paraId="25BD7C40" w14:textId="77777777">
        <w:trPr>
          <w:trHeight w:val="1585"/>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3BAFECF4"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Edin Cuauhtémoc Estrada Sotelo</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672230F8"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 xml:space="preserve"> Dip. Magdalena Rentería Pérez</w:t>
            </w:r>
          </w:p>
        </w:tc>
      </w:tr>
      <w:tr w:rsidR="00FD0726" w14:paraId="4EACCFE1" w14:textId="77777777">
        <w:trPr>
          <w:trHeight w:val="157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71547B23"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5104F064"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Brenda Francisca Ríos Prieto</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4586FDC6"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66C27FC6"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 xml:space="preserve">Dip. Elizabeth </w:t>
            </w:r>
            <w:proofErr w:type="spellStart"/>
            <w:r>
              <w:rPr>
                <w:rStyle w:val="Ninguno"/>
                <w:rFonts w:ascii="Century Gothic" w:hAnsi="Century Gothic"/>
                <w:b/>
                <w:bCs/>
                <w:sz w:val="24"/>
                <w:szCs w:val="24"/>
                <w:shd w:val="clear" w:color="auto" w:fill="FEFFFF"/>
              </w:rPr>
              <w:t>Guzman</w:t>
            </w:r>
            <w:proofErr w:type="spellEnd"/>
            <w:r>
              <w:rPr>
                <w:rStyle w:val="Ninguno"/>
                <w:rFonts w:ascii="Century Gothic" w:hAnsi="Century Gothic"/>
                <w:b/>
                <w:bCs/>
                <w:sz w:val="24"/>
                <w:szCs w:val="24"/>
                <w:shd w:val="clear" w:color="auto" w:fill="FEFFFF"/>
              </w:rPr>
              <w:t xml:space="preserve"> Argueta</w:t>
            </w:r>
          </w:p>
        </w:tc>
      </w:tr>
      <w:tr w:rsidR="00FD0726" w14:paraId="5A8F4C8B" w14:textId="77777777">
        <w:trPr>
          <w:trHeight w:val="157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6AFDBBB"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338D6B7A"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Edith Palma Ontiveros</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5360F94A"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4A488125"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Dip. Herminia Gómez Carrasco</w:t>
            </w:r>
          </w:p>
        </w:tc>
      </w:tr>
      <w:tr w:rsidR="00FD0726" w14:paraId="7C52FFD7" w14:textId="77777777">
        <w:trPr>
          <w:trHeight w:val="157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4678641C"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13A56A6E"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Oscar Daniel Avitia Arellanes</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4BF0B2C9"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6C07A507" w14:textId="77777777" w:rsidR="00FD0726" w:rsidRDefault="00DD64D5">
            <w:pPr>
              <w:pStyle w:val="Cuerpo"/>
              <w:spacing w:before="240" w:after="120" w:line="360" w:lineRule="auto"/>
              <w:jc w:val="center"/>
            </w:pPr>
            <w:r>
              <w:rPr>
                <w:rStyle w:val="Ninguno"/>
                <w:rFonts w:ascii="Century Gothic" w:hAnsi="Century Gothic"/>
                <w:b/>
                <w:bCs/>
                <w:sz w:val="24"/>
                <w:szCs w:val="24"/>
                <w:shd w:val="clear" w:color="auto" w:fill="FEFFFF"/>
              </w:rPr>
              <w:t>Dip. María Antonieta Pérez Reyes</w:t>
            </w:r>
          </w:p>
        </w:tc>
      </w:tr>
      <w:tr w:rsidR="00FD0726" w14:paraId="0BA2FE5F" w14:textId="77777777">
        <w:trPr>
          <w:trHeight w:val="2050"/>
          <w:jc w:val="center"/>
        </w:trPr>
        <w:tc>
          <w:tcPr>
            <w:tcW w:w="4427"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172DD684"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lastRenderedPageBreak/>
              <w:t xml:space="preserve"> </w:t>
            </w:r>
          </w:p>
          <w:p w14:paraId="548B3FB9"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Jael Argüelles Díaz</w:t>
            </w:r>
          </w:p>
        </w:tc>
        <w:tc>
          <w:tcPr>
            <w:tcW w:w="4411"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7D1877C4" w14:textId="77777777" w:rsidR="00FD0726" w:rsidRDefault="00DD64D5">
            <w:pPr>
              <w:pStyle w:val="Cuerpo"/>
              <w:spacing w:before="240" w:after="120" w:line="360" w:lineRule="auto"/>
              <w:jc w:val="center"/>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w:t>
            </w:r>
          </w:p>
          <w:p w14:paraId="2EB7990F" w14:textId="77777777" w:rsidR="00FD0726" w:rsidRDefault="00DD64D5">
            <w:pPr>
              <w:pStyle w:val="Cuerpo"/>
              <w:spacing w:before="240" w:after="120" w:line="360" w:lineRule="auto"/>
              <w:rPr>
                <w:rStyle w:val="Ninguno"/>
                <w:rFonts w:ascii="Century Gothic" w:eastAsia="Century Gothic" w:hAnsi="Century Gothic" w:cs="Century Gothic"/>
                <w:b/>
                <w:bCs/>
                <w:sz w:val="24"/>
                <w:szCs w:val="24"/>
                <w:shd w:val="clear" w:color="auto" w:fill="FEFFFF"/>
              </w:rPr>
            </w:pPr>
            <w:r>
              <w:rPr>
                <w:rStyle w:val="Ninguno"/>
                <w:rFonts w:ascii="Century Gothic" w:hAnsi="Century Gothic"/>
                <w:b/>
                <w:bCs/>
                <w:sz w:val="24"/>
                <w:szCs w:val="24"/>
                <w:shd w:val="clear" w:color="auto" w:fill="FEFFFF"/>
              </w:rPr>
              <w:t xml:space="preserve">    Dip. Pedro Torres Estrada</w:t>
            </w:r>
          </w:p>
          <w:p w14:paraId="54779BDB" w14:textId="77777777" w:rsidR="00FD0726" w:rsidRDefault="00DD64D5">
            <w:pPr>
              <w:pStyle w:val="Cuerpo"/>
              <w:spacing w:before="240" w:after="240" w:line="360" w:lineRule="auto"/>
              <w:jc w:val="center"/>
            </w:pPr>
            <w:r>
              <w:rPr>
                <w:rStyle w:val="Ninguno"/>
                <w:rFonts w:ascii="Century Gothic" w:hAnsi="Century Gothic"/>
                <w:b/>
                <w:bCs/>
                <w:sz w:val="24"/>
                <w:szCs w:val="24"/>
                <w:shd w:val="clear" w:color="auto" w:fill="FEFFFF"/>
              </w:rPr>
              <w:t xml:space="preserve"> </w:t>
            </w:r>
          </w:p>
        </w:tc>
      </w:tr>
      <w:tr w:rsidR="00FD0726" w14:paraId="7056612A" w14:textId="77777777">
        <w:trPr>
          <w:trHeight w:val="970"/>
          <w:jc w:val="center"/>
        </w:trPr>
        <w:tc>
          <w:tcPr>
            <w:tcW w:w="8838" w:type="dxa"/>
            <w:gridSpan w:val="2"/>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070545E0" w14:textId="77777777" w:rsidR="00FD0726" w:rsidRDefault="00DD64D5">
            <w:pPr>
              <w:pStyle w:val="Cuerpo"/>
              <w:spacing w:before="240" w:after="120" w:line="360" w:lineRule="auto"/>
            </w:pPr>
            <w:r>
              <w:rPr>
                <w:rStyle w:val="Ninguno"/>
                <w:rFonts w:ascii="Century Gothic" w:hAnsi="Century Gothic"/>
                <w:b/>
                <w:bCs/>
                <w:sz w:val="24"/>
                <w:szCs w:val="24"/>
                <w:shd w:val="clear" w:color="auto" w:fill="FEFFFF"/>
              </w:rPr>
              <w:t>Dip. Rosana Díaz Reyes</w:t>
            </w:r>
          </w:p>
        </w:tc>
      </w:tr>
    </w:tbl>
    <w:p w14:paraId="3CDA6A57" w14:textId="77777777" w:rsidR="00FD0726" w:rsidRDefault="00FD0726">
      <w:pPr>
        <w:pStyle w:val="Cuerpo"/>
        <w:widowControl w:val="0"/>
        <w:spacing w:line="240" w:lineRule="auto"/>
        <w:jc w:val="center"/>
        <w:rPr>
          <w:rStyle w:val="Ninguno"/>
          <w:rFonts w:ascii="Century Gothic" w:eastAsia="Century Gothic" w:hAnsi="Century Gothic" w:cs="Century Gothic"/>
          <w:b/>
          <w:bCs/>
          <w:sz w:val="24"/>
          <w:szCs w:val="24"/>
        </w:rPr>
      </w:pPr>
    </w:p>
    <w:p w14:paraId="222E5C9B" w14:textId="77777777" w:rsidR="00FD0726" w:rsidRDefault="00FD0726">
      <w:pPr>
        <w:pStyle w:val="Cuerpo"/>
        <w:jc w:val="both"/>
        <w:rPr>
          <w:rStyle w:val="Ninguno"/>
          <w:rFonts w:ascii="Century Gothic" w:eastAsia="Century Gothic" w:hAnsi="Century Gothic" w:cs="Century Gothic"/>
          <w:i/>
          <w:iCs/>
          <w:sz w:val="20"/>
          <w:szCs w:val="20"/>
        </w:rPr>
      </w:pPr>
    </w:p>
    <w:p w14:paraId="67A36758" w14:textId="77777777" w:rsidR="00FD0726" w:rsidRDefault="00FD0726">
      <w:pPr>
        <w:pStyle w:val="Cuerpo"/>
        <w:jc w:val="both"/>
      </w:pPr>
    </w:p>
    <w:sectPr w:rsidR="00FD0726">
      <w:headerReference w:type="default" r:id="rId9"/>
      <w:pgSz w:w="12240" w:h="15840"/>
      <w:pgMar w:top="3119"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15C7" w14:textId="77777777" w:rsidR="0008388B" w:rsidRDefault="0008388B">
      <w:r>
        <w:separator/>
      </w:r>
    </w:p>
  </w:endnote>
  <w:endnote w:type="continuationSeparator" w:id="0">
    <w:p w14:paraId="73DC606F" w14:textId="77777777" w:rsidR="0008388B" w:rsidRDefault="0008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dley">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B55F" w14:textId="77777777" w:rsidR="0008388B" w:rsidRDefault="0008388B">
      <w:r>
        <w:separator/>
      </w:r>
    </w:p>
  </w:footnote>
  <w:footnote w:type="continuationSeparator" w:id="0">
    <w:p w14:paraId="24935D03" w14:textId="77777777" w:rsidR="0008388B" w:rsidRDefault="0008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225" w14:textId="77777777" w:rsidR="00FD0726" w:rsidRDefault="00DD64D5">
    <w:pPr>
      <w:pStyle w:val="Cuerpo"/>
      <w:tabs>
        <w:tab w:val="center" w:pos="4419"/>
        <w:tab w:val="right" w:pos="8818"/>
      </w:tabs>
      <w:spacing w:after="0" w:line="240" w:lineRule="auto"/>
      <w:jc w:val="right"/>
      <w:rPr>
        <w:rFonts w:ascii="Arial" w:eastAsia="Arial" w:hAnsi="Arial" w:cs="Arial"/>
        <w:i/>
        <w:iCs/>
        <w:sz w:val="24"/>
        <w:szCs w:val="24"/>
      </w:rPr>
    </w:pPr>
    <w:r>
      <w:rPr>
        <w:rStyle w:val="Ninguno"/>
        <w:rFonts w:ascii="Arial" w:hAnsi="Arial"/>
        <w:i/>
        <w:iCs/>
        <w:sz w:val="24"/>
        <w:szCs w:val="24"/>
      </w:rPr>
      <w:t>“</w:t>
    </w:r>
    <w:r>
      <w:rPr>
        <w:rFonts w:ascii="Arial" w:hAnsi="Arial"/>
        <w:i/>
        <w:iCs/>
        <w:sz w:val="24"/>
        <w:szCs w:val="24"/>
        <w:lang w:val="en-US"/>
      </w:rPr>
      <w:t>2024, A</w:t>
    </w:r>
    <w:r>
      <w:rPr>
        <w:rStyle w:val="Ninguno"/>
        <w:rFonts w:ascii="Arial" w:hAnsi="Arial"/>
        <w:i/>
        <w:iCs/>
        <w:sz w:val="24"/>
        <w:szCs w:val="24"/>
      </w:rPr>
      <w:t>ñ</w:t>
    </w:r>
    <w:r>
      <w:rPr>
        <w:rFonts w:ascii="Arial" w:hAnsi="Arial"/>
        <w:i/>
        <w:iCs/>
        <w:sz w:val="24"/>
        <w:szCs w:val="24"/>
      </w:rPr>
      <w:t>o del Bicentenario de la Fundaci</w:t>
    </w:r>
    <w:r>
      <w:rPr>
        <w:rStyle w:val="Ninguno"/>
        <w:rFonts w:ascii="Arial" w:hAnsi="Arial"/>
        <w:i/>
        <w:iCs/>
        <w:sz w:val="24"/>
        <w:szCs w:val="24"/>
      </w:rPr>
      <w:t>ó</w:t>
    </w:r>
    <w:r>
      <w:rPr>
        <w:rFonts w:ascii="Arial" w:hAnsi="Arial"/>
        <w:i/>
        <w:iCs/>
        <w:sz w:val="24"/>
        <w:szCs w:val="24"/>
      </w:rPr>
      <w:t>n del Estado de Chihuahua</w:t>
    </w:r>
    <w:r>
      <w:rPr>
        <w:rStyle w:val="Ninguno"/>
        <w:rFonts w:ascii="Arial" w:hAnsi="Arial"/>
        <w:i/>
        <w:iCs/>
        <w:sz w:val="24"/>
        <w:szCs w:val="24"/>
      </w:rPr>
      <w:t>”</w:t>
    </w:r>
  </w:p>
  <w:p w14:paraId="3C6546CF" w14:textId="77777777" w:rsidR="00FD0726" w:rsidRDefault="00FD0726">
    <w:pPr>
      <w:pStyle w:val="Cuerpo"/>
      <w:tabs>
        <w:tab w:val="center" w:pos="4419"/>
        <w:tab w:val="right" w:pos="8818"/>
      </w:tabs>
      <w:spacing w:after="0" w:line="240" w:lineRule="auto"/>
      <w:jc w:val="right"/>
      <w:rPr>
        <w:rStyle w:val="Ninguno"/>
        <w:rFonts w:ascii="Radley" w:eastAsia="Radley" w:hAnsi="Radley" w:cs="Radley"/>
      </w:rPr>
    </w:pPr>
  </w:p>
  <w:p w14:paraId="145A4639" w14:textId="77777777" w:rsidR="00FD0726" w:rsidRDefault="00FD0726">
    <w:pPr>
      <w:pStyle w:val="Cuerpo"/>
      <w:tabs>
        <w:tab w:val="center" w:pos="4419"/>
        <w:tab w:val="right" w:pos="8818"/>
      </w:tabs>
      <w:spacing w:after="0" w:line="240" w:lineRule="auto"/>
      <w:rPr>
        <w:rStyle w:val="Ninguno"/>
      </w:rPr>
    </w:pPr>
  </w:p>
  <w:p w14:paraId="6644B612" w14:textId="77777777" w:rsidR="00FD0726" w:rsidRDefault="00FD0726">
    <w:pPr>
      <w:pStyle w:val="Cuerpo"/>
      <w:tabs>
        <w:tab w:val="center" w:pos="4419"/>
        <w:tab w:val="right" w:pos="8818"/>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60B"/>
    <w:multiLevelType w:val="multilevel"/>
    <w:tmpl w:val="ECE0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26"/>
    <w:rsid w:val="00020620"/>
    <w:rsid w:val="00051080"/>
    <w:rsid w:val="0008388B"/>
    <w:rsid w:val="000C71F9"/>
    <w:rsid w:val="000F0E64"/>
    <w:rsid w:val="00112812"/>
    <w:rsid w:val="00156E36"/>
    <w:rsid w:val="00195AFD"/>
    <w:rsid w:val="001A7904"/>
    <w:rsid w:val="001F606F"/>
    <w:rsid w:val="00207B72"/>
    <w:rsid w:val="002203E0"/>
    <w:rsid w:val="002338C2"/>
    <w:rsid w:val="002B79AF"/>
    <w:rsid w:val="002C1D72"/>
    <w:rsid w:val="002C482E"/>
    <w:rsid w:val="00321A7A"/>
    <w:rsid w:val="0033412D"/>
    <w:rsid w:val="00370C6F"/>
    <w:rsid w:val="003F0437"/>
    <w:rsid w:val="004027FA"/>
    <w:rsid w:val="0040526D"/>
    <w:rsid w:val="00445283"/>
    <w:rsid w:val="004648EE"/>
    <w:rsid w:val="00466283"/>
    <w:rsid w:val="004777B4"/>
    <w:rsid w:val="00490B02"/>
    <w:rsid w:val="004911E8"/>
    <w:rsid w:val="004935E9"/>
    <w:rsid w:val="004A5265"/>
    <w:rsid w:val="004B504F"/>
    <w:rsid w:val="00500DBC"/>
    <w:rsid w:val="00523954"/>
    <w:rsid w:val="00534AC5"/>
    <w:rsid w:val="00542363"/>
    <w:rsid w:val="005726BC"/>
    <w:rsid w:val="005811D2"/>
    <w:rsid w:val="005A6B87"/>
    <w:rsid w:val="005E2631"/>
    <w:rsid w:val="005F4941"/>
    <w:rsid w:val="005F6388"/>
    <w:rsid w:val="006229E5"/>
    <w:rsid w:val="0067151C"/>
    <w:rsid w:val="006B2BB3"/>
    <w:rsid w:val="006B3E72"/>
    <w:rsid w:val="006B41FE"/>
    <w:rsid w:val="006E64F5"/>
    <w:rsid w:val="006F3D67"/>
    <w:rsid w:val="00704666"/>
    <w:rsid w:val="007249D8"/>
    <w:rsid w:val="00734329"/>
    <w:rsid w:val="007500B8"/>
    <w:rsid w:val="00772DE8"/>
    <w:rsid w:val="00774E98"/>
    <w:rsid w:val="007C715C"/>
    <w:rsid w:val="007D1AA3"/>
    <w:rsid w:val="007D4E36"/>
    <w:rsid w:val="007F5E14"/>
    <w:rsid w:val="00833AB0"/>
    <w:rsid w:val="0084437F"/>
    <w:rsid w:val="00855BEB"/>
    <w:rsid w:val="008D0A9E"/>
    <w:rsid w:val="008E57A3"/>
    <w:rsid w:val="008F6299"/>
    <w:rsid w:val="009024A2"/>
    <w:rsid w:val="009377AD"/>
    <w:rsid w:val="00941354"/>
    <w:rsid w:val="0097648C"/>
    <w:rsid w:val="00982200"/>
    <w:rsid w:val="009F32EB"/>
    <w:rsid w:val="00A13D1E"/>
    <w:rsid w:val="00A46293"/>
    <w:rsid w:val="00A57FEE"/>
    <w:rsid w:val="00A70EAF"/>
    <w:rsid w:val="00A97FCA"/>
    <w:rsid w:val="00AD7CBC"/>
    <w:rsid w:val="00AE5281"/>
    <w:rsid w:val="00B02ECA"/>
    <w:rsid w:val="00B03057"/>
    <w:rsid w:val="00B26B56"/>
    <w:rsid w:val="00B82EFF"/>
    <w:rsid w:val="00BA10E0"/>
    <w:rsid w:val="00BA2BE8"/>
    <w:rsid w:val="00BB0001"/>
    <w:rsid w:val="00BC488F"/>
    <w:rsid w:val="00C013DA"/>
    <w:rsid w:val="00C34302"/>
    <w:rsid w:val="00C378C5"/>
    <w:rsid w:val="00C72DE7"/>
    <w:rsid w:val="00C812B6"/>
    <w:rsid w:val="00C812BE"/>
    <w:rsid w:val="00CB209A"/>
    <w:rsid w:val="00CC1A2C"/>
    <w:rsid w:val="00CC4BFC"/>
    <w:rsid w:val="00CD6CED"/>
    <w:rsid w:val="00CF17E7"/>
    <w:rsid w:val="00CF373B"/>
    <w:rsid w:val="00DD64D5"/>
    <w:rsid w:val="00DF45F7"/>
    <w:rsid w:val="00E01F69"/>
    <w:rsid w:val="00E123E1"/>
    <w:rsid w:val="00E54E15"/>
    <w:rsid w:val="00ED5103"/>
    <w:rsid w:val="00F15F0B"/>
    <w:rsid w:val="00FD0726"/>
    <w:rsid w:val="00FD79D7"/>
    <w:rsid w:val="00FF7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6D6D"/>
  <w15:docId w15:val="{D2721F7A-0E39-4EB1-BC40-E8E319D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customStyle="1" w:styleId="Cabeceraypie">
    <w:name w:val="Cabecera y pie"/>
    <w:pPr>
      <w:tabs>
        <w:tab w:val="right" w:pos="9020"/>
      </w:tabs>
    </w:pPr>
    <w:rPr>
      <w:rFonts w:ascii="Helvetica Neue" w:eastAsia="Helvetica Neue" w:hAnsi="Helvetica Neue" w:cs="Helvetica Neue"/>
      <w:color w:val="000000"/>
      <w:sz w:val="24"/>
      <w:szCs w:val="24"/>
    </w:rPr>
  </w:style>
  <w:style w:type="paragraph" w:styleId="NormalWeb">
    <w:name w:val="Normal (Web)"/>
    <w:basedOn w:val="Normal"/>
    <w:uiPriority w:val="99"/>
    <w:semiHidden/>
    <w:unhideWhenUsed/>
    <w:rsid w:val="0040526D"/>
  </w:style>
  <w:style w:type="paragraph" w:styleId="Encabezado">
    <w:name w:val="header"/>
    <w:basedOn w:val="Normal"/>
    <w:link w:val="EncabezadoCar"/>
    <w:uiPriority w:val="99"/>
    <w:unhideWhenUsed/>
    <w:rsid w:val="00445283"/>
    <w:pPr>
      <w:tabs>
        <w:tab w:val="center" w:pos="4419"/>
        <w:tab w:val="right" w:pos="8838"/>
      </w:tabs>
    </w:pPr>
  </w:style>
  <w:style w:type="character" w:customStyle="1" w:styleId="EncabezadoCar">
    <w:name w:val="Encabezado Car"/>
    <w:basedOn w:val="Fuentedeprrafopredeter"/>
    <w:link w:val="Encabezado"/>
    <w:uiPriority w:val="99"/>
    <w:rsid w:val="00445283"/>
    <w:rPr>
      <w:sz w:val="24"/>
      <w:szCs w:val="24"/>
      <w:lang w:eastAsia="en-US"/>
    </w:rPr>
  </w:style>
  <w:style w:type="paragraph" w:styleId="Piedepgina">
    <w:name w:val="footer"/>
    <w:basedOn w:val="Normal"/>
    <w:link w:val="PiedepginaCar"/>
    <w:uiPriority w:val="99"/>
    <w:unhideWhenUsed/>
    <w:rsid w:val="00445283"/>
    <w:pPr>
      <w:tabs>
        <w:tab w:val="center" w:pos="4419"/>
        <w:tab w:val="right" w:pos="8838"/>
      </w:tabs>
    </w:pPr>
  </w:style>
  <w:style w:type="character" w:customStyle="1" w:styleId="PiedepginaCar">
    <w:name w:val="Pie de página Car"/>
    <w:basedOn w:val="Fuentedeprrafopredeter"/>
    <w:link w:val="Piedepgina"/>
    <w:uiPriority w:val="99"/>
    <w:rsid w:val="00445283"/>
    <w:rPr>
      <w:sz w:val="24"/>
      <w:szCs w:val="24"/>
      <w:lang w:eastAsia="en-US"/>
    </w:rPr>
  </w:style>
  <w:style w:type="character" w:styleId="Mencinsinresolver">
    <w:name w:val="Unresolved Mention"/>
    <w:basedOn w:val="Fuentedeprrafopredeter"/>
    <w:uiPriority w:val="99"/>
    <w:semiHidden/>
    <w:unhideWhenUsed/>
    <w:rsid w:val="005A6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6715">
      <w:bodyDiv w:val="1"/>
      <w:marLeft w:val="0"/>
      <w:marRight w:val="0"/>
      <w:marTop w:val="0"/>
      <w:marBottom w:val="0"/>
      <w:divBdr>
        <w:top w:val="none" w:sz="0" w:space="0" w:color="auto"/>
        <w:left w:val="none" w:sz="0" w:space="0" w:color="auto"/>
        <w:bottom w:val="none" w:sz="0" w:space="0" w:color="auto"/>
        <w:right w:val="none" w:sz="0" w:space="0" w:color="auto"/>
      </w:divBdr>
    </w:div>
    <w:div w:id="444932588">
      <w:bodyDiv w:val="1"/>
      <w:marLeft w:val="0"/>
      <w:marRight w:val="0"/>
      <w:marTop w:val="0"/>
      <w:marBottom w:val="0"/>
      <w:divBdr>
        <w:top w:val="none" w:sz="0" w:space="0" w:color="auto"/>
        <w:left w:val="none" w:sz="0" w:space="0" w:color="auto"/>
        <w:bottom w:val="none" w:sz="0" w:space="0" w:color="auto"/>
        <w:right w:val="none" w:sz="0" w:space="0" w:color="auto"/>
      </w:divBdr>
    </w:div>
    <w:div w:id="511379312">
      <w:bodyDiv w:val="1"/>
      <w:marLeft w:val="0"/>
      <w:marRight w:val="0"/>
      <w:marTop w:val="0"/>
      <w:marBottom w:val="0"/>
      <w:divBdr>
        <w:top w:val="none" w:sz="0" w:space="0" w:color="auto"/>
        <w:left w:val="none" w:sz="0" w:space="0" w:color="auto"/>
        <w:bottom w:val="none" w:sz="0" w:space="0" w:color="auto"/>
        <w:right w:val="none" w:sz="0" w:space="0" w:color="auto"/>
      </w:divBdr>
    </w:div>
    <w:div w:id="636883793">
      <w:bodyDiv w:val="1"/>
      <w:marLeft w:val="0"/>
      <w:marRight w:val="0"/>
      <w:marTop w:val="0"/>
      <w:marBottom w:val="0"/>
      <w:divBdr>
        <w:top w:val="none" w:sz="0" w:space="0" w:color="auto"/>
        <w:left w:val="none" w:sz="0" w:space="0" w:color="auto"/>
        <w:bottom w:val="none" w:sz="0" w:space="0" w:color="auto"/>
        <w:right w:val="none" w:sz="0" w:space="0" w:color="auto"/>
      </w:divBdr>
    </w:div>
    <w:div w:id="671106983">
      <w:bodyDiv w:val="1"/>
      <w:marLeft w:val="0"/>
      <w:marRight w:val="0"/>
      <w:marTop w:val="0"/>
      <w:marBottom w:val="0"/>
      <w:divBdr>
        <w:top w:val="none" w:sz="0" w:space="0" w:color="auto"/>
        <w:left w:val="none" w:sz="0" w:space="0" w:color="auto"/>
        <w:bottom w:val="none" w:sz="0" w:space="0" w:color="auto"/>
        <w:right w:val="none" w:sz="0" w:space="0" w:color="auto"/>
      </w:divBdr>
    </w:div>
    <w:div w:id="1044060378">
      <w:bodyDiv w:val="1"/>
      <w:marLeft w:val="0"/>
      <w:marRight w:val="0"/>
      <w:marTop w:val="0"/>
      <w:marBottom w:val="0"/>
      <w:divBdr>
        <w:top w:val="none" w:sz="0" w:space="0" w:color="auto"/>
        <w:left w:val="none" w:sz="0" w:space="0" w:color="auto"/>
        <w:bottom w:val="none" w:sz="0" w:space="0" w:color="auto"/>
        <w:right w:val="none" w:sz="0" w:space="0" w:color="auto"/>
      </w:divBdr>
    </w:div>
    <w:div w:id="1108961940">
      <w:bodyDiv w:val="1"/>
      <w:marLeft w:val="0"/>
      <w:marRight w:val="0"/>
      <w:marTop w:val="0"/>
      <w:marBottom w:val="0"/>
      <w:divBdr>
        <w:top w:val="none" w:sz="0" w:space="0" w:color="auto"/>
        <w:left w:val="none" w:sz="0" w:space="0" w:color="auto"/>
        <w:bottom w:val="none" w:sz="0" w:space="0" w:color="auto"/>
        <w:right w:val="none" w:sz="0" w:space="0" w:color="auto"/>
      </w:divBdr>
    </w:div>
    <w:div w:id="130523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gis.salud.gob.mx/contenidos/basesdedatos/da_lesiones_gobm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68A6-0906-4970-A4DF-45913A6B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2510</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Ivonne Santamaria Barraza</dc:creator>
  <cp:keywords/>
  <dc:description/>
  <cp:lastModifiedBy>Jahzziel Ismerai Aguirre Reyes</cp:lastModifiedBy>
  <cp:revision>2</cp:revision>
  <cp:lastPrinted>2024-10-28T17:03:00Z</cp:lastPrinted>
  <dcterms:created xsi:type="dcterms:W3CDTF">2024-10-28T18:55:00Z</dcterms:created>
  <dcterms:modified xsi:type="dcterms:W3CDTF">2024-10-28T18:55:00Z</dcterms:modified>
</cp:coreProperties>
</file>