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282A2C" w:rsidRDefault="00282A2C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0000002" w14:textId="77777777" w:rsidR="00282A2C" w:rsidRPr="00C473DC" w:rsidRDefault="00282A2C">
      <w:pPr>
        <w:spacing w:after="0" w:line="360" w:lineRule="auto"/>
        <w:jc w:val="both"/>
        <w:rPr>
          <w:rFonts w:ascii="Arial" w:eastAsia="Arial" w:hAnsi="Arial" w:cs="Arial"/>
          <w:b/>
          <w:sz w:val="28"/>
          <w:szCs w:val="28"/>
        </w:rPr>
      </w:pPr>
    </w:p>
    <w:p w14:paraId="00000003" w14:textId="77777777" w:rsidR="00282A2C" w:rsidRPr="004E13AB" w:rsidRDefault="0052729F" w:rsidP="00C40FB6">
      <w:pPr>
        <w:spacing w:after="0" w:line="480" w:lineRule="auto"/>
        <w:jc w:val="both"/>
        <w:rPr>
          <w:rFonts w:ascii="Arial" w:eastAsia="Century Gothic" w:hAnsi="Arial" w:cs="Arial"/>
          <w:b/>
          <w:sz w:val="28"/>
          <w:szCs w:val="28"/>
        </w:rPr>
      </w:pPr>
      <w:r w:rsidRPr="004E13AB">
        <w:rPr>
          <w:rFonts w:ascii="Arial" w:eastAsia="Century Gothic" w:hAnsi="Arial" w:cs="Arial"/>
          <w:b/>
          <w:sz w:val="28"/>
          <w:szCs w:val="28"/>
        </w:rPr>
        <w:t>H. CONGRESO DEL ESTADO DE CHIHUAHUA.</w:t>
      </w:r>
    </w:p>
    <w:p w14:paraId="00000004" w14:textId="77777777" w:rsidR="00282A2C" w:rsidRPr="004E13AB" w:rsidRDefault="0052729F" w:rsidP="00C40FB6">
      <w:pPr>
        <w:spacing w:after="0" w:line="480" w:lineRule="auto"/>
        <w:jc w:val="both"/>
        <w:rPr>
          <w:rFonts w:ascii="Arial" w:eastAsia="Century Gothic" w:hAnsi="Arial" w:cs="Arial"/>
          <w:b/>
          <w:sz w:val="28"/>
          <w:szCs w:val="28"/>
        </w:rPr>
      </w:pPr>
      <w:r w:rsidRPr="004E13AB">
        <w:rPr>
          <w:rFonts w:ascii="Arial" w:eastAsia="Century Gothic" w:hAnsi="Arial" w:cs="Arial"/>
          <w:b/>
          <w:sz w:val="28"/>
          <w:szCs w:val="28"/>
        </w:rPr>
        <w:t>PRESENTE. -</w:t>
      </w:r>
    </w:p>
    <w:p w14:paraId="00000005" w14:textId="77777777" w:rsidR="00282A2C" w:rsidRPr="004E13AB" w:rsidRDefault="00282A2C" w:rsidP="00C40FB6">
      <w:pPr>
        <w:spacing w:after="0" w:line="480" w:lineRule="auto"/>
        <w:jc w:val="both"/>
        <w:rPr>
          <w:rFonts w:ascii="Century Gothic" w:eastAsia="Century Gothic" w:hAnsi="Century Gothic" w:cs="Century Gothic"/>
          <w:b/>
          <w:sz w:val="28"/>
          <w:szCs w:val="28"/>
        </w:rPr>
      </w:pPr>
    </w:p>
    <w:p w14:paraId="00000006" w14:textId="346E1575" w:rsidR="00282A2C" w:rsidRPr="004E13AB" w:rsidRDefault="0052729F" w:rsidP="00C40FB6">
      <w:pPr>
        <w:spacing w:after="0" w:line="480" w:lineRule="auto"/>
        <w:jc w:val="both"/>
        <w:rPr>
          <w:rFonts w:ascii="Arial" w:eastAsia="Century Gothic" w:hAnsi="Arial" w:cs="Arial"/>
          <w:b/>
          <w:sz w:val="28"/>
          <w:szCs w:val="28"/>
        </w:rPr>
      </w:pPr>
      <w:r w:rsidRPr="004E13AB">
        <w:rPr>
          <w:rFonts w:ascii="Arial" w:eastAsia="Century Gothic" w:hAnsi="Arial" w:cs="Arial"/>
          <w:sz w:val="28"/>
          <w:szCs w:val="28"/>
        </w:rPr>
        <w:t xml:space="preserve">Quien suscribe Leticia Ortega Máynez, Diputada integrante del Grupo Parlamentario de MORENA, con fundamento en lo dispuesto por el artículo 66 de la Constitución Política del Estado Libre y Soberano de Chihuahua me permito formular las siguientes preguntas a las autoridades: </w:t>
      </w:r>
      <w:r w:rsidRPr="004E13AB">
        <w:rPr>
          <w:rFonts w:ascii="Arial" w:eastAsia="Century Gothic" w:hAnsi="Arial" w:cs="Arial"/>
          <w:b/>
          <w:bCs/>
          <w:sz w:val="28"/>
          <w:szCs w:val="28"/>
        </w:rPr>
        <w:t xml:space="preserve">SECRETARÍA </w:t>
      </w:r>
      <w:r w:rsidR="00AD0D1D" w:rsidRPr="004E13AB">
        <w:rPr>
          <w:rFonts w:ascii="Arial" w:eastAsia="Century Gothic" w:hAnsi="Arial" w:cs="Arial"/>
          <w:b/>
          <w:bCs/>
          <w:sz w:val="28"/>
          <w:szCs w:val="28"/>
        </w:rPr>
        <w:t>GENERAL DE GOBIERNO DEL ESTADO DE CHIHUAHUA</w:t>
      </w:r>
      <w:r w:rsidRPr="004E13AB">
        <w:rPr>
          <w:rFonts w:ascii="Arial" w:eastAsia="Century Gothic" w:hAnsi="Arial" w:cs="Arial"/>
          <w:b/>
          <w:bCs/>
          <w:sz w:val="28"/>
          <w:szCs w:val="28"/>
        </w:rPr>
        <w:t xml:space="preserve"> </w:t>
      </w:r>
      <w:r w:rsidRPr="004E13AB">
        <w:rPr>
          <w:rFonts w:ascii="Arial" w:eastAsia="Century Gothic" w:hAnsi="Arial" w:cs="Arial"/>
          <w:sz w:val="28"/>
          <w:szCs w:val="28"/>
        </w:rPr>
        <w:t>cumpliendo con los requerimientos del numeral anteriormente citado, en espera que cada una dé respuesta puntual a lo que les corresponda según sus atribuciones y facultades, al tenor de la siguiente</w:t>
      </w:r>
      <w:r w:rsidRPr="004E13AB">
        <w:rPr>
          <w:rFonts w:ascii="Arial" w:eastAsia="Century Gothic" w:hAnsi="Arial" w:cs="Arial"/>
          <w:b/>
          <w:sz w:val="28"/>
          <w:szCs w:val="28"/>
        </w:rPr>
        <w:t>:</w:t>
      </w:r>
    </w:p>
    <w:p w14:paraId="00000007" w14:textId="77777777" w:rsidR="00282A2C" w:rsidRPr="004E13AB" w:rsidRDefault="00282A2C" w:rsidP="00C40FB6">
      <w:pPr>
        <w:spacing w:after="0" w:line="480" w:lineRule="auto"/>
        <w:jc w:val="both"/>
        <w:rPr>
          <w:rFonts w:ascii="Century Gothic" w:eastAsia="Century Gothic" w:hAnsi="Century Gothic" w:cs="Century Gothic"/>
          <w:b/>
          <w:sz w:val="28"/>
          <w:szCs w:val="28"/>
        </w:rPr>
      </w:pPr>
    </w:p>
    <w:p w14:paraId="00000008" w14:textId="20FE1973" w:rsidR="00282A2C" w:rsidRPr="004E13AB" w:rsidRDefault="0052729F" w:rsidP="00C40FB6">
      <w:pPr>
        <w:spacing w:after="0" w:line="480" w:lineRule="auto"/>
        <w:jc w:val="center"/>
        <w:rPr>
          <w:rFonts w:ascii="Arial" w:eastAsia="Century Gothic" w:hAnsi="Arial" w:cs="Arial"/>
          <w:b/>
          <w:sz w:val="28"/>
          <w:szCs w:val="28"/>
        </w:rPr>
      </w:pPr>
      <w:r w:rsidRPr="004E13AB">
        <w:rPr>
          <w:rFonts w:ascii="Arial" w:eastAsia="Century Gothic" w:hAnsi="Arial" w:cs="Arial"/>
          <w:b/>
          <w:sz w:val="28"/>
          <w:szCs w:val="28"/>
        </w:rPr>
        <w:t>EXPOSICIÓN DE MOTIVOS:</w:t>
      </w:r>
    </w:p>
    <w:p w14:paraId="4738AF11" w14:textId="02CAFF91" w:rsidR="00D92E92" w:rsidRDefault="0075289F" w:rsidP="00C40FB6">
      <w:pPr>
        <w:spacing w:after="0" w:line="480" w:lineRule="auto"/>
        <w:jc w:val="both"/>
        <w:rPr>
          <w:rFonts w:ascii="Arial" w:eastAsia="Century Gothic" w:hAnsi="Arial" w:cs="Arial"/>
          <w:bCs/>
          <w:sz w:val="28"/>
          <w:szCs w:val="28"/>
        </w:rPr>
      </w:pPr>
      <w:r>
        <w:rPr>
          <w:rFonts w:ascii="Arial" w:eastAsia="Century Gothic" w:hAnsi="Arial" w:cs="Arial"/>
          <w:bCs/>
          <w:sz w:val="28"/>
          <w:szCs w:val="28"/>
        </w:rPr>
        <w:t xml:space="preserve"> El 4 de noviembre de 2024 l</w:t>
      </w:r>
      <w:r w:rsidR="001C6899" w:rsidRPr="004E13AB">
        <w:rPr>
          <w:rFonts w:ascii="Arial" w:eastAsia="Century Gothic" w:hAnsi="Arial" w:cs="Arial"/>
          <w:bCs/>
          <w:sz w:val="28"/>
          <w:szCs w:val="28"/>
        </w:rPr>
        <w:t>a gobernadora de</w:t>
      </w:r>
      <w:r w:rsidR="00882006">
        <w:rPr>
          <w:rFonts w:ascii="Arial" w:eastAsia="Century Gothic" w:hAnsi="Arial" w:cs="Arial"/>
          <w:bCs/>
          <w:sz w:val="28"/>
          <w:szCs w:val="28"/>
        </w:rPr>
        <w:t xml:space="preserve">l </w:t>
      </w:r>
      <w:r w:rsidR="00DB35B3">
        <w:rPr>
          <w:rFonts w:ascii="Arial" w:eastAsia="Century Gothic" w:hAnsi="Arial" w:cs="Arial"/>
          <w:bCs/>
          <w:sz w:val="28"/>
          <w:szCs w:val="28"/>
        </w:rPr>
        <w:t>e</w:t>
      </w:r>
      <w:r w:rsidR="00882006">
        <w:rPr>
          <w:rFonts w:ascii="Arial" w:eastAsia="Century Gothic" w:hAnsi="Arial" w:cs="Arial"/>
          <w:bCs/>
          <w:sz w:val="28"/>
          <w:szCs w:val="28"/>
        </w:rPr>
        <w:t>stado</w:t>
      </w:r>
      <w:r w:rsidR="001C6899" w:rsidRPr="004E13AB">
        <w:rPr>
          <w:rFonts w:ascii="Arial" w:eastAsia="Century Gothic" w:hAnsi="Arial" w:cs="Arial"/>
          <w:bCs/>
          <w:sz w:val="28"/>
          <w:szCs w:val="28"/>
        </w:rPr>
        <w:t xml:space="preserve">, María Eugenia Campos Galván, </w:t>
      </w:r>
      <w:r w:rsidR="00F735FD">
        <w:rPr>
          <w:rFonts w:ascii="Arial" w:eastAsia="Century Gothic" w:hAnsi="Arial" w:cs="Arial"/>
          <w:bCs/>
          <w:sz w:val="28"/>
          <w:szCs w:val="28"/>
        </w:rPr>
        <w:t>firmó</w:t>
      </w:r>
      <w:r w:rsidR="001C6899" w:rsidRPr="004E13AB">
        <w:rPr>
          <w:rFonts w:ascii="Arial" w:eastAsia="Century Gothic" w:hAnsi="Arial" w:cs="Arial"/>
          <w:bCs/>
          <w:sz w:val="28"/>
          <w:szCs w:val="28"/>
        </w:rPr>
        <w:t xml:space="preserve"> una declaratoria de estado de emergencia por sequia para el estado, anunciando una inversión de mil millones de pesos en 2025 </w:t>
      </w:r>
      <w:r w:rsidR="001C6899" w:rsidRPr="004E13AB">
        <w:rPr>
          <w:rFonts w:ascii="Arial" w:eastAsia="Century Gothic" w:hAnsi="Arial" w:cs="Arial"/>
          <w:bCs/>
          <w:sz w:val="28"/>
          <w:szCs w:val="28"/>
        </w:rPr>
        <w:lastRenderedPageBreak/>
        <w:t>para enfrentar los efectos de la crisis</w:t>
      </w:r>
      <w:r w:rsidR="00D92E92">
        <w:rPr>
          <w:rFonts w:ascii="Arial" w:eastAsia="Century Gothic" w:hAnsi="Arial" w:cs="Arial"/>
          <w:bCs/>
          <w:sz w:val="28"/>
          <w:szCs w:val="28"/>
        </w:rPr>
        <w:t xml:space="preserve"> hídrica</w:t>
      </w:r>
      <w:r w:rsidR="00F03C93" w:rsidRPr="004E13AB">
        <w:rPr>
          <w:rFonts w:ascii="Arial" w:eastAsia="Century Gothic" w:hAnsi="Arial" w:cs="Arial"/>
          <w:bCs/>
          <w:sz w:val="28"/>
          <w:szCs w:val="28"/>
        </w:rPr>
        <w:t>, todo esto derivado de la escasez de agua que afecta a diversas regiones de</w:t>
      </w:r>
      <w:r w:rsidR="00DB35B3">
        <w:rPr>
          <w:rFonts w:ascii="Arial" w:eastAsia="Century Gothic" w:hAnsi="Arial" w:cs="Arial"/>
          <w:bCs/>
          <w:sz w:val="28"/>
          <w:szCs w:val="28"/>
        </w:rPr>
        <w:t>l estado</w:t>
      </w:r>
      <w:r w:rsidR="00CE7E56">
        <w:rPr>
          <w:rFonts w:ascii="Arial" w:eastAsia="Century Gothic" w:hAnsi="Arial" w:cs="Arial"/>
          <w:bCs/>
          <w:sz w:val="28"/>
          <w:szCs w:val="28"/>
        </w:rPr>
        <w:t>,</w:t>
      </w:r>
      <w:r w:rsidR="00DB35B3">
        <w:rPr>
          <w:rFonts w:ascii="Arial" w:eastAsia="Century Gothic" w:hAnsi="Arial" w:cs="Arial"/>
          <w:bCs/>
          <w:sz w:val="28"/>
          <w:szCs w:val="28"/>
        </w:rPr>
        <w:t xml:space="preserve"> </w:t>
      </w:r>
      <w:r w:rsidR="00F03C93" w:rsidRPr="004E13AB">
        <w:rPr>
          <w:rFonts w:ascii="Arial" w:eastAsia="Century Gothic" w:hAnsi="Arial" w:cs="Arial"/>
          <w:bCs/>
          <w:sz w:val="28"/>
          <w:szCs w:val="28"/>
        </w:rPr>
        <w:t xml:space="preserve">una situación que ha impactado tanto al sector agrícola como al acceso </w:t>
      </w:r>
      <w:r w:rsidR="007B19A3">
        <w:rPr>
          <w:rFonts w:ascii="Arial" w:eastAsia="Century Gothic" w:hAnsi="Arial" w:cs="Arial"/>
          <w:bCs/>
          <w:sz w:val="28"/>
          <w:szCs w:val="28"/>
        </w:rPr>
        <w:t>al</w:t>
      </w:r>
      <w:r w:rsidR="00F03C93" w:rsidRPr="004E13AB">
        <w:rPr>
          <w:rFonts w:ascii="Arial" w:eastAsia="Century Gothic" w:hAnsi="Arial" w:cs="Arial"/>
          <w:bCs/>
          <w:sz w:val="28"/>
          <w:szCs w:val="28"/>
        </w:rPr>
        <w:t xml:space="preserve"> agua potable para </w:t>
      </w:r>
      <w:r w:rsidR="00EE2B7A">
        <w:rPr>
          <w:rFonts w:ascii="Arial" w:eastAsia="Century Gothic" w:hAnsi="Arial" w:cs="Arial"/>
          <w:bCs/>
          <w:sz w:val="28"/>
          <w:szCs w:val="28"/>
        </w:rPr>
        <w:t>algunas</w:t>
      </w:r>
      <w:r w:rsidR="00F03C93" w:rsidRPr="004E13AB">
        <w:rPr>
          <w:rFonts w:ascii="Arial" w:eastAsia="Century Gothic" w:hAnsi="Arial" w:cs="Arial"/>
          <w:bCs/>
          <w:sz w:val="28"/>
          <w:szCs w:val="28"/>
        </w:rPr>
        <w:t xml:space="preserve"> de las comunidades. Desde finales de 2023 y en lo que va de 2024 se establecieron apoyos</w:t>
      </w:r>
      <w:r w:rsidR="00EE2B7A">
        <w:rPr>
          <w:rFonts w:ascii="Arial" w:eastAsia="Century Gothic" w:hAnsi="Arial" w:cs="Arial"/>
          <w:bCs/>
          <w:sz w:val="28"/>
          <w:szCs w:val="28"/>
        </w:rPr>
        <w:t xml:space="preserve"> según gobierno del estado </w:t>
      </w:r>
      <w:r w:rsidR="00EE2B7A" w:rsidRPr="004E13AB">
        <w:rPr>
          <w:rFonts w:ascii="Arial" w:eastAsia="Century Gothic" w:hAnsi="Arial" w:cs="Arial"/>
          <w:bCs/>
          <w:sz w:val="28"/>
          <w:szCs w:val="28"/>
        </w:rPr>
        <w:t>por</w:t>
      </w:r>
      <w:r w:rsidR="00F03C93" w:rsidRPr="004E13AB">
        <w:rPr>
          <w:rFonts w:ascii="Arial" w:eastAsia="Century Gothic" w:hAnsi="Arial" w:cs="Arial"/>
          <w:bCs/>
          <w:sz w:val="28"/>
          <w:szCs w:val="28"/>
        </w:rPr>
        <w:t xml:space="preserve"> 500 millones de </w:t>
      </w:r>
      <w:r w:rsidR="005018C6" w:rsidRPr="004E13AB">
        <w:rPr>
          <w:rFonts w:ascii="Arial" w:eastAsia="Century Gothic" w:hAnsi="Arial" w:cs="Arial"/>
          <w:bCs/>
          <w:sz w:val="28"/>
          <w:szCs w:val="28"/>
        </w:rPr>
        <w:t>pesos</w:t>
      </w:r>
      <w:r w:rsidR="00EE2B7A">
        <w:rPr>
          <w:rFonts w:ascii="Arial" w:eastAsia="Century Gothic" w:hAnsi="Arial" w:cs="Arial"/>
          <w:bCs/>
          <w:sz w:val="28"/>
          <w:szCs w:val="28"/>
        </w:rPr>
        <w:t xml:space="preserve"> y</w:t>
      </w:r>
      <w:r w:rsidR="005018C6">
        <w:rPr>
          <w:rFonts w:ascii="Arial" w:eastAsia="Century Gothic" w:hAnsi="Arial" w:cs="Arial"/>
          <w:bCs/>
          <w:sz w:val="28"/>
          <w:szCs w:val="28"/>
        </w:rPr>
        <w:t xml:space="preserve"> supuestamente </w:t>
      </w:r>
      <w:r w:rsidR="00F03C93" w:rsidRPr="004E13AB">
        <w:rPr>
          <w:rFonts w:ascii="Arial" w:eastAsia="Century Gothic" w:hAnsi="Arial" w:cs="Arial"/>
          <w:bCs/>
          <w:sz w:val="28"/>
          <w:szCs w:val="28"/>
        </w:rPr>
        <w:t>para el año 2025 se duplicar</w:t>
      </w:r>
      <w:r w:rsidR="005018C6">
        <w:rPr>
          <w:rFonts w:ascii="Arial" w:eastAsia="Century Gothic" w:hAnsi="Arial" w:cs="Arial"/>
          <w:bCs/>
          <w:sz w:val="28"/>
          <w:szCs w:val="28"/>
        </w:rPr>
        <w:t>á</w:t>
      </w:r>
      <w:r w:rsidR="00F03C93" w:rsidRPr="004E13AB">
        <w:rPr>
          <w:rFonts w:ascii="Arial" w:eastAsia="Century Gothic" w:hAnsi="Arial" w:cs="Arial"/>
          <w:bCs/>
          <w:sz w:val="28"/>
          <w:szCs w:val="28"/>
        </w:rPr>
        <w:t>n los apoyos</w:t>
      </w:r>
      <w:r w:rsidR="00D92E92">
        <w:rPr>
          <w:rFonts w:ascii="Arial" w:eastAsia="Century Gothic" w:hAnsi="Arial" w:cs="Arial"/>
          <w:bCs/>
          <w:sz w:val="28"/>
          <w:szCs w:val="28"/>
        </w:rPr>
        <w:t xml:space="preserve"> de gobierno del estado</w:t>
      </w:r>
      <w:r w:rsidR="00F03C93" w:rsidRPr="004E13AB">
        <w:rPr>
          <w:rFonts w:ascii="Arial" w:eastAsia="Century Gothic" w:hAnsi="Arial" w:cs="Arial"/>
          <w:bCs/>
          <w:sz w:val="28"/>
          <w:szCs w:val="28"/>
        </w:rPr>
        <w:t xml:space="preserve"> para alcanzar los mil millones de pesos. Esta inversión </w:t>
      </w:r>
      <w:r w:rsidR="00EE2B7A">
        <w:rPr>
          <w:rFonts w:ascii="Arial" w:eastAsia="Century Gothic" w:hAnsi="Arial" w:cs="Arial"/>
          <w:bCs/>
          <w:sz w:val="28"/>
          <w:szCs w:val="28"/>
        </w:rPr>
        <w:t>es menor</w:t>
      </w:r>
      <w:r w:rsidR="00C951D1">
        <w:rPr>
          <w:rFonts w:ascii="Arial" w:eastAsia="Century Gothic" w:hAnsi="Arial" w:cs="Arial"/>
          <w:bCs/>
          <w:sz w:val="28"/>
          <w:szCs w:val="28"/>
        </w:rPr>
        <w:t xml:space="preserve"> en comparación</w:t>
      </w:r>
      <w:r w:rsidR="00F03C93" w:rsidRPr="004E13AB">
        <w:rPr>
          <w:rFonts w:ascii="Arial" w:eastAsia="Century Gothic" w:hAnsi="Arial" w:cs="Arial"/>
          <w:bCs/>
          <w:sz w:val="28"/>
          <w:szCs w:val="28"/>
        </w:rPr>
        <w:t xml:space="preserve"> a lo que la Gobernadora ha gastado en comunicación y publicidad en medios</w:t>
      </w:r>
      <w:r w:rsidR="00C951D1">
        <w:rPr>
          <w:rFonts w:ascii="Arial" w:eastAsia="Century Gothic" w:hAnsi="Arial" w:cs="Arial"/>
          <w:bCs/>
          <w:sz w:val="28"/>
          <w:szCs w:val="28"/>
        </w:rPr>
        <w:t>,</w:t>
      </w:r>
      <w:r w:rsidR="00F03C93" w:rsidRPr="004E13AB">
        <w:rPr>
          <w:rFonts w:ascii="Arial" w:eastAsia="Century Gothic" w:hAnsi="Arial" w:cs="Arial"/>
          <w:bCs/>
          <w:sz w:val="28"/>
          <w:szCs w:val="28"/>
        </w:rPr>
        <w:t xml:space="preserve"> </w:t>
      </w:r>
      <w:r w:rsidR="00D92E92">
        <w:rPr>
          <w:rFonts w:ascii="Arial" w:eastAsia="Century Gothic" w:hAnsi="Arial" w:cs="Arial"/>
          <w:bCs/>
          <w:sz w:val="28"/>
          <w:szCs w:val="28"/>
        </w:rPr>
        <w:t>con alrededor</w:t>
      </w:r>
      <w:r w:rsidR="00F03C93" w:rsidRPr="004E13AB">
        <w:rPr>
          <w:rFonts w:ascii="Arial" w:eastAsia="Century Gothic" w:hAnsi="Arial" w:cs="Arial"/>
          <w:bCs/>
          <w:sz w:val="28"/>
          <w:szCs w:val="28"/>
        </w:rPr>
        <w:t xml:space="preserve"> </w:t>
      </w:r>
      <w:r w:rsidR="00EE2B7A">
        <w:rPr>
          <w:rFonts w:ascii="Arial" w:eastAsia="Century Gothic" w:hAnsi="Arial" w:cs="Arial"/>
          <w:bCs/>
          <w:sz w:val="28"/>
          <w:szCs w:val="28"/>
        </w:rPr>
        <w:t xml:space="preserve">de </w:t>
      </w:r>
      <w:r w:rsidR="00F03C93" w:rsidRPr="004E13AB">
        <w:rPr>
          <w:rFonts w:ascii="Arial" w:eastAsia="Century Gothic" w:hAnsi="Arial" w:cs="Arial"/>
          <w:bCs/>
          <w:sz w:val="28"/>
          <w:szCs w:val="28"/>
        </w:rPr>
        <w:t>$1,305 millones de pesos. La declaratoria no inc</w:t>
      </w:r>
      <w:r w:rsidR="004E13AB" w:rsidRPr="004E13AB">
        <w:rPr>
          <w:rFonts w:ascii="Arial" w:eastAsia="Century Gothic" w:hAnsi="Arial" w:cs="Arial"/>
          <w:bCs/>
          <w:sz w:val="28"/>
          <w:szCs w:val="28"/>
        </w:rPr>
        <w:t xml:space="preserve">luye ningún proyecto de inversión a largo plazo, para proponer </w:t>
      </w:r>
      <w:r w:rsidR="00D92E92">
        <w:rPr>
          <w:rFonts w:ascii="Arial" w:eastAsia="Century Gothic" w:hAnsi="Arial" w:cs="Arial"/>
          <w:bCs/>
          <w:sz w:val="28"/>
          <w:szCs w:val="28"/>
        </w:rPr>
        <w:t>nueva infraestructura hídric</w:t>
      </w:r>
      <w:r w:rsidR="00D92E92" w:rsidRPr="004E13AB">
        <w:rPr>
          <w:rFonts w:ascii="Arial" w:eastAsia="Century Gothic" w:hAnsi="Arial" w:cs="Arial"/>
          <w:bCs/>
          <w:sz w:val="28"/>
          <w:szCs w:val="28"/>
        </w:rPr>
        <w:t>a</w:t>
      </w:r>
      <w:r w:rsidR="004E13AB" w:rsidRPr="004E13AB">
        <w:rPr>
          <w:rFonts w:ascii="Arial" w:eastAsia="Century Gothic" w:hAnsi="Arial" w:cs="Arial"/>
          <w:bCs/>
          <w:sz w:val="28"/>
          <w:szCs w:val="28"/>
        </w:rPr>
        <w:t xml:space="preserve">, </w:t>
      </w:r>
      <w:r w:rsidR="00F428C5">
        <w:rPr>
          <w:rFonts w:ascii="Arial" w:eastAsia="Century Gothic" w:hAnsi="Arial" w:cs="Arial"/>
          <w:bCs/>
          <w:sz w:val="28"/>
          <w:szCs w:val="28"/>
        </w:rPr>
        <w:t xml:space="preserve">así como </w:t>
      </w:r>
      <w:r w:rsidR="004E13AB" w:rsidRPr="004E13AB">
        <w:rPr>
          <w:rFonts w:ascii="Arial" w:eastAsia="Century Gothic" w:hAnsi="Arial" w:cs="Arial"/>
          <w:bCs/>
          <w:sz w:val="28"/>
          <w:szCs w:val="28"/>
        </w:rPr>
        <w:t xml:space="preserve">el cuidado de cerros y ríos, o mecanismos para el control de la extracción de aguas subterráneas.  </w:t>
      </w:r>
      <w:r w:rsidR="00A45A34" w:rsidRPr="00A45A34">
        <w:rPr>
          <w:rFonts w:ascii="Arial" w:eastAsia="Century Gothic" w:hAnsi="Arial" w:cs="Arial"/>
          <w:bCs/>
          <w:sz w:val="28"/>
          <w:szCs w:val="28"/>
        </w:rPr>
        <w:t>Es posible que algunos municipios o comunidades reciban más apoyo que otros, lo cual puede crear desigualdad y descontento en zonas que también necesitan recursos urgentes para enfrentar la sequía.</w:t>
      </w:r>
      <w:r w:rsidR="00A45A34">
        <w:rPr>
          <w:rFonts w:ascii="Arial" w:eastAsia="Century Gothic" w:hAnsi="Arial" w:cs="Arial"/>
          <w:bCs/>
          <w:sz w:val="28"/>
          <w:szCs w:val="28"/>
        </w:rPr>
        <w:t xml:space="preserve">  </w:t>
      </w:r>
    </w:p>
    <w:p w14:paraId="4652839A" w14:textId="778093C9" w:rsidR="00EE2B7A" w:rsidRDefault="00EE2B7A" w:rsidP="00C40FB6">
      <w:pPr>
        <w:spacing w:after="0" w:line="480" w:lineRule="auto"/>
        <w:jc w:val="both"/>
        <w:rPr>
          <w:rFonts w:ascii="Arial" w:eastAsia="Century Gothic" w:hAnsi="Arial" w:cs="Arial"/>
          <w:bCs/>
          <w:sz w:val="28"/>
          <w:szCs w:val="28"/>
        </w:rPr>
      </w:pPr>
      <w:r>
        <w:rPr>
          <w:rFonts w:ascii="Arial" w:eastAsia="Century Gothic" w:hAnsi="Arial" w:cs="Arial"/>
          <w:bCs/>
          <w:sz w:val="28"/>
          <w:szCs w:val="28"/>
        </w:rPr>
        <w:t xml:space="preserve">En la comparecencia del Ingeniero Mario Mata en la comisión del agua, la zona de la Sierra Tarahumara también </w:t>
      </w:r>
      <w:proofErr w:type="spellStart"/>
      <w:r>
        <w:rPr>
          <w:rFonts w:ascii="Arial" w:eastAsia="Century Gothic" w:hAnsi="Arial" w:cs="Arial"/>
          <w:bCs/>
          <w:sz w:val="28"/>
          <w:szCs w:val="28"/>
        </w:rPr>
        <w:t>esta</w:t>
      </w:r>
      <w:proofErr w:type="spellEnd"/>
      <w:r>
        <w:rPr>
          <w:rFonts w:ascii="Arial" w:eastAsia="Century Gothic" w:hAnsi="Arial" w:cs="Arial"/>
          <w:bCs/>
          <w:sz w:val="28"/>
          <w:szCs w:val="28"/>
        </w:rPr>
        <w:t xml:space="preserve"> empezando a sufrir por la falta de agua y la sequía; así como la contaminación de ríos y arroyos. </w:t>
      </w:r>
    </w:p>
    <w:p w14:paraId="0D220FC7" w14:textId="77777777" w:rsidR="00D92E92" w:rsidRDefault="00D92E92" w:rsidP="00C40FB6">
      <w:pPr>
        <w:spacing w:after="0" w:line="480" w:lineRule="auto"/>
        <w:jc w:val="both"/>
        <w:rPr>
          <w:rFonts w:ascii="Arial" w:eastAsia="Century Gothic" w:hAnsi="Arial" w:cs="Arial"/>
          <w:bCs/>
          <w:sz w:val="28"/>
          <w:szCs w:val="28"/>
        </w:rPr>
      </w:pPr>
    </w:p>
    <w:p w14:paraId="4F230A66" w14:textId="64A0EFF2" w:rsidR="001C6899" w:rsidRDefault="00A45A34" w:rsidP="00C40FB6">
      <w:pPr>
        <w:spacing w:after="0" w:line="480" w:lineRule="auto"/>
        <w:jc w:val="both"/>
        <w:rPr>
          <w:rFonts w:ascii="Arial" w:eastAsia="Century Gothic" w:hAnsi="Arial" w:cs="Arial"/>
          <w:bCs/>
          <w:sz w:val="28"/>
          <w:szCs w:val="28"/>
        </w:rPr>
      </w:pPr>
      <w:r w:rsidRPr="00A45A34">
        <w:rPr>
          <w:rFonts w:ascii="Arial" w:eastAsia="Century Gothic" w:hAnsi="Arial" w:cs="Arial"/>
          <w:bCs/>
          <w:sz w:val="28"/>
          <w:szCs w:val="28"/>
        </w:rPr>
        <w:t xml:space="preserve">Aunque la inversión ayuda a mitigar la crisis actual, es posible que se </w:t>
      </w:r>
      <w:r w:rsidR="00C951D1">
        <w:rPr>
          <w:rFonts w:ascii="Arial" w:eastAsia="Century Gothic" w:hAnsi="Arial" w:cs="Arial"/>
          <w:bCs/>
          <w:sz w:val="28"/>
          <w:szCs w:val="28"/>
        </w:rPr>
        <w:t>centre</w:t>
      </w:r>
      <w:r w:rsidRPr="00A45A34">
        <w:rPr>
          <w:rFonts w:ascii="Arial" w:eastAsia="Century Gothic" w:hAnsi="Arial" w:cs="Arial"/>
          <w:bCs/>
          <w:sz w:val="28"/>
          <w:szCs w:val="28"/>
        </w:rPr>
        <w:t xml:space="preserve"> en soluciones temporales (como la distribución de agua potable y subsidios), sin atender completamente los problemas estructurales de gestión hídrica.</w:t>
      </w:r>
      <w:r>
        <w:rPr>
          <w:rFonts w:ascii="Arial" w:eastAsia="Century Gothic" w:hAnsi="Arial" w:cs="Arial"/>
          <w:bCs/>
          <w:sz w:val="28"/>
          <w:szCs w:val="28"/>
        </w:rPr>
        <w:t xml:space="preserve"> </w:t>
      </w:r>
    </w:p>
    <w:p w14:paraId="3C6F4120" w14:textId="1A6D10C9" w:rsidR="00A45A34" w:rsidRDefault="00A45A34" w:rsidP="00C40FB6">
      <w:pPr>
        <w:spacing w:after="0" w:line="480" w:lineRule="auto"/>
        <w:jc w:val="both"/>
        <w:rPr>
          <w:rFonts w:ascii="Arial" w:eastAsia="Century Gothic" w:hAnsi="Arial" w:cs="Arial"/>
          <w:bCs/>
          <w:sz w:val="28"/>
          <w:szCs w:val="28"/>
        </w:rPr>
      </w:pPr>
      <w:r w:rsidRPr="00A45A34">
        <w:rPr>
          <w:rFonts w:ascii="Arial" w:eastAsia="Century Gothic" w:hAnsi="Arial" w:cs="Arial"/>
          <w:bCs/>
          <w:sz w:val="28"/>
          <w:szCs w:val="28"/>
        </w:rPr>
        <w:t xml:space="preserve">La ejecución rápida de proyectos </w:t>
      </w:r>
      <w:r w:rsidR="00D92E92">
        <w:rPr>
          <w:rFonts w:ascii="Arial" w:eastAsia="Century Gothic" w:hAnsi="Arial" w:cs="Arial"/>
          <w:bCs/>
          <w:sz w:val="28"/>
          <w:szCs w:val="28"/>
        </w:rPr>
        <w:t>para</w:t>
      </w:r>
      <w:r w:rsidRPr="00A45A34">
        <w:rPr>
          <w:rFonts w:ascii="Arial" w:eastAsia="Century Gothic" w:hAnsi="Arial" w:cs="Arial"/>
          <w:bCs/>
          <w:sz w:val="28"/>
          <w:szCs w:val="28"/>
        </w:rPr>
        <w:t xml:space="preserve"> situaciones de emergencia puede llevar a una falta de planificación adecuada, lo que podría resultar en inversiones en proyectos que no solucionen los problemas de fondo o que tengan poco impacto a largo plazo.</w:t>
      </w:r>
    </w:p>
    <w:p w14:paraId="560B6897" w14:textId="0D6B57D3" w:rsidR="004A1DE0" w:rsidRPr="004E13AB" w:rsidRDefault="00524790" w:rsidP="00C40FB6">
      <w:pPr>
        <w:spacing w:after="0" w:line="480" w:lineRule="auto"/>
        <w:jc w:val="both"/>
        <w:rPr>
          <w:rFonts w:ascii="Arial" w:eastAsia="Century Gothic" w:hAnsi="Arial" w:cs="Arial"/>
          <w:bCs/>
          <w:sz w:val="28"/>
          <w:szCs w:val="28"/>
        </w:rPr>
      </w:pPr>
      <w:r w:rsidRPr="004E13AB">
        <w:rPr>
          <w:rFonts w:ascii="Arial" w:eastAsia="Century Gothic" w:hAnsi="Arial" w:cs="Arial"/>
          <w:bCs/>
          <w:sz w:val="28"/>
          <w:szCs w:val="28"/>
        </w:rPr>
        <w:t>Por estos motivos, expreso las siguientes preguntas a las autoridades correspondientes:</w:t>
      </w:r>
    </w:p>
    <w:p w14:paraId="0C11B3DE" w14:textId="16598662" w:rsidR="00D92E92" w:rsidRDefault="00D92E92" w:rsidP="00C40FB6">
      <w:pPr>
        <w:pStyle w:val="Prrafodelista"/>
        <w:numPr>
          <w:ilvl w:val="0"/>
          <w:numId w:val="2"/>
        </w:numPr>
        <w:spacing w:after="0" w:line="480" w:lineRule="auto"/>
        <w:jc w:val="both"/>
        <w:rPr>
          <w:rFonts w:ascii="Arial" w:eastAsia="Century Gothic" w:hAnsi="Arial" w:cs="Arial"/>
          <w:bCs/>
          <w:sz w:val="28"/>
          <w:szCs w:val="28"/>
        </w:rPr>
      </w:pPr>
      <w:r>
        <w:rPr>
          <w:rFonts w:ascii="Arial" w:eastAsia="Century Gothic" w:hAnsi="Arial" w:cs="Arial"/>
          <w:bCs/>
          <w:sz w:val="28"/>
          <w:szCs w:val="28"/>
        </w:rPr>
        <w:t>¿Cuál fue la distribución especifica</w:t>
      </w:r>
      <w:r w:rsidR="00EE2B7A">
        <w:rPr>
          <w:rFonts w:ascii="Arial" w:eastAsia="Century Gothic" w:hAnsi="Arial" w:cs="Arial"/>
          <w:bCs/>
          <w:sz w:val="28"/>
          <w:szCs w:val="28"/>
        </w:rPr>
        <w:t xml:space="preserve"> y en donde se invirtieron</w:t>
      </w:r>
      <w:r>
        <w:rPr>
          <w:rFonts w:ascii="Arial" w:eastAsia="Century Gothic" w:hAnsi="Arial" w:cs="Arial"/>
          <w:bCs/>
          <w:sz w:val="28"/>
          <w:szCs w:val="28"/>
        </w:rPr>
        <w:t xml:space="preserve"> los 500 millones de pesos que se asignaron para mitigar el problema de sequ</w:t>
      </w:r>
      <w:r w:rsidR="00EE2B7A">
        <w:rPr>
          <w:rFonts w:ascii="Arial" w:eastAsia="Century Gothic" w:hAnsi="Arial" w:cs="Arial"/>
          <w:bCs/>
          <w:sz w:val="28"/>
          <w:szCs w:val="28"/>
        </w:rPr>
        <w:t>í</w:t>
      </w:r>
      <w:r>
        <w:rPr>
          <w:rFonts w:ascii="Arial" w:eastAsia="Century Gothic" w:hAnsi="Arial" w:cs="Arial"/>
          <w:bCs/>
          <w:sz w:val="28"/>
          <w:szCs w:val="28"/>
        </w:rPr>
        <w:t xml:space="preserve">a </w:t>
      </w:r>
      <w:r w:rsidR="00EE2B7A">
        <w:rPr>
          <w:rFonts w:ascii="Arial" w:eastAsia="Century Gothic" w:hAnsi="Arial" w:cs="Arial"/>
          <w:bCs/>
          <w:sz w:val="28"/>
          <w:szCs w:val="28"/>
        </w:rPr>
        <w:t>en</w:t>
      </w:r>
      <w:r>
        <w:rPr>
          <w:rFonts w:ascii="Arial" w:eastAsia="Century Gothic" w:hAnsi="Arial" w:cs="Arial"/>
          <w:bCs/>
          <w:sz w:val="28"/>
          <w:szCs w:val="28"/>
        </w:rPr>
        <w:t xml:space="preserve"> 2024?</w:t>
      </w:r>
    </w:p>
    <w:p w14:paraId="12177189" w14:textId="113D21DF" w:rsidR="00C473DC" w:rsidRPr="004E13AB" w:rsidRDefault="001C6899" w:rsidP="00C40FB6">
      <w:pPr>
        <w:pStyle w:val="Prrafodelista"/>
        <w:numPr>
          <w:ilvl w:val="0"/>
          <w:numId w:val="2"/>
        </w:numPr>
        <w:spacing w:after="0" w:line="480" w:lineRule="auto"/>
        <w:jc w:val="both"/>
        <w:rPr>
          <w:rFonts w:ascii="Arial" w:eastAsia="Century Gothic" w:hAnsi="Arial" w:cs="Arial"/>
          <w:bCs/>
          <w:sz w:val="28"/>
          <w:szCs w:val="28"/>
        </w:rPr>
      </w:pPr>
      <w:r w:rsidRPr="004E13AB">
        <w:rPr>
          <w:rFonts w:ascii="Arial" w:eastAsia="Century Gothic" w:hAnsi="Arial" w:cs="Arial"/>
          <w:bCs/>
          <w:sz w:val="28"/>
          <w:szCs w:val="28"/>
        </w:rPr>
        <w:t xml:space="preserve">¿Cuál es el plan específico para la asignación de </w:t>
      </w:r>
      <w:r w:rsidR="00EE2B7A">
        <w:rPr>
          <w:rFonts w:ascii="Arial" w:eastAsia="Century Gothic" w:hAnsi="Arial" w:cs="Arial"/>
          <w:bCs/>
          <w:sz w:val="28"/>
          <w:szCs w:val="28"/>
        </w:rPr>
        <w:t>los 1000 millones de pesos</w:t>
      </w:r>
      <w:r w:rsidRPr="004E13AB">
        <w:rPr>
          <w:rFonts w:ascii="Arial" w:eastAsia="Century Gothic" w:hAnsi="Arial" w:cs="Arial"/>
          <w:bCs/>
          <w:sz w:val="28"/>
          <w:szCs w:val="28"/>
        </w:rPr>
        <w:t xml:space="preserve"> y que porcentaje será destinado a corto, mediano y largo plazo</w:t>
      </w:r>
      <w:r w:rsidR="00EE2B7A">
        <w:rPr>
          <w:rFonts w:ascii="Arial" w:eastAsia="Century Gothic" w:hAnsi="Arial" w:cs="Arial"/>
          <w:bCs/>
          <w:sz w:val="28"/>
          <w:szCs w:val="28"/>
        </w:rPr>
        <w:t xml:space="preserve"> durante el año 2025?</w:t>
      </w:r>
    </w:p>
    <w:p w14:paraId="35ED4711" w14:textId="4CCA423C" w:rsidR="001C6899" w:rsidRPr="004E13AB" w:rsidRDefault="001C6899" w:rsidP="00C40FB6">
      <w:pPr>
        <w:pStyle w:val="Prrafodelista"/>
        <w:numPr>
          <w:ilvl w:val="0"/>
          <w:numId w:val="2"/>
        </w:numPr>
        <w:spacing w:after="0" w:line="480" w:lineRule="auto"/>
        <w:jc w:val="both"/>
        <w:rPr>
          <w:rFonts w:ascii="Arial" w:eastAsia="Century Gothic" w:hAnsi="Arial" w:cs="Arial"/>
          <w:bCs/>
          <w:sz w:val="28"/>
          <w:szCs w:val="28"/>
        </w:rPr>
      </w:pPr>
      <w:r w:rsidRPr="004E13AB">
        <w:rPr>
          <w:rFonts w:ascii="Arial" w:eastAsia="Century Gothic" w:hAnsi="Arial" w:cs="Arial"/>
          <w:bCs/>
          <w:sz w:val="28"/>
          <w:szCs w:val="28"/>
        </w:rPr>
        <w:t xml:space="preserve">¿Qué regiones o municipios serán prioritarios en la distribución de </w:t>
      </w:r>
      <w:r w:rsidR="00F03C93" w:rsidRPr="004E13AB">
        <w:rPr>
          <w:rFonts w:ascii="Arial" w:eastAsia="Century Gothic" w:hAnsi="Arial" w:cs="Arial"/>
          <w:bCs/>
          <w:sz w:val="28"/>
          <w:szCs w:val="28"/>
        </w:rPr>
        <w:t>estos</w:t>
      </w:r>
      <w:r w:rsidRPr="004E13AB">
        <w:rPr>
          <w:rFonts w:ascii="Arial" w:eastAsia="Century Gothic" w:hAnsi="Arial" w:cs="Arial"/>
          <w:bCs/>
          <w:sz w:val="28"/>
          <w:szCs w:val="28"/>
        </w:rPr>
        <w:t xml:space="preserve"> recursos, y </w:t>
      </w:r>
      <w:r w:rsidR="00F03C93" w:rsidRPr="004E13AB">
        <w:rPr>
          <w:rFonts w:ascii="Arial" w:eastAsia="Century Gothic" w:hAnsi="Arial" w:cs="Arial"/>
          <w:bCs/>
          <w:sz w:val="28"/>
          <w:szCs w:val="28"/>
        </w:rPr>
        <w:t>por qué</w:t>
      </w:r>
      <w:r w:rsidRPr="004E13AB">
        <w:rPr>
          <w:rFonts w:ascii="Arial" w:eastAsia="Century Gothic" w:hAnsi="Arial" w:cs="Arial"/>
          <w:bCs/>
          <w:sz w:val="28"/>
          <w:szCs w:val="28"/>
        </w:rPr>
        <w:t>?</w:t>
      </w:r>
    </w:p>
    <w:p w14:paraId="065BDE01" w14:textId="1E2E1096" w:rsidR="00F03C93" w:rsidRDefault="00F03C93" w:rsidP="00C40FB6">
      <w:pPr>
        <w:pStyle w:val="Prrafodelista"/>
        <w:numPr>
          <w:ilvl w:val="0"/>
          <w:numId w:val="2"/>
        </w:numPr>
        <w:spacing w:after="0" w:line="480" w:lineRule="auto"/>
        <w:jc w:val="both"/>
        <w:rPr>
          <w:rFonts w:ascii="Arial" w:eastAsia="Century Gothic" w:hAnsi="Arial" w:cs="Arial"/>
          <w:bCs/>
          <w:sz w:val="28"/>
          <w:szCs w:val="28"/>
        </w:rPr>
      </w:pPr>
      <w:r w:rsidRPr="004E13AB">
        <w:rPr>
          <w:rFonts w:ascii="Arial" w:eastAsia="Century Gothic" w:hAnsi="Arial" w:cs="Arial"/>
          <w:bCs/>
          <w:sz w:val="28"/>
          <w:szCs w:val="28"/>
        </w:rPr>
        <w:lastRenderedPageBreak/>
        <w:t>¿Cómo se evaluará el impacto de los proyectos financiados para asegurar que se cumplan con los objetivos de mitigar la sequía?</w:t>
      </w:r>
    </w:p>
    <w:p w14:paraId="683F0229" w14:textId="1A80984B" w:rsidR="00D92E92" w:rsidRPr="004E13AB" w:rsidRDefault="00D92E92" w:rsidP="00C40FB6">
      <w:pPr>
        <w:pStyle w:val="Prrafodelista"/>
        <w:numPr>
          <w:ilvl w:val="0"/>
          <w:numId w:val="2"/>
        </w:numPr>
        <w:spacing w:after="0" w:line="480" w:lineRule="auto"/>
        <w:jc w:val="both"/>
        <w:rPr>
          <w:rFonts w:ascii="Arial" w:eastAsia="Century Gothic" w:hAnsi="Arial" w:cs="Arial"/>
          <w:bCs/>
          <w:sz w:val="28"/>
          <w:szCs w:val="28"/>
        </w:rPr>
      </w:pPr>
      <w:r>
        <w:rPr>
          <w:rFonts w:ascii="Arial" w:eastAsia="Century Gothic" w:hAnsi="Arial" w:cs="Arial"/>
          <w:bCs/>
          <w:sz w:val="28"/>
          <w:szCs w:val="28"/>
        </w:rPr>
        <w:t xml:space="preserve">¿Qué porcentaje de este recurso será </w:t>
      </w:r>
      <w:r w:rsidR="003830E3">
        <w:rPr>
          <w:rFonts w:ascii="Arial" w:eastAsia="Century Gothic" w:hAnsi="Arial" w:cs="Arial"/>
          <w:bCs/>
          <w:sz w:val="28"/>
          <w:szCs w:val="28"/>
        </w:rPr>
        <w:t>destinado</w:t>
      </w:r>
      <w:r>
        <w:rPr>
          <w:rFonts w:ascii="Arial" w:eastAsia="Century Gothic" w:hAnsi="Arial" w:cs="Arial"/>
          <w:bCs/>
          <w:sz w:val="28"/>
          <w:szCs w:val="28"/>
        </w:rPr>
        <w:t xml:space="preserve"> a mitigar la </w:t>
      </w:r>
      <w:proofErr w:type="spellStart"/>
      <w:r>
        <w:rPr>
          <w:rFonts w:ascii="Arial" w:eastAsia="Century Gothic" w:hAnsi="Arial" w:cs="Arial"/>
          <w:bCs/>
          <w:sz w:val="28"/>
          <w:szCs w:val="28"/>
        </w:rPr>
        <w:t>sequia</w:t>
      </w:r>
      <w:proofErr w:type="spellEnd"/>
      <w:r>
        <w:rPr>
          <w:rFonts w:ascii="Arial" w:eastAsia="Century Gothic" w:hAnsi="Arial" w:cs="Arial"/>
          <w:bCs/>
          <w:sz w:val="28"/>
          <w:szCs w:val="28"/>
        </w:rPr>
        <w:t xml:space="preserve"> en la sierra tarahumara?</w:t>
      </w:r>
    </w:p>
    <w:p w14:paraId="00000009" w14:textId="77777777" w:rsidR="00282A2C" w:rsidRPr="004E13AB" w:rsidRDefault="00282A2C" w:rsidP="00C40FB6">
      <w:pPr>
        <w:spacing w:after="0" w:line="480" w:lineRule="auto"/>
        <w:jc w:val="both"/>
        <w:rPr>
          <w:rFonts w:ascii="Century Gothic" w:eastAsia="Century Gothic" w:hAnsi="Century Gothic" w:cs="Century Gothic"/>
          <w:b/>
          <w:sz w:val="28"/>
          <w:szCs w:val="28"/>
        </w:rPr>
      </w:pPr>
    </w:p>
    <w:p w14:paraId="0000001F" w14:textId="77777777" w:rsidR="00282A2C" w:rsidRPr="004E13AB" w:rsidRDefault="0052729F" w:rsidP="00C40FB6">
      <w:pPr>
        <w:spacing w:after="0" w:line="480" w:lineRule="auto"/>
        <w:jc w:val="both"/>
        <w:rPr>
          <w:rFonts w:ascii="Arial" w:eastAsia="Century Gothic" w:hAnsi="Arial" w:cs="Arial"/>
          <w:b/>
          <w:sz w:val="28"/>
          <w:szCs w:val="28"/>
        </w:rPr>
      </w:pPr>
      <w:r w:rsidRPr="004E13AB">
        <w:rPr>
          <w:rFonts w:ascii="Arial" w:eastAsia="Century Gothic" w:hAnsi="Arial" w:cs="Arial"/>
          <w:b/>
          <w:sz w:val="28"/>
          <w:szCs w:val="28"/>
        </w:rPr>
        <w:t>En virtud de lo dispuesto por las fracciones III, IV y V del artículo 66 de la Constitución Política del Estado de Chihuahua, solicito:</w:t>
      </w:r>
    </w:p>
    <w:p w14:paraId="00000020" w14:textId="77777777" w:rsidR="00282A2C" w:rsidRPr="004E13AB" w:rsidRDefault="00282A2C" w:rsidP="00C40FB6">
      <w:pPr>
        <w:spacing w:after="0" w:line="480" w:lineRule="auto"/>
        <w:jc w:val="both"/>
        <w:rPr>
          <w:rFonts w:ascii="Arial" w:eastAsia="Century Gothic" w:hAnsi="Arial" w:cs="Arial"/>
          <w:b/>
          <w:sz w:val="28"/>
          <w:szCs w:val="28"/>
        </w:rPr>
      </w:pPr>
    </w:p>
    <w:p w14:paraId="00000021" w14:textId="77777777" w:rsidR="00282A2C" w:rsidRPr="004E13AB" w:rsidRDefault="0052729F" w:rsidP="00C40FB6">
      <w:pPr>
        <w:spacing w:after="0" w:line="480" w:lineRule="auto"/>
        <w:jc w:val="both"/>
        <w:rPr>
          <w:rFonts w:ascii="Arial" w:eastAsia="Century Gothic" w:hAnsi="Arial" w:cs="Arial"/>
          <w:sz w:val="28"/>
          <w:szCs w:val="28"/>
        </w:rPr>
      </w:pPr>
      <w:r w:rsidRPr="004E13AB">
        <w:rPr>
          <w:rFonts w:ascii="Arial" w:eastAsia="Century Gothic" w:hAnsi="Arial" w:cs="Arial"/>
          <w:b/>
          <w:sz w:val="28"/>
          <w:szCs w:val="28"/>
        </w:rPr>
        <w:t>PRIMERO.</w:t>
      </w:r>
      <w:r w:rsidRPr="004E13AB">
        <w:rPr>
          <w:rFonts w:ascii="Arial" w:eastAsia="Century Gothic" w:hAnsi="Arial" w:cs="Arial"/>
          <w:sz w:val="28"/>
          <w:szCs w:val="28"/>
        </w:rPr>
        <w:t xml:space="preserve"> A esta Presidencia, turnar las preguntas anteriormente formuladas a las autoridades mencionadas a más tardar en la segunda sesión ordinaria posterior a esta fecha, de conformidad con la fracción III del artículo 66 de la Constitución, avisando a la C. Gobernadora Constitucional del Estado.</w:t>
      </w:r>
    </w:p>
    <w:p w14:paraId="00000022" w14:textId="77777777" w:rsidR="00282A2C" w:rsidRPr="004E13AB" w:rsidRDefault="00282A2C" w:rsidP="00C40FB6">
      <w:pPr>
        <w:spacing w:after="0" w:line="480" w:lineRule="auto"/>
        <w:jc w:val="both"/>
        <w:rPr>
          <w:rFonts w:ascii="Arial" w:eastAsia="Century Gothic" w:hAnsi="Arial" w:cs="Arial"/>
          <w:sz w:val="28"/>
          <w:szCs w:val="28"/>
        </w:rPr>
      </w:pPr>
    </w:p>
    <w:p w14:paraId="00000023" w14:textId="77777777" w:rsidR="00282A2C" w:rsidRPr="004E13AB" w:rsidRDefault="0052729F" w:rsidP="00C40FB6">
      <w:pPr>
        <w:spacing w:after="0" w:line="480" w:lineRule="auto"/>
        <w:jc w:val="both"/>
        <w:rPr>
          <w:rFonts w:ascii="Arial" w:eastAsia="Century Gothic" w:hAnsi="Arial" w:cs="Arial"/>
          <w:sz w:val="28"/>
          <w:szCs w:val="28"/>
        </w:rPr>
      </w:pPr>
      <w:r w:rsidRPr="004E13AB">
        <w:rPr>
          <w:rFonts w:ascii="Arial" w:eastAsia="Century Gothic" w:hAnsi="Arial" w:cs="Arial"/>
          <w:b/>
          <w:sz w:val="28"/>
          <w:szCs w:val="28"/>
        </w:rPr>
        <w:t>SEGUNDO.</w:t>
      </w:r>
      <w:r w:rsidRPr="004E13AB">
        <w:rPr>
          <w:rFonts w:ascii="Arial" w:eastAsia="Century Gothic" w:hAnsi="Arial" w:cs="Arial"/>
          <w:sz w:val="28"/>
          <w:szCs w:val="28"/>
        </w:rPr>
        <w:t xml:space="preserve"> De igual manera y una vez agotados los plazos contemplados para que las autoridades emitan su respuesta, me permito solicitar a la Mesa Directiva del H. Congreso del Estado para que, a través de su presidencia, </w:t>
      </w:r>
      <w:r w:rsidRPr="004E13AB">
        <w:rPr>
          <w:rFonts w:ascii="Arial" w:eastAsia="Century Gothic" w:hAnsi="Arial" w:cs="Arial"/>
          <w:sz w:val="28"/>
          <w:szCs w:val="28"/>
        </w:rPr>
        <w:lastRenderedPageBreak/>
        <w:t>se sirva a dar vista al pleno de la respuesta, en los términos de la fracción V del artículo 66 de la Constitución Política.</w:t>
      </w:r>
    </w:p>
    <w:p w14:paraId="00000024" w14:textId="77777777" w:rsidR="00282A2C" w:rsidRPr="004E13AB" w:rsidRDefault="00282A2C" w:rsidP="00C40FB6">
      <w:pPr>
        <w:spacing w:after="0" w:line="480" w:lineRule="auto"/>
        <w:jc w:val="both"/>
        <w:rPr>
          <w:rFonts w:ascii="Arial" w:eastAsia="Century Gothic" w:hAnsi="Arial" w:cs="Arial"/>
          <w:sz w:val="28"/>
          <w:szCs w:val="28"/>
        </w:rPr>
      </w:pPr>
    </w:p>
    <w:p w14:paraId="00000025" w14:textId="77777777" w:rsidR="00282A2C" w:rsidRPr="004E13AB" w:rsidRDefault="0052729F" w:rsidP="00C40FB6">
      <w:pPr>
        <w:spacing w:after="0" w:line="480" w:lineRule="auto"/>
        <w:jc w:val="both"/>
        <w:rPr>
          <w:rFonts w:ascii="Arial" w:eastAsia="Century Gothic" w:hAnsi="Arial" w:cs="Arial"/>
          <w:sz w:val="28"/>
          <w:szCs w:val="28"/>
        </w:rPr>
      </w:pPr>
      <w:r w:rsidRPr="004E13AB">
        <w:rPr>
          <w:rFonts w:ascii="Arial" w:eastAsia="Century Gothic" w:hAnsi="Arial" w:cs="Arial"/>
          <w:b/>
          <w:sz w:val="28"/>
          <w:szCs w:val="28"/>
        </w:rPr>
        <w:t xml:space="preserve">TERCERO. </w:t>
      </w:r>
      <w:r w:rsidRPr="004E13AB">
        <w:rPr>
          <w:rFonts w:ascii="Arial" w:eastAsia="Century Gothic" w:hAnsi="Arial" w:cs="Arial"/>
          <w:sz w:val="28"/>
          <w:szCs w:val="28"/>
        </w:rPr>
        <w:t>Una vez recibida la respuesta por el pleno, me permito solicitar a la Mesa Directiva del H. Congreso del Estado para que, a través de su presidencia, se sirva a enlistar para debate la respuesta en la sesión ordinaria inmediata siguiente a la recepción de las contestaciones correspondientes, para dar cumplimiento al procedimiento previsto en los términos de la fracción V del artículo 66 de la Constitución Política.</w:t>
      </w:r>
    </w:p>
    <w:p w14:paraId="00000026" w14:textId="77777777" w:rsidR="00282A2C" w:rsidRPr="004E13AB" w:rsidRDefault="00282A2C" w:rsidP="00C40FB6">
      <w:pPr>
        <w:spacing w:after="0" w:line="480" w:lineRule="auto"/>
        <w:jc w:val="both"/>
        <w:rPr>
          <w:rFonts w:ascii="Arial" w:eastAsia="Century Gothic" w:hAnsi="Arial" w:cs="Arial"/>
          <w:sz w:val="28"/>
          <w:szCs w:val="28"/>
        </w:rPr>
      </w:pPr>
    </w:p>
    <w:p w14:paraId="00000027" w14:textId="3257B049" w:rsidR="00282A2C" w:rsidRPr="004E13AB" w:rsidRDefault="0052729F" w:rsidP="00C40FB6">
      <w:pPr>
        <w:spacing w:after="0" w:line="480" w:lineRule="auto"/>
        <w:jc w:val="both"/>
        <w:rPr>
          <w:rFonts w:ascii="Arial" w:eastAsia="Century Gothic" w:hAnsi="Arial" w:cs="Arial"/>
          <w:sz w:val="28"/>
          <w:szCs w:val="28"/>
        </w:rPr>
      </w:pPr>
      <w:r w:rsidRPr="004E13AB">
        <w:rPr>
          <w:rFonts w:ascii="Arial" w:eastAsia="Century Gothic" w:hAnsi="Arial" w:cs="Arial"/>
          <w:sz w:val="28"/>
          <w:szCs w:val="28"/>
        </w:rPr>
        <w:t xml:space="preserve">D A D O en el recinto oficial del Poder Legislativo, a los </w:t>
      </w:r>
      <w:r w:rsidR="00F03C93" w:rsidRPr="004E13AB">
        <w:rPr>
          <w:rFonts w:ascii="Arial" w:eastAsia="Century Gothic" w:hAnsi="Arial" w:cs="Arial"/>
          <w:sz w:val="28"/>
          <w:szCs w:val="28"/>
        </w:rPr>
        <w:t>7</w:t>
      </w:r>
      <w:r w:rsidRPr="004E13AB">
        <w:rPr>
          <w:rFonts w:ascii="Arial" w:eastAsia="Century Gothic" w:hAnsi="Arial" w:cs="Arial"/>
          <w:sz w:val="28"/>
          <w:szCs w:val="28"/>
        </w:rPr>
        <w:t xml:space="preserve"> días del mes de </w:t>
      </w:r>
      <w:r w:rsidR="00F03C93" w:rsidRPr="004E13AB">
        <w:rPr>
          <w:rFonts w:ascii="Arial" w:eastAsia="Century Gothic" w:hAnsi="Arial" w:cs="Arial"/>
          <w:sz w:val="28"/>
          <w:szCs w:val="28"/>
        </w:rPr>
        <w:t>noviembre</w:t>
      </w:r>
      <w:r w:rsidRPr="004E13AB">
        <w:rPr>
          <w:rFonts w:ascii="Arial" w:eastAsia="Century Gothic" w:hAnsi="Arial" w:cs="Arial"/>
          <w:sz w:val="28"/>
          <w:szCs w:val="28"/>
        </w:rPr>
        <w:t xml:space="preserve"> del año dos mil veinticuatro.</w:t>
      </w:r>
    </w:p>
    <w:p w14:paraId="00000028" w14:textId="77777777" w:rsidR="00282A2C" w:rsidRPr="004E13AB" w:rsidRDefault="00282A2C" w:rsidP="00C40FB6">
      <w:pPr>
        <w:spacing w:after="0" w:line="480" w:lineRule="auto"/>
        <w:jc w:val="both"/>
        <w:rPr>
          <w:rFonts w:ascii="Arial" w:eastAsia="Century Gothic" w:hAnsi="Arial" w:cs="Arial"/>
          <w:sz w:val="28"/>
          <w:szCs w:val="28"/>
        </w:rPr>
      </w:pPr>
    </w:p>
    <w:p w14:paraId="0000002C" w14:textId="14535EAB" w:rsidR="00282A2C" w:rsidRPr="004E13AB" w:rsidRDefault="007B19A3" w:rsidP="00C40FB6">
      <w:pPr>
        <w:spacing w:after="0" w:line="480" w:lineRule="auto"/>
        <w:jc w:val="both"/>
        <w:rPr>
          <w:rFonts w:ascii="Arial" w:eastAsia="Century Gothic" w:hAnsi="Arial" w:cs="Arial"/>
          <w:b/>
          <w:sz w:val="28"/>
          <w:szCs w:val="28"/>
        </w:rPr>
      </w:pPr>
      <w:r>
        <w:rPr>
          <w:rFonts w:ascii="Arial" w:eastAsia="Century Gothic" w:hAnsi="Arial" w:cs="Arial"/>
          <w:b/>
          <w:sz w:val="28"/>
          <w:szCs w:val="28"/>
        </w:rPr>
        <w:t xml:space="preserve">                                            </w:t>
      </w:r>
      <w:r w:rsidR="0052729F" w:rsidRPr="004E13AB">
        <w:rPr>
          <w:rFonts w:ascii="Arial" w:eastAsia="Century Gothic" w:hAnsi="Arial" w:cs="Arial"/>
          <w:b/>
          <w:sz w:val="28"/>
          <w:szCs w:val="28"/>
        </w:rPr>
        <w:t xml:space="preserve">ATENTAMENTE </w:t>
      </w:r>
    </w:p>
    <w:p w14:paraId="0000002D" w14:textId="77777777" w:rsidR="00282A2C" w:rsidRPr="004E13AB" w:rsidRDefault="00282A2C" w:rsidP="00C40FB6">
      <w:pPr>
        <w:spacing w:after="0" w:line="480" w:lineRule="auto"/>
        <w:jc w:val="both"/>
        <w:rPr>
          <w:rFonts w:ascii="Arial" w:eastAsia="Century Gothic" w:hAnsi="Arial" w:cs="Arial"/>
          <w:sz w:val="28"/>
          <w:szCs w:val="28"/>
        </w:rPr>
      </w:pPr>
    </w:p>
    <w:p w14:paraId="0000002E" w14:textId="77777777" w:rsidR="00282A2C" w:rsidRPr="004E13AB" w:rsidRDefault="00282A2C" w:rsidP="00C40FB6">
      <w:pPr>
        <w:spacing w:after="0" w:line="480" w:lineRule="auto"/>
        <w:jc w:val="both"/>
        <w:rPr>
          <w:rFonts w:ascii="Arial" w:eastAsia="Century Gothic" w:hAnsi="Arial" w:cs="Arial"/>
          <w:sz w:val="28"/>
          <w:szCs w:val="28"/>
        </w:rPr>
      </w:pPr>
    </w:p>
    <w:p w14:paraId="0000002F" w14:textId="77777777" w:rsidR="00282A2C" w:rsidRPr="004E13AB" w:rsidRDefault="00282A2C" w:rsidP="00C40FB6">
      <w:pPr>
        <w:spacing w:after="0" w:line="480" w:lineRule="auto"/>
        <w:jc w:val="both"/>
        <w:rPr>
          <w:rFonts w:ascii="Arial" w:eastAsia="Century Gothic" w:hAnsi="Arial" w:cs="Arial"/>
          <w:sz w:val="28"/>
          <w:szCs w:val="28"/>
        </w:rPr>
      </w:pPr>
    </w:p>
    <w:p w14:paraId="00000032" w14:textId="6F653034" w:rsidR="00282A2C" w:rsidRPr="004E13AB" w:rsidRDefault="00C40FB6" w:rsidP="00C40FB6">
      <w:pPr>
        <w:spacing w:after="0" w:line="480" w:lineRule="auto"/>
        <w:jc w:val="both"/>
        <w:rPr>
          <w:rFonts w:ascii="Arial" w:eastAsia="Century Gothic" w:hAnsi="Arial" w:cs="Arial"/>
          <w:b/>
          <w:sz w:val="28"/>
          <w:szCs w:val="28"/>
        </w:rPr>
      </w:pPr>
      <w:r>
        <w:rPr>
          <w:rFonts w:ascii="Arial" w:eastAsia="Century Gothic" w:hAnsi="Arial" w:cs="Arial"/>
          <w:b/>
          <w:sz w:val="28"/>
          <w:szCs w:val="28"/>
        </w:rPr>
        <w:t xml:space="preserve">                                 </w:t>
      </w:r>
      <w:r w:rsidR="0052729F" w:rsidRPr="004E13AB">
        <w:rPr>
          <w:rFonts w:ascii="Arial" w:eastAsia="Century Gothic" w:hAnsi="Arial" w:cs="Arial"/>
          <w:b/>
          <w:sz w:val="28"/>
          <w:szCs w:val="28"/>
        </w:rPr>
        <w:t>DIP. LETICIA ORTEGA MAYNEZ</w:t>
      </w:r>
    </w:p>
    <w:sectPr w:rsidR="00282A2C" w:rsidRPr="004E13AB">
      <w:headerReference w:type="default" r:id="rId8"/>
      <w:pgSz w:w="12240" w:h="15840"/>
      <w:pgMar w:top="3119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40629D" w14:textId="77777777" w:rsidR="005E0079" w:rsidRDefault="005E0079">
      <w:pPr>
        <w:spacing w:after="0" w:line="240" w:lineRule="auto"/>
      </w:pPr>
      <w:r>
        <w:separator/>
      </w:r>
    </w:p>
  </w:endnote>
  <w:endnote w:type="continuationSeparator" w:id="0">
    <w:p w14:paraId="40A15934" w14:textId="77777777" w:rsidR="005E0079" w:rsidRDefault="005E00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E5A29C9-5228-4642-B585-73451CC16C1A}"/>
    <w:embedBold r:id="rId2" w:fontKey="{10B71C02-91FB-4038-9CA1-65224A56037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DDA1F71-631B-479F-AE23-A8264BCE043C}"/>
    <w:embedItalic r:id="rId4" w:fontKey="{FCA34F3F-5444-4CFF-B779-5B519FA2BA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636D9710-A4F4-4068-AB40-097A2C251190}"/>
    <w:embedBold r:id="rId6" w:fontKey="{0572AF55-851E-451C-852B-2D0D9660D2CF}"/>
    <w:embedItalic r:id="rId7" w:fontKey="{E68E686A-C0C5-4575-9A11-D29A1197DB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27F5D54-249C-4756-970E-EBF0C48F999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7CA3BA" w14:textId="77777777" w:rsidR="005E0079" w:rsidRDefault="005E0079">
      <w:pPr>
        <w:spacing w:after="0" w:line="240" w:lineRule="auto"/>
      </w:pPr>
      <w:r>
        <w:separator/>
      </w:r>
    </w:p>
  </w:footnote>
  <w:footnote w:type="continuationSeparator" w:id="0">
    <w:p w14:paraId="358AB285" w14:textId="77777777" w:rsidR="005E0079" w:rsidRDefault="005E00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3" w14:textId="77777777" w:rsidR="00282A2C" w:rsidRPr="00C473DC" w:rsidRDefault="0052729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18"/>
      </w:tabs>
      <w:spacing w:after="0" w:line="240" w:lineRule="auto"/>
      <w:jc w:val="right"/>
      <w:rPr>
        <w:rFonts w:ascii="Century Gothic" w:eastAsia="Century Gothic" w:hAnsi="Century Gothic" w:cs="Century Gothic"/>
        <w:i/>
        <w:color w:val="000000"/>
        <w:sz w:val="28"/>
        <w:szCs w:val="28"/>
      </w:rPr>
    </w:pPr>
    <w:r w:rsidRPr="00C473DC">
      <w:rPr>
        <w:rFonts w:ascii="Century Gothic" w:eastAsia="Century Gothic" w:hAnsi="Century Gothic" w:cs="Century Gothic"/>
        <w:i/>
        <w:color w:val="000000"/>
        <w:sz w:val="28"/>
        <w:szCs w:val="28"/>
      </w:rPr>
      <w:t>“2024, Año del Bicentenario de la fundación del Estado de Chihuahua”</w:t>
    </w:r>
  </w:p>
  <w:p w14:paraId="00000034" w14:textId="77777777" w:rsidR="00282A2C" w:rsidRDefault="00282A2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F555D2"/>
    <w:multiLevelType w:val="multilevel"/>
    <w:tmpl w:val="30EADF1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5F135D"/>
    <w:multiLevelType w:val="hybridMultilevel"/>
    <w:tmpl w:val="AFB40B9A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9527476">
    <w:abstractNumId w:val="0"/>
  </w:num>
  <w:num w:numId="2" w16cid:durableId="10114187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A2C"/>
    <w:rsid w:val="00037E9C"/>
    <w:rsid w:val="000C1ED5"/>
    <w:rsid w:val="00136B84"/>
    <w:rsid w:val="001C39E9"/>
    <w:rsid w:val="001C6899"/>
    <w:rsid w:val="0021245C"/>
    <w:rsid w:val="00213E1D"/>
    <w:rsid w:val="00230458"/>
    <w:rsid w:val="00282A2C"/>
    <w:rsid w:val="00285456"/>
    <w:rsid w:val="00286675"/>
    <w:rsid w:val="002A75A2"/>
    <w:rsid w:val="003830E3"/>
    <w:rsid w:val="003859C0"/>
    <w:rsid w:val="003A19C9"/>
    <w:rsid w:val="003B2A65"/>
    <w:rsid w:val="00410D90"/>
    <w:rsid w:val="004137E6"/>
    <w:rsid w:val="0042739A"/>
    <w:rsid w:val="004A1DE0"/>
    <w:rsid w:val="004E13AB"/>
    <w:rsid w:val="004E46A5"/>
    <w:rsid w:val="004E60FD"/>
    <w:rsid w:val="005018C6"/>
    <w:rsid w:val="00502283"/>
    <w:rsid w:val="00524790"/>
    <w:rsid w:val="0052729F"/>
    <w:rsid w:val="00562791"/>
    <w:rsid w:val="005B59F4"/>
    <w:rsid w:val="005E0079"/>
    <w:rsid w:val="00624511"/>
    <w:rsid w:val="0066729F"/>
    <w:rsid w:val="00675BC0"/>
    <w:rsid w:val="0075289F"/>
    <w:rsid w:val="007872AA"/>
    <w:rsid w:val="007B19A3"/>
    <w:rsid w:val="00806323"/>
    <w:rsid w:val="00837D1E"/>
    <w:rsid w:val="00882006"/>
    <w:rsid w:val="008A5FD2"/>
    <w:rsid w:val="008F7B5B"/>
    <w:rsid w:val="0090263E"/>
    <w:rsid w:val="00966B5D"/>
    <w:rsid w:val="00987FA7"/>
    <w:rsid w:val="00995270"/>
    <w:rsid w:val="009F05DB"/>
    <w:rsid w:val="00A45A34"/>
    <w:rsid w:val="00A93BBA"/>
    <w:rsid w:val="00AA45DC"/>
    <w:rsid w:val="00AC1864"/>
    <w:rsid w:val="00AD0D1D"/>
    <w:rsid w:val="00AF5FA4"/>
    <w:rsid w:val="00BB5159"/>
    <w:rsid w:val="00C40FB6"/>
    <w:rsid w:val="00C473DC"/>
    <w:rsid w:val="00C91CF1"/>
    <w:rsid w:val="00C951D1"/>
    <w:rsid w:val="00CE7E56"/>
    <w:rsid w:val="00D868B6"/>
    <w:rsid w:val="00D90E1D"/>
    <w:rsid w:val="00D92E92"/>
    <w:rsid w:val="00DB35B3"/>
    <w:rsid w:val="00E05E2A"/>
    <w:rsid w:val="00E61539"/>
    <w:rsid w:val="00E84F51"/>
    <w:rsid w:val="00EA2609"/>
    <w:rsid w:val="00EE2B7A"/>
    <w:rsid w:val="00EF4D0F"/>
    <w:rsid w:val="00F03C93"/>
    <w:rsid w:val="00F21DDE"/>
    <w:rsid w:val="00F428C5"/>
    <w:rsid w:val="00F735FD"/>
    <w:rsid w:val="00FF6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8E2917"/>
  <w15:docId w15:val="{14050B24-2D59-40E6-8ECA-1BF287C6F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C473D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473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73DC"/>
  </w:style>
  <w:style w:type="paragraph" w:styleId="Piedepgina">
    <w:name w:val="footer"/>
    <w:basedOn w:val="Normal"/>
    <w:link w:val="PiedepginaCar"/>
    <w:uiPriority w:val="99"/>
    <w:unhideWhenUsed/>
    <w:rsid w:val="00C473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73DC"/>
  </w:style>
  <w:style w:type="paragraph" w:styleId="Textonotapie">
    <w:name w:val="footnote text"/>
    <w:basedOn w:val="Normal"/>
    <w:link w:val="TextonotapieCar"/>
    <w:uiPriority w:val="99"/>
    <w:semiHidden/>
    <w:unhideWhenUsed/>
    <w:rsid w:val="000C1ED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C1ED5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C1ED5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0C1ED5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C1E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8E8F61-8ADD-41FC-A126-C97536DB8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732</Words>
  <Characters>4027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ortega campos</dc:creator>
  <cp:lastModifiedBy>congreso chihuahua</cp:lastModifiedBy>
  <cp:revision>2</cp:revision>
  <cp:lastPrinted>2024-11-06T18:19:00Z</cp:lastPrinted>
  <dcterms:created xsi:type="dcterms:W3CDTF">2024-11-06T19:43:00Z</dcterms:created>
  <dcterms:modified xsi:type="dcterms:W3CDTF">2024-11-06T19:43:00Z</dcterms:modified>
</cp:coreProperties>
</file>