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F75BF" w14:textId="77777777" w:rsidR="0018074D" w:rsidRDefault="0018074D" w:rsidP="008B4A11">
      <w:pPr>
        <w:jc w:val="center"/>
        <w:rPr>
          <w:rFonts w:ascii="Arial" w:hAnsi="Arial" w:cs="Arial"/>
          <w:b/>
          <w:bCs/>
          <w:sz w:val="24"/>
          <w:szCs w:val="24"/>
        </w:rPr>
      </w:pPr>
    </w:p>
    <w:p w14:paraId="30AD2367" w14:textId="77777777" w:rsidR="008B5A75" w:rsidRDefault="008B5A75" w:rsidP="008B5A75">
      <w:pPr>
        <w:pStyle w:val="Ttulo1"/>
        <w:spacing w:line="360" w:lineRule="auto"/>
        <w:rPr>
          <w:rStyle w:val="Ninguno"/>
          <w:rFonts w:ascii="Century Gothic" w:eastAsia="Century Gothic" w:hAnsi="Century Gothic" w:cs="Century Gothic"/>
          <w:b/>
          <w:bCs/>
          <w:color w:val="000000"/>
          <w:sz w:val="26"/>
          <w:szCs w:val="26"/>
          <w:u w:color="000000"/>
        </w:rPr>
      </w:pPr>
      <w:r>
        <w:rPr>
          <w:rStyle w:val="Ninguno"/>
          <w:rFonts w:ascii="Century Gothic" w:hAnsi="Century Gothic"/>
          <w:b/>
          <w:bCs/>
          <w:color w:val="000000"/>
          <w:sz w:val="26"/>
          <w:szCs w:val="26"/>
          <w:u w:color="000000"/>
        </w:rPr>
        <w:t>H. CONGRESO DEL ESTADO DE CHIHUAHUA.</w:t>
      </w:r>
    </w:p>
    <w:p w14:paraId="7D33EDD2" w14:textId="77777777" w:rsidR="008B5A75" w:rsidRDefault="008B5A75" w:rsidP="008B5A75">
      <w:pPr>
        <w:pStyle w:val="CuerpoAA"/>
        <w:spacing w:after="0" w:line="360" w:lineRule="auto"/>
        <w:jc w:val="both"/>
        <w:rPr>
          <w:rStyle w:val="Ninguno"/>
          <w:rFonts w:ascii="Century Gothic" w:eastAsia="Century Gothic" w:hAnsi="Century Gothic" w:cs="Century Gothic"/>
          <w:b/>
          <w:bCs/>
          <w:sz w:val="26"/>
          <w:szCs w:val="26"/>
        </w:rPr>
      </w:pPr>
      <w:r>
        <w:rPr>
          <w:rStyle w:val="Ninguno"/>
          <w:rFonts w:ascii="Century Gothic" w:hAnsi="Century Gothic"/>
          <w:b/>
          <w:bCs/>
          <w:sz w:val="26"/>
          <w:szCs w:val="26"/>
        </w:rPr>
        <w:t>P R E S E N T E.-</w:t>
      </w:r>
    </w:p>
    <w:p w14:paraId="27269DF9" w14:textId="77777777" w:rsidR="0018074D" w:rsidRDefault="0018074D" w:rsidP="008B4A11">
      <w:pPr>
        <w:jc w:val="center"/>
        <w:rPr>
          <w:rFonts w:ascii="Arial" w:hAnsi="Arial" w:cs="Arial"/>
          <w:b/>
          <w:bCs/>
          <w:sz w:val="24"/>
          <w:szCs w:val="24"/>
        </w:rPr>
      </w:pPr>
    </w:p>
    <w:p w14:paraId="4D0C04F2" w14:textId="7BF2A811" w:rsidR="00A546FC" w:rsidRDefault="0012570F" w:rsidP="008B4A11">
      <w:pPr>
        <w:jc w:val="center"/>
        <w:rPr>
          <w:rFonts w:ascii="Arial" w:hAnsi="Arial" w:cs="Arial"/>
          <w:b/>
          <w:bCs/>
          <w:sz w:val="24"/>
          <w:szCs w:val="24"/>
        </w:rPr>
      </w:pPr>
      <w:r w:rsidRPr="008B4A11">
        <w:rPr>
          <w:rFonts w:ascii="Arial" w:hAnsi="Arial" w:cs="Arial"/>
          <w:b/>
          <w:bCs/>
          <w:sz w:val="24"/>
          <w:szCs w:val="24"/>
        </w:rPr>
        <w:t>EXPOSICION DE MOTIVOS</w:t>
      </w:r>
      <w:r w:rsidR="008B4A11" w:rsidRPr="008B4A11">
        <w:rPr>
          <w:rFonts w:ascii="Arial" w:hAnsi="Arial" w:cs="Arial"/>
          <w:b/>
          <w:bCs/>
          <w:sz w:val="24"/>
          <w:szCs w:val="24"/>
        </w:rPr>
        <w:t>:</w:t>
      </w:r>
    </w:p>
    <w:p w14:paraId="3D549D61" w14:textId="77777777" w:rsidR="008B4A11" w:rsidRDefault="008B4A11" w:rsidP="008B4A11">
      <w:pPr>
        <w:jc w:val="center"/>
        <w:rPr>
          <w:rFonts w:ascii="Arial" w:hAnsi="Arial" w:cs="Arial"/>
          <w:b/>
          <w:bCs/>
          <w:sz w:val="24"/>
          <w:szCs w:val="24"/>
        </w:rPr>
      </w:pPr>
    </w:p>
    <w:p w14:paraId="5A41EF9B" w14:textId="77777777" w:rsidR="00BF060C" w:rsidRDefault="00FC23F6" w:rsidP="006870E8">
      <w:pPr>
        <w:spacing w:line="360" w:lineRule="auto"/>
        <w:jc w:val="both"/>
        <w:rPr>
          <w:rFonts w:ascii="Arial" w:hAnsi="Arial" w:cs="Arial"/>
          <w:sz w:val="24"/>
          <w:szCs w:val="24"/>
        </w:rPr>
      </w:pPr>
      <w:r>
        <w:rPr>
          <w:rFonts w:ascii="Arial" w:hAnsi="Arial" w:cs="Arial"/>
          <w:sz w:val="24"/>
          <w:szCs w:val="24"/>
        </w:rPr>
        <w:t>Luis Murillo Periodista</w:t>
      </w:r>
      <w:r w:rsidR="00E11B11">
        <w:rPr>
          <w:rFonts w:ascii="Arial" w:hAnsi="Arial" w:cs="Arial"/>
          <w:sz w:val="24"/>
          <w:szCs w:val="24"/>
        </w:rPr>
        <w:t xml:space="preserve"> del </w:t>
      </w:r>
      <w:r w:rsidR="00F61594">
        <w:rPr>
          <w:rFonts w:ascii="Arial" w:hAnsi="Arial" w:cs="Arial"/>
          <w:sz w:val="24"/>
          <w:szCs w:val="24"/>
        </w:rPr>
        <w:t>medio informativo</w:t>
      </w:r>
      <w:r w:rsidR="00E11B11">
        <w:rPr>
          <w:rFonts w:ascii="Arial" w:hAnsi="Arial" w:cs="Arial"/>
          <w:sz w:val="24"/>
          <w:szCs w:val="24"/>
        </w:rPr>
        <w:t xml:space="preserve"> “El Sol de Parral” </w:t>
      </w:r>
      <w:r w:rsidR="00E959B6">
        <w:rPr>
          <w:rFonts w:ascii="Arial" w:hAnsi="Arial" w:cs="Arial"/>
          <w:sz w:val="24"/>
          <w:szCs w:val="24"/>
        </w:rPr>
        <w:t xml:space="preserve">en recientes fechas </w:t>
      </w:r>
      <w:r w:rsidR="00E11B11">
        <w:rPr>
          <w:rFonts w:ascii="Arial" w:hAnsi="Arial" w:cs="Arial"/>
          <w:sz w:val="24"/>
          <w:szCs w:val="24"/>
        </w:rPr>
        <w:t>mediante una profesional investigación</w:t>
      </w:r>
      <w:r w:rsidR="00AF00D2">
        <w:rPr>
          <w:rFonts w:ascii="Arial" w:hAnsi="Arial" w:cs="Arial"/>
          <w:sz w:val="24"/>
          <w:szCs w:val="24"/>
        </w:rPr>
        <w:t>,</w:t>
      </w:r>
      <w:r w:rsidR="00E11B11">
        <w:rPr>
          <w:rFonts w:ascii="Arial" w:hAnsi="Arial" w:cs="Arial"/>
          <w:sz w:val="24"/>
          <w:szCs w:val="24"/>
        </w:rPr>
        <w:t xml:space="preserve"> ha dado cuenta de un</w:t>
      </w:r>
      <w:r w:rsidR="00584713">
        <w:rPr>
          <w:rFonts w:ascii="Arial" w:hAnsi="Arial" w:cs="Arial"/>
          <w:sz w:val="24"/>
          <w:szCs w:val="24"/>
        </w:rPr>
        <w:t xml:space="preserve"> delito cometido </w:t>
      </w:r>
      <w:r w:rsidR="00F32B0F">
        <w:rPr>
          <w:rFonts w:ascii="Arial" w:hAnsi="Arial" w:cs="Arial"/>
          <w:sz w:val="24"/>
          <w:szCs w:val="24"/>
        </w:rPr>
        <w:t xml:space="preserve">reiteradamente </w:t>
      </w:r>
      <w:r w:rsidR="00584713">
        <w:rPr>
          <w:rFonts w:ascii="Arial" w:hAnsi="Arial" w:cs="Arial"/>
          <w:sz w:val="24"/>
          <w:szCs w:val="24"/>
        </w:rPr>
        <w:t>por autoridades del estado</w:t>
      </w:r>
      <w:r w:rsidR="00AF00D2">
        <w:rPr>
          <w:rFonts w:ascii="Arial" w:hAnsi="Arial" w:cs="Arial"/>
          <w:sz w:val="24"/>
          <w:szCs w:val="24"/>
        </w:rPr>
        <w:t xml:space="preserve"> mediante las oficinas del registro civil</w:t>
      </w:r>
      <w:r w:rsidR="00BF060C">
        <w:rPr>
          <w:rFonts w:ascii="Arial" w:hAnsi="Arial" w:cs="Arial"/>
          <w:sz w:val="24"/>
          <w:szCs w:val="24"/>
        </w:rPr>
        <w:t>: El Matrimonio de Menores de Edad.</w:t>
      </w:r>
    </w:p>
    <w:p w14:paraId="491DF524" w14:textId="1D974B9F" w:rsidR="008B4A11" w:rsidRDefault="004C770F" w:rsidP="006870E8">
      <w:pPr>
        <w:spacing w:line="360" w:lineRule="auto"/>
        <w:jc w:val="both"/>
        <w:rPr>
          <w:rFonts w:ascii="Arial" w:hAnsi="Arial" w:cs="Arial"/>
          <w:sz w:val="24"/>
          <w:szCs w:val="24"/>
        </w:rPr>
      </w:pPr>
      <w:r>
        <w:rPr>
          <w:rFonts w:ascii="Arial" w:hAnsi="Arial" w:cs="Arial"/>
          <w:sz w:val="24"/>
          <w:szCs w:val="24"/>
        </w:rPr>
        <w:t>Riva Palacio, Ahumada, Guazapares</w:t>
      </w:r>
      <w:r w:rsidR="00F61594">
        <w:rPr>
          <w:rFonts w:ascii="Arial" w:hAnsi="Arial" w:cs="Arial"/>
          <w:sz w:val="24"/>
          <w:szCs w:val="24"/>
        </w:rPr>
        <w:t xml:space="preserve">, </w:t>
      </w:r>
      <w:proofErr w:type="spellStart"/>
      <w:r w:rsidR="00F61594">
        <w:rPr>
          <w:rFonts w:ascii="Arial" w:hAnsi="Arial" w:cs="Arial"/>
          <w:sz w:val="24"/>
          <w:szCs w:val="24"/>
        </w:rPr>
        <w:t>Julimes</w:t>
      </w:r>
      <w:proofErr w:type="spellEnd"/>
      <w:r w:rsidR="00F61594">
        <w:rPr>
          <w:rFonts w:ascii="Arial" w:hAnsi="Arial" w:cs="Arial"/>
          <w:sz w:val="24"/>
          <w:szCs w:val="24"/>
        </w:rPr>
        <w:t xml:space="preserve"> y Morelos</w:t>
      </w:r>
      <w:r w:rsidR="00BF060C">
        <w:rPr>
          <w:rFonts w:ascii="Arial" w:hAnsi="Arial" w:cs="Arial"/>
          <w:sz w:val="24"/>
          <w:szCs w:val="24"/>
        </w:rPr>
        <w:t xml:space="preserve"> son las oficinas en donde según el reportaje de Luis Murillo </w:t>
      </w:r>
      <w:r w:rsidR="00190E56">
        <w:rPr>
          <w:rFonts w:ascii="Arial" w:hAnsi="Arial" w:cs="Arial"/>
          <w:sz w:val="24"/>
          <w:szCs w:val="24"/>
        </w:rPr>
        <w:t xml:space="preserve">en donde en el 2023 se registraron </w:t>
      </w:r>
      <w:r w:rsidR="00BF57F1">
        <w:rPr>
          <w:rFonts w:ascii="Arial" w:hAnsi="Arial" w:cs="Arial"/>
          <w:sz w:val="24"/>
          <w:szCs w:val="24"/>
        </w:rPr>
        <w:t>12 ceremonias en donde las autoridades de esas oficinas las consideraron legales</w:t>
      </w:r>
      <w:r w:rsidR="00006384">
        <w:rPr>
          <w:rFonts w:ascii="Arial" w:hAnsi="Arial" w:cs="Arial"/>
          <w:sz w:val="24"/>
          <w:szCs w:val="24"/>
        </w:rPr>
        <w:t xml:space="preserve"> a pesar de involucrar a menores de 18 años. </w:t>
      </w:r>
      <w:r w:rsidR="00CE6DCA">
        <w:rPr>
          <w:rFonts w:ascii="Arial" w:hAnsi="Arial" w:cs="Arial"/>
          <w:sz w:val="24"/>
          <w:szCs w:val="24"/>
        </w:rPr>
        <w:t>Chihuahua</w:t>
      </w:r>
      <w:r w:rsidR="003634EE">
        <w:rPr>
          <w:rFonts w:ascii="Arial" w:hAnsi="Arial" w:cs="Arial"/>
          <w:sz w:val="24"/>
          <w:szCs w:val="24"/>
        </w:rPr>
        <w:t xml:space="preserve"> celebro 12 de 21 ceremonias entre o con menores de edad siendo nuestro estado el de mayor incidencia</w:t>
      </w:r>
      <w:r w:rsidR="00746127">
        <w:rPr>
          <w:rFonts w:ascii="Arial" w:hAnsi="Arial" w:cs="Arial"/>
          <w:sz w:val="24"/>
          <w:szCs w:val="24"/>
        </w:rPr>
        <w:t xml:space="preserve"> a pesar de que desde el 2017</w:t>
      </w:r>
      <w:r w:rsidR="006870E8">
        <w:rPr>
          <w:rFonts w:ascii="Arial" w:hAnsi="Arial" w:cs="Arial"/>
          <w:sz w:val="24"/>
          <w:szCs w:val="24"/>
        </w:rPr>
        <w:t xml:space="preserve"> el Art. 136 del Código Civil se estableció edad mínima de 18 años para contraer nupcias.</w:t>
      </w:r>
    </w:p>
    <w:p w14:paraId="758BA309" w14:textId="32702E7C" w:rsidR="00390766" w:rsidRDefault="00A13A28" w:rsidP="006870E8">
      <w:pPr>
        <w:spacing w:line="360" w:lineRule="auto"/>
        <w:jc w:val="both"/>
        <w:rPr>
          <w:rFonts w:ascii="Arial" w:hAnsi="Arial" w:cs="Arial"/>
          <w:sz w:val="24"/>
          <w:szCs w:val="24"/>
        </w:rPr>
      </w:pPr>
      <w:r>
        <w:rPr>
          <w:rFonts w:ascii="Arial" w:hAnsi="Arial" w:cs="Arial"/>
          <w:sz w:val="24"/>
          <w:szCs w:val="24"/>
        </w:rPr>
        <w:t xml:space="preserve">El </w:t>
      </w:r>
      <w:proofErr w:type="gramStart"/>
      <w:r>
        <w:rPr>
          <w:rFonts w:ascii="Arial" w:hAnsi="Arial" w:cs="Arial"/>
          <w:sz w:val="24"/>
          <w:szCs w:val="24"/>
        </w:rPr>
        <w:t>Director General</w:t>
      </w:r>
      <w:proofErr w:type="gramEnd"/>
      <w:r>
        <w:rPr>
          <w:rFonts w:ascii="Arial" w:hAnsi="Arial" w:cs="Arial"/>
          <w:sz w:val="24"/>
          <w:szCs w:val="24"/>
        </w:rPr>
        <w:t xml:space="preserve"> del Registro Civil del Estado</w:t>
      </w:r>
      <w:r w:rsidR="008C5534">
        <w:rPr>
          <w:rFonts w:ascii="Arial" w:hAnsi="Arial" w:cs="Arial"/>
          <w:sz w:val="24"/>
          <w:szCs w:val="24"/>
        </w:rPr>
        <w:t>;</w:t>
      </w:r>
      <w:r>
        <w:rPr>
          <w:rFonts w:ascii="Arial" w:hAnsi="Arial" w:cs="Arial"/>
          <w:sz w:val="24"/>
          <w:szCs w:val="24"/>
        </w:rPr>
        <w:t xml:space="preserve"> </w:t>
      </w:r>
      <w:r w:rsidR="000B2C4B">
        <w:rPr>
          <w:rFonts w:ascii="Arial" w:hAnsi="Arial" w:cs="Arial"/>
          <w:sz w:val="24"/>
          <w:szCs w:val="24"/>
        </w:rPr>
        <w:t>Rafael Alejandro Corral Valverde</w:t>
      </w:r>
      <w:r w:rsidR="009B255D">
        <w:rPr>
          <w:rFonts w:ascii="Arial" w:hAnsi="Arial" w:cs="Arial"/>
          <w:sz w:val="24"/>
          <w:szCs w:val="24"/>
        </w:rPr>
        <w:t xml:space="preserve"> en entrevista con el periodista Luis Murillo declaro que</w:t>
      </w:r>
      <w:r w:rsidR="00B04898">
        <w:rPr>
          <w:rFonts w:ascii="Arial" w:hAnsi="Arial" w:cs="Arial"/>
          <w:sz w:val="24"/>
          <w:szCs w:val="24"/>
        </w:rPr>
        <w:t>:</w:t>
      </w:r>
      <w:r w:rsidR="009B255D">
        <w:rPr>
          <w:rFonts w:ascii="Arial" w:hAnsi="Arial" w:cs="Arial"/>
          <w:sz w:val="24"/>
          <w:szCs w:val="24"/>
        </w:rPr>
        <w:t xml:space="preserve"> </w:t>
      </w:r>
      <w:r w:rsidR="00B04898">
        <w:rPr>
          <w:rFonts w:ascii="Arial" w:hAnsi="Arial" w:cs="Arial"/>
          <w:sz w:val="24"/>
          <w:szCs w:val="24"/>
        </w:rPr>
        <w:t>“</w:t>
      </w:r>
      <w:r w:rsidR="009B255D">
        <w:rPr>
          <w:rFonts w:ascii="Arial" w:hAnsi="Arial" w:cs="Arial"/>
          <w:sz w:val="24"/>
          <w:szCs w:val="24"/>
        </w:rPr>
        <w:t>dichas actas de matrimonio</w:t>
      </w:r>
      <w:r w:rsidR="00447438">
        <w:rPr>
          <w:rFonts w:ascii="Arial" w:hAnsi="Arial" w:cs="Arial"/>
          <w:sz w:val="24"/>
          <w:szCs w:val="24"/>
        </w:rPr>
        <w:t xml:space="preserve"> NO TENDRAN VALIDEZ LEGAL</w:t>
      </w:r>
      <w:r w:rsidR="00B04898">
        <w:rPr>
          <w:rFonts w:ascii="Arial" w:hAnsi="Arial" w:cs="Arial"/>
          <w:sz w:val="24"/>
          <w:szCs w:val="24"/>
        </w:rPr>
        <w:t xml:space="preserve"> así como </w:t>
      </w:r>
      <w:r w:rsidR="00C233F4">
        <w:rPr>
          <w:rFonts w:ascii="Arial" w:hAnsi="Arial" w:cs="Arial"/>
          <w:sz w:val="24"/>
          <w:szCs w:val="24"/>
        </w:rPr>
        <w:t xml:space="preserve">que los </w:t>
      </w:r>
      <w:r w:rsidR="00E00383">
        <w:rPr>
          <w:rFonts w:ascii="Arial" w:hAnsi="Arial" w:cs="Arial"/>
          <w:sz w:val="24"/>
          <w:szCs w:val="24"/>
        </w:rPr>
        <w:t xml:space="preserve">matrimonios detectados no cumplían con los </w:t>
      </w:r>
      <w:r w:rsidR="00A37A16">
        <w:rPr>
          <w:rFonts w:ascii="Arial" w:hAnsi="Arial" w:cs="Arial"/>
          <w:sz w:val="24"/>
          <w:szCs w:val="24"/>
        </w:rPr>
        <w:t>requisitos establecidos</w:t>
      </w:r>
      <w:r w:rsidR="000E6F7E">
        <w:rPr>
          <w:rFonts w:ascii="Arial" w:hAnsi="Arial" w:cs="Arial"/>
          <w:sz w:val="24"/>
          <w:szCs w:val="24"/>
        </w:rPr>
        <w:t xml:space="preserve"> en la reglamentación correspondiente (Art. 136 del </w:t>
      </w:r>
      <w:r w:rsidR="00A37A16">
        <w:rPr>
          <w:rFonts w:ascii="Arial" w:hAnsi="Arial" w:cs="Arial"/>
          <w:sz w:val="24"/>
          <w:szCs w:val="24"/>
        </w:rPr>
        <w:t>Código</w:t>
      </w:r>
      <w:r w:rsidR="000E6F7E">
        <w:rPr>
          <w:rFonts w:ascii="Arial" w:hAnsi="Arial" w:cs="Arial"/>
          <w:sz w:val="24"/>
          <w:szCs w:val="24"/>
        </w:rPr>
        <w:t xml:space="preserve"> Civil Edo </w:t>
      </w:r>
      <w:proofErr w:type="spellStart"/>
      <w:r w:rsidR="000E6F7E">
        <w:rPr>
          <w:rFonts w:ascii="Arial" w:hAnsi="Arial" w:cs="Arial"/>
          <w:sz w:val="24"/>
          <w:szCs w:val="24"/>
        </w:rPr>
        <w:t>Chih</w:t>
      </w:r>
      <w:proofErr w:type="spellEnd"/>
      <w:r w:rsidR="000E6F7E">
        <w:rPr>
          <w:rFonts w:ascii="Arial" w:hAnsi="Arial" w:cs="Arial"/>
          <w:sz w:val="24"/>
          <w:szCs w:val="24"/>
        </w:rPr>
        <w:t>)</w:t>
      </w:r>
      <w:r w:rsidR="00C415FF">
        <w:rPr>
          <w:rFonts w:ascii="Arial" w:hAnsi="Arial" w:cs="Arial"/>
          <w:sz w:val="24"/>
          <w:szCs w:val="24"/>
        </w:rPr>
        <w:t xml:space="preserve">. Agregó que </w:t>
      </w:r>
      <w:r w:rsidR="00247D0F">
        <w:rPr>
          <w:rFonts w:ascii="Arial" w:hAnsi="Arial" w:cs="Arial"/>
          <w:sz w:val="24"/>
          <w:szCs w:val="24"/>
        </w:rPr>
        <w:t>e</w:t>
      </w:r>
      <w:r w:rsidR="005A1F29">
        <w:rPr>
          <w:rFonts w:ascii="Arial" w:hAnsi="Arial" w:cs="Arial"/>
          <w:sz w:val="24"/>
          <w:szCs w:val="24"/>
        </w:rPr>
        <w:t xml:space="preserve">n estricto apego al derecho de </w:t>
      </w:r>
      <w:r w:rsidR="001D6FAC">
        <w:rPr>
          <w:rFonts w:ascii="Arial" w:hAnsi="Arial" w:cs="Arial"/>
          <w:sz w:val="24"/>
          <w:szCs w:val="24"/>
        </w:rPr>
        <w:t>los niños</w:t>
      </w:r>
      <w:r w:rsidR="005A1F29">
        <w:rPr>
          <w:rFonts w:ascii="Arial" w:hAnsi="Arial" w:cs="Arial"/>
          <w:sz w:val="24"/>
          <w:szCs w:val="24"/>
        </w:rPr>
        <w:t xml:space="preserve"> </w:t>
      </w:r>
      <w:r w:rsidR="001D6FAC">
        <w:rPr>
          <w:rFonts w:ascii="Arial" w:hAnsi="Arial" w:cs="Arial"/>
          <w:sz w:val="24"/>
          <w:szCs w:val="24"/>
        </w:rPr>
        <w:t xml:space="preserve">y niñas </w:t>
      </w:r>
      <w:r w:rsidR="005A1F29">
        <w:rPr>
          <w:rFonts w:ascii="Arial" w:hAnsi="Arial" w:cs="Arial"/>
          <w:sz w:val="24"/>
          <w:szCs w:val="24"/>
        </w:rPr>
        <w:t xml:space="preserve">estos casos ya se </w:t>
      </w:r>
      <w:r w:rsidR="00133204">
        <w:rPr>
          <w:rFonts w:ascii="Arial" w:hAnsi="Arial" w:cs="Arial"/>
          <w:sz w:val="24"/>
          <w:szCs w:val="24"/>
        </w:rPr>
        <w:t>estaban atendiendo</w:t>
      </w:r>
      <w:r w:rsidR="005A1F29">
        <w:rPr>
          <w:rFonts w:ascii="Arial" w:hAnsi="Arial" w:cs="Arial"/>
          <w:sz w:val="24"/>
          <w:szCs w:val="24"/>
        </w:rPr>
        <w:t xml:space="preserve"> con </w:t>
      </w:r>
      <w:r w:rsidR="009E61FC">
        <w:rPr>
          <w:rFonts w:ascii="Arial" w:hAnsi="Arial" w:cs="Arial"/>
          <w:sz w:val="24"/>
          <w:szCs w:val="24"/>
        </w:rPr>
        <w:t>carácter de urgente.”</w:t>
      </w:r>
    </w:p>
    <w:p w14:paraId="6A597B01" w14:textId="1B96259E" w:rsidR="00D075B1" w:rsidRDefault="00D075B1" w:rsidP="006870E8">
      <w:pPr>
        <w:spacing w:line="360" w:lineRule="auto"/>
        <w:jc w:val="both"/>
        <w:rPr>
          <w:rFonts w:ascii="Arial" w:hAnsi="Arial" w:cs="Arial"/>
          <w:sz w:val="24"/>
          <w:szCs w:val="24"/>
        </w:rPr>
      </w:pPr>
      <w:r>
        <w:rPr>
          <w:rFonts w:ascii="Arial" w:hAnsi="Arial" w:cs="Arial"/>
          <w:sz w:val="24"/>
          <w:szCs w:val="24"/>
        </w:rPr>
        <w:lastRenderedPageBreak/>
        <w:t>Dentro de la misma entrevista</w:t>
      </w:r>
      <w:r w:rsidR="00133204">
        <w:rPr>
          <w:rFonts w:ascii="Arial" w:hAnsi="Arial" w:cs="Arial"/>
          <w:sz w:val="24"/>
          <w:szCs w:val="24"/>
        </w:rPr>
        <w:t xml:space="preserve"> el Director General del Registro Civil del estado Corral Valverde</w:t>
      </w:r>
      <w:r w:rsidR="00AF4ADE">
        <w:rPr>
          <w:rFonts w:ascii="Arial" w:hAnsi="Arial" w:cs="Arial"/>
          <w:sz w:val="24"/>
          <w:szCs w:val="24"/>
        </w:rPr>
        <w:t xml:space="preserve"> </w:t>
      </w:r>
      <w:r w:rsidR="00426262">
        <w:rPr>
          <w:rFonts w:ascii="Arial" w:hAnsi="Arial" w:cs="Arial"/>
          <w:sz w:val="24"/>
          <w:szCs w:val="24"/>
        </w:rPr>
        <w:t>declaró: “Por</w:t>
      </w:r>
      <w:r w:rsidR="00AF4ADE">
        <w:rPr>
          <w:rFonts w:ascii="Arial" w:hAnsi="Arial" w:cs="Arial"/>
          <w:sz w:val="24"/>
          <w:szCs w:val="24"/>
        </w:rPr>
        <w:t xml:space="preserve"> casar a </w:t>
      </w:r>
      <w:proofErr w:type="spellStart"/>
      <w:proofErr w:type="gramStart"/>
      <w:r w:rsidR="00AF4ADE">
        <w:rPr>
          <w:rFonts w:ascii="Arial" w:hAnsi="Arial" w:cs="Arial"/>
          <w:sz w:val="24"/>
          <w:szCs w:val="24"/>
        </w:rPr>
        <w:t>menores..</w:t>
      </w:r>
      <w:proofErr w:type="gramEnd"/>
      <w:r w:rsidR="00426262">
        <w:rPr>
          <w:rFonts w:ascii="Arial" w:hAnsi="Arial" w:cs="Arial"/>
          <w:sz w:val="24"/>
          <w:szCs w:val="24"/>
        </w:rPr>
        <w:t>retirarían</w:t>
      </w:r>
      <w:proofErr w:type="spellEnd"/>
      <w:r w:rsidR="00AF4ADE">
        <w:rPr>
          <w:rFonts w:ascii="Arial" w:hAnsi="Arial" w:cs="Arial"/>
          <w:sz w:val="24"/>
          <w:szCs w:val="24"/>
        </w:rPr>
        <w:t xml:space="preserve"> Registro Civil en los 5 Municipios </w:t>
      </w:r>
      <w:r w:rsidR="00426262">
        <w:rPr>
          <w:rFonts w:ascii="Arial" w:hAnsi="Arial" w:cs="Arial"/>
          <w:sz w:val="24"/>
          <w:szCs w:val="24"/>
        </w:rPr>
        <w:t>mencionados”</w:t>
      </w:r>
    </w:p>
    <w:p w14:paraId="2E853F86" w14:textId="0EDF25A3" w:rsidR="00FB1235" w:rsidRPr="00965595" w:rsidRDefault="00965595" w:rsidP="006870E8">
      <w:pPr>
        <w:spacing w:line="360" w:lineRule="auto"/>
        <w:jc w:val="both"/>
        <w:rPr>
          <w:rFonts w:ascii="Arial" w:hAnsi="Arial" w:cs="Arial"/>
          <w:i/>
          <w:iCs/>
        </w:rPr>
      </w:pPr>
      <w:hyperlink r:id="rId6" w:history="1">
        <w:r w:rsidRPr="00965595">
          <w:rPr>
            <w:rStyle w:val="Hipervnculo"/>
            <w:rFonts w:ascii="Arial" w:hAnsi="Arial" w:cs="Arial"/>
            <w:i/>
            <w:iCs/>
          </w:rPr>
          <w:t>https://www.elheraldodechihuahua.com.mx/local/chihuahua/de-no-apegar-se-la-ley-dejaran-de-oficiarse-matrimonios-en-cinco-municipios-de-chihuahua-12767554.html</w:t>
        </w:r>
      </w:hyperlink>
    </w:p>
    <w:p w14:paraId="1A13C3E2" w14:textId="691C072D" w:rsidR="008E6591" w:rsidRDefault="001B18C6" w:rsidP="006870E8">
      <w:pPr>
        <w:spacing w:line="36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8240" behindDoc="0" locked="0" layoutInCell="1" allowOverlap="1" wp14:anchorId="342469EA" wp14:editId="18308AA9">
            <wp:simplePos x="0" y="0"/>
            <wp:positionH relativeFrom="column">
              <wp:posOffset>-441960</wp:posOffset>
            </wp:positionH>
            <wp:positionV relativeFrom="paragraph">
              <wp:posOffset>0</wp:posOffset>
            </wp:positionV>
            <wp:extent cx="6428105" cy="7288295"/>
            <wp:effectExtent l="0" t="0" r="0" b="8255"/>
            <wp:wrapTopAndBottom/>
            <wp:docPr id="14893024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9163" cy="7289495"/>
                    </a:xfrm>
                    <a:prstGeom prst="rect">
                      <a:avLst/>
                    </a:prstGeom>
                    <a:noFill/>
                  </pic:spPr>
                </pic:pic>
              </a:graphicData>
            </a:graphic>
            <wp14:sizeRelV relativeFrom="margin">
              <wp14:pctHeight>0</wp14:pctHeight>
            </wp14:sizeRelV>
          </wp:anchor>
        </w:drawing>
      </w:r>
    </w:p>
    <w:p w14:paraId="3E35147E" w14:textId="77777777" w:rsidR="00FB1235" w:rsidRPr="000E5C9D" w:rsidRDefault="00FB1235" w:rsidP="00612920">
      <w:pPr>
        <w:spacing w:after="105" w:line="276" w:lineRule="auto"/>
        <w:outlineLvl w:val="0"/>
        <w:rPr>
          <w:rFonts w:ascii="Arial" w:eastAsia="Times New Roman" w:hAnsi="Arial" w:cs="Arial"/>
          <w:b/>
          <w:bCs/>
          <w:kern w:val="36"/>
          <w:sz w:val="24"/>
          <w:szCs w:val="24"/>
          <w:lang w:eastAsia="es-MX"/>
          <w14:ligatures w14:val="none"/>
        </w:rPr>
      </w:pPr>
      <w:r w:rsidRPr="000E5C9D">
        <w:rPr>
          <w:rFonts w:ascii="Arial" w:eastAsia="Times New Roman" w:hAnsi="Arial" w:cs="Arial"/>
          <w:b/>
          <w:bCs/>
          <w:kern w:val="36"/>
          <w:sz w:val="24"/>
          <w:szCs w:val="24"/>
          <w:lang w:eastAsia="es-MX"/>
          <w14:ligatures w14:val="none"/>
        </w:rPr>
        <w:lastRenderedPageBreak/>
        <w:t>México castigará matrimonio infantil con 22 años de prisión</w:t>
      </w:r>
    </w:p>
    <w:p w14:paraId="1DB30929" w14:textId="70EA8F18" w:rsidR="00FB1235" w:rsidRPr="000E5C9D" w:rsidRDefault="00B93976" w:rsidP="00770C6E">
      <w:pPr>
        <w:spacing w:after="0" w:line="276" w:lineRule="auto"/>
        <w:jc w:val="both"/>
        <w:rPr>
          <w:rFonts w:ascii="Arial" w:eastAsia="Times New Roman" w:hAnsi="Arial" w:cs="Arial"/>
          <w:kern w:val="0"/>
          <w:sz w:val="24"/>
          <w:szCs w:val="24"/>
          <w:lang w:eastAsia="es-MX"/>
          <w14:ligatures w14:val="none"/>
        </w:rPr>
      </w:pPr>
      <w:r>
        <w:rPr>
          <w:rFonts w:ascii="Arial" w:eastAsia="Times New Roman" w:hAnsi="Arial" w:cs="Arial"/>
          <w:kern w:val="0"/>
          <w:sz w:val="24"/>
          <w:szCs w:val="24"/>
          <w:lang w:eastAsia="es-MX"/>
          <w14:ligatures w14:val="none"/>
        </w:rPr>
        <w:t xml:space="preserve">Desde el </w:t>
      </w:r>
      <w:r w:rsidR="00FB1235" w:rsidRPr="000E5C9D">
        <w:rPr>
          <w:rFonts w:ascii="Arial" w:eastAsia="Times New Roman" w:hAnsi="Arial" w:cs="Arial"/>
          <w:kern w:val="0"/>
          <w:sz w:val="24"/>
          <w:szCs w:val="24"/>
          <w:lang w:eastAsia="es-MX"/>
          <w14:ligatures w14:val="none"/>
        </w:rPr>
        <w:t>16 de marzo de 2023</w:t>
      </w:r>
      <w:r>
        <w:rPr>
          <w:rFonts w:ascii="Arial" w:eastAsia="Times New Roman" w:hAnsi="Arial" w:cs="Arial"/>
          <w:kern w:val="0"/>
          <w:sz w:val="24"/>
          <w:szCs w:val="24"/>
          <w:lang w:eastAsia="es-MX"/>
          <w14:ligatures w14:val="none"/>
        </w:rPr>
        <w:t xml:space="preserve"> e</w:t>
      </w:r>
      <w:r w:rsidR="00FB1235" w:rsidRPr="000E5C9D">
        <w:rPr>
          <w:rFonts w:ascii="Arial" w:eastAsia="Times New Roman" w:hAnsi="Arial" w:cs="Arial"/>
          <w:kern w:val="0"/>
          <w:sz w:val="24"/>
          <w:szCs w:val="24"/>
          <w:lang w:eastAsia="es-MX"/>
          <w14:ligatures w14:val="none"/>
        </w:rPr>
        <w:t>l Senado, que prohibió esa práctica 2019, aprobó una reforma al Código Penal que hace ese delito imprescriptible.</w:t>
      </w:r>
    </w:p>
    <w:p w14:paraId="78732383" w14:textId="25A64427" w:rsidR="00FB1235" w:rsidRDefault="00EE522A" w:rsidP="00770C6E">
      <w:pPr>
        <w:spacing w:after="0" w:line="276" w:lineRule="auto"/>
        <w:jc w:val="both"/>
        <w:rPr>
          <w:rFonts w:ascii="Arial" w:eastAsia="Times New Roman" w:hAnsi="Arial" w:cs="Arial"/>
          <w:kern w:val="0"/>
          <w:sz w:val="24"/>
          <w:szCs w:val="24"/>
          <w:lang w:eastAsia="es-MX"/>
          <w14:ligatures w14:val="none"/>
        </w:rPr>
      </w:pPr>
      <w:hyperlink r:id="rId8" w:history="1">
        <w:r w:rsidRPr="000E5C9D">
          <w:rPr>
            <w:rStyle w:val="Hipervnculo"/>
            <w:rFonts w:ascii="Arial" w:eastAsia="Times New Roman" w:hAnsi="Arial" w:cs="Arial"/>
            <w:kern w:val="0"/>
            <w:sz w:val="24"/>
            <w:szCs w:val="24"/>
            <w:lang w:eastAsia="es-MX"/>
            <w14:ligatures w14:val="none"/>
          </w:rPr>
          <w:t>https://p.dw.com/p/4OkQS</w:t>
        </w:r>
      </w:hyperlink>
    </w:p>
    <w:p w14:paraId="04EA9771" w14:textId="77777777" w:rsidR="00EE522A" w:rsidRPr="000E5C9D" w:rsidRDefault="00EE522A" w:rsidP="00770C6E">
      <w:pPr>
        <w:spacing w:after="0" w:line="276" w:lineRule="auto"/>
        <w:jc w:val="both"/>
        <w:rPr>
          <w:rFonts w:ascii="Arial" w:eastAsia="Times New Roman" w:hAnsi="Arial" w:cs="Arial"/>
          <w:kern w:val="0"/>
          <w:sz w:val="24"/>
          <w:szCs w:val="24"/>
          <w:lang w:eastAsia="es-MX"/>
          <w14:ligatures w14:val="none"/>
        </w:rPr>
      </w:pPr>
    </w:p>
    <w:p w14:paraId="781437C6" w14:textId="27A646F0" w:rsidR="008A2DFE" w:rsidRDefault="00FB1235" w:rsidP="00770C6E">
      <w:pPr>
        <w:spacing w:after="0" w:line="276" w:lineRule="auto"/>
        <w:jc w:val="both"/>
        <w:rPr>
          <w:rFonts w:ascii="Arial" w:eastAsia="Times New Roman" w:hAnsi="Arial" w:cs="Arial"/>
          <w:kern w:val="0"/>
          <w:sz w:val="24"/>
          <w:szCs w:val="24"/>
          <w:lang w:eastAsia="es-MX"/>
          <w14:ligatures w14:val="none"/>
        </w:rPr>
      </w:pPr>
      <w:r w:rsidRPr="000E5C9D">
        <w:rPr>
          <w:rFonts w:ascii="Arial" w:eastAsia="Times New Roman" w:hAnsi="Arial" w:cs="Arial"/>
          <w:kern w:val="0"/>
          <w:sz w:val="24"/>
          <w:szCs w:val="24"/>
          <w:lang w:eastAsia="es-MX"/>
          <w14:ligatures w14:val="none"/>
        </w:rPr>
        <w:t xml:space="preserve">De acuerdo con una investigación periodística </w:t>
      </w:r>
      <w:r w:rsidR="008A2DFE">
        <w:rPr>
          <w:rFonts w:ascii="Arial" w:eastAsia="Times New Roman" w:hAnsi="Arial" w:cs="Arial"/>
          <w:kern w:val="0"/>
          <w:sz w:val="24"/>
          <w:szCs w:val="24"/>
          <w:lang w:eastAsia="es-MX"/>
          <w14:ligatures w14:val="none"/>
        </w:rPr>
        <w:t>por</w:t>
      </w:r>
      <w:r w:rsidR="008A2DFE" w:rsidRPr="000E5C9D">
        <w:rPr>
          <w:rFonts w:ascii="Arial" w:eastAsia="Times New Roman" w:hAnsi="Arial" w:cs="Arial"/>
          <w:kern w:val="0"/>
          <w:sz w:val="24"/>
          <w:szCs w:val="24"/>
          <w:lang w:eastAsia="es-MX"/>
          <w14:ligatures w14:val="none"/>
        </w:rPr>
        <w:t xml:space="preserve"> Eduardo Verdugo </w:t>
      </w:r>
      <w:r w:rsidRPr="000E5C9D">
        <w:rPr>
          <w:rFonts w:ascii="Arial" w:eastAsia="Times New Roman" w:hAnsi="Arial" w:cs="Arial"/>
          <w:kern w:val="0"/>
          <w:sz w:val="24"/>
          <w:szCs w:val="24"/>
          <w:lang w:eastAsia="es-MX"/>
          <w14:ligatures w14:val="none"/>
        </w:rPr>
        <w:t>publicada a finales de 2022, en México se registraron al menos 153,000 matrimonios infantiles de 2010 a 2021.</w:t>
      </w:r>
    </w:p>
    <w:p w14:paraId="0886E3DD" w14:textId="77777777" w:rsidR="008A2DFE" w:rsidRDefault="008A2DFE" w:rsidP="00770C6E">
      <w:pPr>
        <w:spacing w:after="0" w:line="276" w:lineRule="auto"/>
        <w:jc w:val="both"/>
        <w:rPr>
          <w:rFonts w:ascii="Arial" w:eastAsia="Times New Roman" w:hAnsi="Arial" w:cs="Arial"/>
          <w:kern w:val="0"/>
          <w:sz w:val="24"/>
          <w:szCs w:val="24"/>
          <w:lang w:eastAsia="es-MX"/>
          <w14:ligatures w14:val="none"/>
        </w:rPr>
      </w:pPr>
    </w:p>
    <w:p w14:paraId="571DB728" w14:textId="03F16DBA" w:rsidR="00FB1235" w:rsidRPr="00FB1235" w:rsidRDefault="008A2DFE" w:rsidP="00770C6E">
      <w:pPr>
        <w:spacing w:after="300" w:line="276" w:lineRule="auto"/>
        <w:jc w:val="both"/>
        <w:rPr>
          <w:rFonts w:ascii="Arial" w:eastAsia="Times New Roman" w:hAnsi="Arial" w:cs="Arial"/>
          <w:kern w:val="0"/>
          <w:sz w:val="24"/>
          <w:szCs w:val="24"/>
          <w:lang w:eastAsia="es-MX"/>
          <w14:ligatures w14:val="none"/>
        </w:rPr>
      </w:pPr>
      <w:r>
        <w:rPr>
          <w:rFonts w:ascii="Arial" w:eastAsia="Times New Roman" w:hAnsi="Arial" w:cs="Arial"/>
          <w:kern w:val="0"/>
          <w:sz w:val="24"/>
          <w:szCs w:val="24"/>
          <w:lang w:eastAsia="es-MX"/>
          <w14:ligatures w14:val="none"/>
        </w:rPr>
        <w:t>E</w:t>
      </w:r>
      <w:r w:rsidR="00FB1235" w:rsidRPr="000E5C9D">
        <w:rPr>
          <w:rFonts w:ascii="Arial" w:eastAsia="Times New Roman" w:hAnsi="Arial" w:cs="Arial"/>
          <w:kern w:val="0"/>
          <w:sz w:val="24"/>
          <w:szCs w:val="24"/>
          <w:lang w:eastAsia="es-MX"/>
          <w14:ligatures w14:val="none"/>
        </w:rPr>
        <w:t>l Senado mexicano aprobó este miércoles (15.03.2023) un proyecto para penalizar el matrimonio forzado de menores (matrimonio infantil), delito que tendrá una pena de hasta 22 años de cárcel si la víctima es integrante de una comunidad indígena o comunidad afromexicana.</w:t>
      </w:r>
    </w:p>
    <w:p w14:paraId="1E1CA20C" w14:textId="0CD622F6" w:rsidR="00FB1235" w:rsidRPr="000E5C9D" w:rsidRDefault="00FB1235" w:rsidP="00770C6E">
      <w:pPr>
        <w:spacing w:after="300" w:line="276" w:lineRule="auto"/>
        <w:jc w:val="both"/>
        <w:rPr>
          <w:rFonts w:ascii="Arial" w:eastAsia="Times New Roman" w:hAnsi="Arial" w:cs="Arial"/>
          <w:kern w:val="0"/>
          <w:sz w:val="24"/>
          <w:szCs w:val="24"/>
          <w:lang w:eastAsia="es-MX"/>
          <w14:ligatures w14:val="none"/>
        </w:rPr>
      </w:pPr>
      <w:r w:rsidRPr="000E5C9D">
        <w:rPr>
          <w:rFonts w:ascii="Arial" w:eastAsia="Times New Roman" w:hAnsi="Arial" w:cs="Arial"/>
          <w:kern w:val="0"/>
          <w:sz w:val="24"/>
          <w:szCs w:val="24"/>
          <w:lang w:eastAsia="es-MX"/>
          <w14:ligatures w14:val="none"/>
        </w:rPr>
        <w:t>Por unanimidad, con 90 votos a favor, el Pleno del Senado de </w:t>
      </w:r>
      <w:r w:rsidR="0085133B">
        <w:rPr>
          <w:rFonts w:ascii="Arial" w:eastAsia="Times New Roman" w:hAnsi="Arial" w:cs="Arial"/>
          <w:kern w:val="0"/>
          <w:sz w:val="24"/>
          <w:szCs w:val="24"/>
          <w:lang w:eastAsia="es-MX"/>
          <w14:ligatures w14:val="none"/>
        </w:rPr>
        <w:t xml:space="preserve">México </w:t>
      </w:r>
      <w:r w:rsidRPr="000E5C9D">
        <w:rPr>
          <w:rFonts w:ascii="Arial" w:eastAsia="Times New Roman" w:hAnsi="Arial" w:cs="Arial"/>
          <w:kern w:val="0"/>
          <w:sz w:val="24"/>
          <w:szCs w:val="24"/>
          <w:lang w:eastAsia="es-MX"/>
          <w14:ligatures w14:val="none"/>
        </w:rPr>
        <w:t>aprobó un proyecto de decreto que reforma el Código Penal Federal, a fin de establecer "un tipo penal autónomo que sancione a quienes obliguen a menores a convivir con otra persona en forma constante y equiparable al matrimonio".</w:t>
      </w:r>
    </w:p>
    <w:p w14:paraId="4B815D48" w14:textId="77777777" w:rsidR="00FB1235" w:rsidRPr="000E5C9D" w:rsidRDefault="00FB1235" w:rsidP="00770C6E">
      <w:pPr>
        <w:spacing w:after="300" w:line="276" w:lineRule="auto"/>
        <w:jc w:val="both"/>
        <w:rPr>
          <w:rFonts w:ascii="Arial" w:eastAsia="Times New Roman" w:hAnsi="Arial" w:cs="Arial"/>
          <w:kern w:val="0"/>
          <w:sz w:val="24"/>
          <w:szCs w:val="24"/>
          <w:lang w:eastAsia="es-MX"/>
          <w14:ligatures w14:val="none"/>
        </w:rPr>
      </w:pPr>
      <w:r w:rsidRPr="000E5C9D">
        <w:rPr>
          <w:rFonts w:ascii="Arial" w:eastAsia="Times New Roman" w:hAnsi="Arial" w:cs="Arial"/>
          <w:kern w:val="0"/>
          <w:sz w:val="24"/>
          <w:szCs w:val="24"/>
          <w:lang w:eastAsia="es-MX"/>
          <w14:ligatures w14:val="none"/>
        </w:rPr>
        <w:t>En marzo de 2019, el Senado mexicano aprobó la prohibición de los matrimonios infantiles en todo el país, además de diversas disposiciones del Código Civil para establecer los 18 años como edad mínima para el matrimonio.</w:t>
      </w:r>
    </w:p>
    <w:p w14:paraId="3CE47277" w14:textId="77777777" w:rsidR="00FB1235" w:rsidRPr="000E5C9D" w:rsidRDefault="00FB1235" w:rsidP="00770C6E">
      <w:pPr>
        <w:spacing w:after="300" w:line="276" w:lineRule="auto"/>
        <w:jc w:val="both"/>
        <w:rPr>
          <w:rFonts w:ascii="Arial" w:eastAsia="Times New Roman" w:hAnsi="Arial" w:cs="Arial"/>
          <w:kern w:val="0"/>
          <w:sz w:val="24"/>
          <w:szCs w:val="24"/>
          <w:lang w:eastAsia="es-MX"/>
          <w14:ligatures w14:val="none"/>
        </w:rPr>
      </w:pPr>
      <w:r w:rsidRPr="000E5C9D">
        <w:rPr>
          <w:rFonts w:ascii="Arial" w:eastAsia="Times New Roman" w:hAnsi="Arial" w:cs="Arial"/>
          <w:kern w:val="0"/>
          <w:sz w:val="24"/>
          <w:szCs w:val="24"/>
          <w:lang w:eastAsia="es-MX"/>
          <w14:ligatures w14:val="none"/>
        </w:rPr>
        <w:t>El nuevo dictamen precisa que este delito "sea imprescriptible y que al responsable se le imponga una pena de ocho a 15 años de prisión y de 1.000 a 2.500 días multa.</w:t>
      </w:r>
    </w:p>
    <w:p w14:paraId="23081ADF" w14:textId="77777777" w:rsidR="00FB1235" w:rsidRPr="008159EC" w:rsidRDefault="00FB1235" w:rsidP="00770C6E">
      <w:pPr>
        <w:shd w:val="clear" w:color="auto" w:fill="FFFFFF"/>
        <w:spacing w:after="300" w:line="276" w:lineRule="auto"/>
        <w:jc w:val="both"/>
        <w:rPr>
          <w:rFonts w:ascii="Arial" w:eastAsia="Times New Roman" w:hAnsi="Arial" w:cs="Arial"/>
          <w:color w:val="000821"/>
          <w:kern w:val="0"/>
          <w:sz w:val="24"/>
          <w:szCs w:val="24"/>
          <w:lang w:eastAsia="es-MX"/>
          <w14:ligatures w14:val="none"/>
        </w:rPr>
      </w:pPr>
      <w:r w:rsidRPr="008159EC">
        <w:rPr>
          <w:rFonts w:ascii="Arial" w:eastAsia="Times New Roman" w:hAnsi="Arial" w:cs="Arial"/>
          <w:color w:val="000821"/>
          <w:kern w:val="0"/>
          <w:sz w:val="24"/>
          <w:szCs w:val="24"/>
          <w:lang w:eastAsia="es-MX"/>
          <w14:ligatures w14:val="none"/>
        </w:rPr>
        <w:t>De acuerdo con el documento, la pena prevista aumentará hasta en una mitad, en su mínimo y en su máximo, si la víctima pertenece a algún pueblo o comunidad indígena o afromexicana.</w:t>
      </w:r>
    </w:p>
    <w:p w14:paraId="41BB017E" w14:textId="77777777" w:rsidR="00FB1235" w:rsidRPr="00FB1235" w:rsidRDefault="00FB1235" w:rsidP="00770C6E">
      <w:pPr>
        <w:spacing w:line="276" w:lineRule="auto"/>
        <w:jc w:val="both"/>
        <w:rPr>
          <w:rFonts w:ascii="Arial" w:hAnsi="Arial" w:cs="Arial"/>
          <w:sz w:val="24"/>
          <w:szCs w:val="24"/>
        </w:rPr>
      </w:pPr>
    </w:p>
    <w:p w14:paraId="12DA768D" w14:textId="77777777" w:rsidR="006870E8" w:rsidRDefault="006870E8" w:rsidP="00770C6E">
      <w:pPr>
        <w:spacing w:line="360" w:lineRule="auto"/>
        <w:jc w:val="both"/>
        <w:rPr>
          <w:rFonts w:ascii="Arial" w:hAnsi="Arial" w:cs="Arial"/>
          <w:sz w:val="24"/>
          <w:szCs w:val="24"/>
        </w:rPr>
      </w:pPr>
    </w:p>
    <w:p w14:paraId="793C6A29" w14:textId="77777777" w:rsidR="006E5A5A" w:rsidRDefault="006E5A5A" w:rsidP="00770C6E">
      <w:pPr>
        <w:spacing w:line="360" w:lineRule="auto"/>
        <w:jc w:val="both"/>
        <w:rPr>
          <w:rFonts w:ascii="Arial" w:hAnsi="Arial" w:cs="Arial"/>
          <w:sz w:val="24"/>
          <w:szCs w:val="24"/>
        </w:rPr>
      </w:pPr>
    </w:p>
    <w:p w14:paraId="7CFB4777" w14:textId="3FFD140E" w:rsidR="006E5A5A" w:rsidRDefault="006E5A5A" w:rsidP="006870E8">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364BEC65" wp14:editId="7FDB32CC">
            <wp:extent cx="5809615" cy="6971469"/>
            <wp:effectExtent l="0" t="0" r="635" b="1270"/>
            <wp:docPr id="364072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5546" cy="6990586"/>
                    </a:xfrm>
                    <a:prstGeom prst="rect">
                      <a:avLst/>
                    </a:prstGeom>
                    <a:noFill/>
                  </pic:spPr>
                </pic:pic>
              </a:graphicData>
            </a:graphic>
          </wp:inline>
        </w:drawing>
      </w:r>
    </w:p>
    <w:p w14:paraId="13BAB9AD" w14:textId="77777777" w:rsidR="00ED138B" w:rsidRPr="00612920" w:rsidRDefault="00ED138B" w:rsidP="00612920">
      <w:pPr>
        <w:jc w:val="center"/>
        <w:rPr>
          <w:rFonts w:ascii="Arial" w:hAnsi="Arial" w:cs="Arial"/>
          <w:sz w:val="24"/>
          <w:szCs w:val="24"/>
        </w:rPr>
      </w:pPr>
      <w:r w:rsidRPr="00612920">
        <w:rPr>
          <w:rFonts w:ascii="Arial" w:hAnsi="Arial" w:cs="Arial"/>
          <w:sz w:val="24"/>
          <w:szCs w:val="24"/>
        </w:rPr>
        <w:lastRenderedPageBreak/>
        <w:t>REGLAMENTO DE OFICINAS DEL REGISTRO CIVIL</w:t>
      </w:r>
    </w:p>
    <w:p w14:paraId="7D71D23F" w14:textId="77777777" w:rsidR="00ED138B" w:rsidRPr="00612920" w:rsidRDefault="00ED138B" w:rsidP="00612920">
      <w:pPr>
        <w:jc w:val="center"/>
        <w:rPr>
          <w:rFonts w:ascii="Arial" w:hAnsi="Arial" w:cs="Arial"/>
          <w:sz w:val="24"/>
          <w:szCs w:val="24"/>
        </w:rPr>
      </w:pPr>
      <w:hyperlink r:id="rId10" w:history="1">
        <w:r w:rsidRPr="00612920">
          <w:rPr>
            <w:rStyle w:val="Hipervnculo"/>
            <w:rFonts w:ascii="Arial" w:hAnsi="Arial" w:cs="Arial"/>
            <w:sz w:val="24"/>
            <w:szCs w:val="24"/>
          </w:rPr>
          <w:t>http://ordenjuridico.gob.mx/Publicaciones/DI2005/pdf/EM8.pdf</w:t>
        </w:r>
      </w:hyperlink>
    </w:p>
    <w:p w14:paraId="129BC821" w14:textId="77777777" w:rsidR="00ED138B" w:rsidRPr="00612920" w:rsidRDefault="00ED138B" w:rsidP="00ED138B">
      <w:pPr>
        <w:rPr>
          <w:rFonts w:ascii="Arial" w:hAnsi="Arial" w:cs="Arial"/>
          <w:sz w:val="24"/>
          <w:szCs w:val="24"/>
        </w:rPr>
      </w:pPr>
    </w:p>
    <w:p w14:paraId="7D595C99" w14:textId="77777777" w:rsidR="00ED138B" w:rsidRPr="00612920" w:rsidRDefault="00ED138B" w:rsidP="00ED138B">
      <w:pPr>
        <w:jc w:val="center"/>
        <w:rPr>
          <w:rFonts w:ascii="Arial" w:hAnsi="Arial" w:cs="Arial"/>
          <w:b/>
          <w:bCs/>
          <w:sz w:val="24"/>
          <w:szCs w:val="24"/>
        </w:rPr>
      </w:pPr>
      <w:bookmarkStart w:id="0" w:name="_Hlk181093898"/>
      <w:r w:rsidRPr="00612920">
        <w:rPr>
          <w:rFonts w:ascii="Arial" w:hAnsi="Arial" w:cs="Arial"/>
          <w:b/>
          <w:bCs/>
          <w:sz w:val="24"/>
          <w:szCs w:val="24"/>
        </w:rPr>
        <w:t xml:space="preserve">LIBRO OCTAVO DE LAS SANCIONES Y RESPONSABILIDAD DE LOS SERVIDORES PÚBLICOS DEL REGISTRO CIVIL </w:t>
      </w:r>
    </w:p>
    <w:bookmarkEnd w:id="0"/>
    <w:p w14:paraId="684245C7" w14:textId="77777777" w:rsidR="00ED138B" w:rsidRPr="00612920" w:rsidRDefault="00ED138B" w:rsidP="00ED138B">
      <w:pPr>
        <w:rPr>
          <w:rFonts w:ascii="Arial" w:hAnsi="Arial" w:cs="Arial"/>
          <w:sz w:val="24"/>
          <w:szCs w:val="24"/>
        </w:rPr>
      </w:pPr>
    </w:p>
    <w:p w14:paraId="517BC838" w14:textId="77777777" w:rsidR="00ED138B" w:rsidRPr="00612920" w:rsidRDefault="00ED138B" w:rsidP="00ED138B">
      <w:pPr>
        <w:rPr>
          <w:rFonts w:ascii="Arial" w:hAnsi="Arial" w:cs="Arial"/>
          <w:b/>
          <w:bCs/>
          <w:sz w:val="24"/>
          <w:szCs w:val="24"/>
        </w:rPr>
      </w:pPr>
      <w:r w:rsidRPr="00612920">
        <w:rPr>
          <w:rFonts w:ascii="Arial" w:hAnsi="Arial" w:cs="Arial"/>
          <w:b/>
          <w:bCs/>
          <w:sz w:val="24"/>
          <w:szCs w:val="24"/>
        </w:rPr>
        <w:t>ARTÍCULO 172.-</w:t>
      </w:r>
    </w:p>
    <w:p w14:paraId="14BCFFE3" w14:textId="77777777" w:rsidR="00ED138B" w:rsidRPr="00612920" w:rsidRDefault="00ED138B" w:rsidP="00770C6E">
      <w:pPr>
        <w:spacing w:line="276" w:lineRule="auto"/>
        <w:jc w:val="both"/>
        <w:rPr>
          <w:rFonts w:ascii="Arial" w:hAnsi="Arial" w:cs="Arial"/>
          <w:sz w:val="24"/>
          <w:szCs w:val="24"/>
        </w:rPr>
      </w:pPr>
      <w:r w:rsidRPr="00612920">
        <w:rPr>
          <w:rFonts w:ascii="Arial" w:hAnsi="Arial" w:cs="Arial"/>
          <w:sz w:val="24"/>
          <w:szCs w:val="24"/>
        </w:rPr>
        <w:t>Los servidores públicos del Registro Civil serán responsables de las faltas u omisiones que cometan en el servido de sus funciones, haciéndose acreedores a las sanciones previstas por este Reglamento, sin perjuicio de las que establezcan otros ordenamientos.</w:t>
      </w:r>
    </w:p>
    <w:p w14:paraId="31B15E63" w14:textId="77777777" w:rsidR="00ED138B" w:rsidRPr="00612920" w:rsidRDefault="00ED138B" w:rsidP="00770C6E">
      <w:pPr>
        <w:spacing w:line="276" w:lineRule="auto"/>
        <w:jc w:val="both"/>
        <w:rPr>
          <w:rFonts w:ascii="Arial" w:hAnsi="Arial" w:cs="Arial"/>
          <w:sz w:val="24"/>
          <w:szCs w:val="24"/>
        </w:rPr>
      </w:pPr>
      <w:r w:rsidRPr="00612920">
        <w:rPr>
          <w:rFonts w:ascii="Arial" w:hAnsi="Arial" w:cs="Arial"/>
          <w:sz w:val="24"/>
          <w:szCs w:val="24"/>
        </w:rPr>
        <w:t xml:space="preserve"> </w:t>
      </w:r>
      <w:r w:rsidRPr="00612920">
        <w:rPr>
          <w:rFonts w:ascii="Arial" w:hAnsi="Arial" w:cs="Arial"/>
          <w:b/>
          <w:bCs/>
          <w:sz w:val="24"/>
          <w:szCs w:val="24"/>
        </w:rPr>
        <w:t>ARTÍCULO 173</w:t>
      </w:r>
      <w:r w:rsidRPr="00612920">
        <w:rPr>
          <w:rFonts w:ascii="Arial" w:hAnsi="Arial" w:cs="Arial"/>
          <w:sz w:val="24"/>
          <w:szCs w:val="24"/>
        </w:rPr>
        <w:t xml:space="preserve">.- El </w:t>
      </w:r>
      <w:proofErr w:type="gramStart"/>
      <w:r w:rsidRPr="00612920">
        <w:rPr>
          <w:rFonts w:ascii="Arial" w:hAnsi="Arial" w:cs="Arial"/>
          <w:sz w:val="24"/>
          <w:szCs w:val="24"/>
        </w:rPr>
        <w:t>Director General</w:t>
      </w:r>
      <w:proofErr w:type="gramEnd"/>
      <w:r w:rsidRPr="00612920">
        <w:rPr>
          <w:rFonts w:ascii="Arial" w:hAnsi="Arial" w:cs="Arial"/>
          <w:sz w:val="24"/>
          <w:szCs w:val="24"/>
        </w:rPr>
        <w:t xml:space="preserve"> en el ámbito de sus facultades, será quien determine las sanciones aplicables a los titulares de las Oficialías que incurran en el alguna falta u omisión en el desempeño de sus funciones, establecidas en las leyes aplicables. </w:t>
      </w:r>
    </w:p>
    <w:p w14:paraId="0AA26A2C" w14:textId="77777777" w:rsidR="005A56A3" w:rsidRDefault="00ED138B" w:rsidP="00770C6E">
      <w:pPr>
        <w:spacing w:line="276" w:lineRule="auto"/>
        <w:jc w:val="both"/>
        <w:rPr>
          <w:rFonts w:ascii="Arial" w:hAnsi="Arial" w:cs="Arial"/>
          <w:sz w:val="24"/>
          <w:szCs w:val="24"/>
        </w:rPr>
      </w:pPr>
      <w:r w:rsidRPr="00612920">
        <w:rPr>
          <w:rFonts w:ascii="Arial" w:hAnsi="Arial" w:cs="Arial"/>
          <w:b/>
          <w:bCs/>
          <w:sz w:val="24"/>
          <w:szCs w:val="24"/>
        </w:rPr>
        <w:t>ARTÍCULO 174.-</w:t>
      </w:r>
      <w:r w:rsidRPr="00612920">
        <w:rPr>
          <w:rFonts w:ascii="Arial" w:hAnsi="Arial" w:cs="Arial"/>
          <w:sz w:val="24"/>
          <w:szCs w:val="24"/>
        </w:rPr>
        <w:t xml:space="preserve"> Son sanciones aplicables: </w:t>
      </w:r>
    </w:p>
    <w:p w14:paraId="293A54D0" w14:textId="77777777" w:rsidR="005A56A3" w:rsidRDefault="00ED138B" w:rsidP="00770C6E">
      <w:pPr>
        <w:spacing w:line="276" w:lineRule="auto"/>
        <w:jc w:val="both"/>
        <w:rPr>
          <w:rFonts w:ascii="Arial" w:hAnsi="Arial" w:cs="Arial"/>
          <w:sz w:val="24"/>
          <w:szCs w:val="24"/>
        </w:rPr>
      </w:pPr>
      <w:r w:rsidRPr="00612920">
        <w:rPr>
          <w:rFonts w:ascii="Arial" w:hAnsi="Arial" w:cs="Arial"/>
          <w:sz w:val="24"/>
          <w:szCs w:val="24"/>
        </w:rPr>
        <w:t xml:space="preserve">a) Apercibimiento: </w:t>
      </w:r>
    </w:p>
    <w:p w14:paraId="00C74840" w14:textId="77777777" w:rsidR="005A56A3" w:rsidRDefault="00ED138B" w:rsidP="00770C6E">
      <w:pPr>
        <w:spacing w:line="276" w:lineRule="auto"/>
        <w:jc w:val="both"/>
        <w:rPr>
          <w:rFonts w:ascii="Arial" w:hAnsi="Arial" w:cs="Arial"/>
          <w:sz w:val="24"/>
          <w:szCs w:val="24"/>
        </w:rPr>
      </w:pPr>
      <w:r w:rsidRPr="00612920">
        <w:rPr>
          <w:rFonts w:ascii="Arial" w:hAnsi="Arial" w:cs="Arial"/>
          <w:sz w:val="24"/>
          <w:szCs w:val="24"/>
        </w:rPr>
        <w:t xml:space="preserve">b) Amonestación; </w:t>
      </w:r>
    </w:p>
    <w:p w14:paraId="36FC8E50" w14:textId="77777777" w:rsidR="005A56A3" w:rsidRDefault="00ED138B" w:rsidP="00770C6E">
      <w:pPr>
        <w:spacing w:line="276" w:lineRule="auto"/>
        <w:jc w:val="both"/>
        <w:rPr>
          <w:rFonts w:ascii="Arial" w:hAnsi="Arial" w:cs="Arial"/>
          <w:sz w:val="24"/>
          <w:szCs w:val="24"/>
        </w:rPr>
      </w:pPr>
      <w:r w:rsidRPr="00612920">
        <w:rPr>
          <w:rFonts w:ascii="Arial" w:hAnsi="Arial" w:cs="Arial"/>
          <w:sz w:val="24"/>
          <w:szCs w:val="24"/>
        </w:rPr>
        <w:t xml:space="preserve">c) Suspensión del cargo hasta por treinta días; y </w:t>
      </w:r>
    </w:p>
    <w:p w14:paraId="7C7EDB45" w14:textId="782B7A37" w:rsidR="00ED138B" w:rsidRDefault="00ED138B" w:rsidP="00770C6E">
      <w:pPr>
        <w:spacing w:line="276" w:lineRule="auto"/>
        <w:jc w:val="both"/>
        <w:rPr>
          <w:rFonts w:ascii="Arial" w:hAnsi="Arial" w:cs="Arial"/>
          <w:sz w:val="24"/>
          <w:szCs w:val="24"/>
        </w:rPr>
      </w:pPr>
      <w:r w:rsidRPr="00612920">
        <w:rPr>
          <w:rFonts w:ascii="Arial" w:hAnsi="Arial" w:cs="Arial"/>
          <w:sz w:val="24"/>
          <w:szCs w:val="24"/>
        </w:rPr>
        <w:t xml:space="preserve">d) Destitución. </w:t>
      </w:r>
    </w:p>
    <w:p w14:paraId="6390B3E7" w14:textId="77777777" w:rsidR="00612920" w:rsidRPr="00612920" w:rsidRDefault="00612920" w:rsidP="00770C6E">
      <w:pPr>
        <w:spacing w:line="276" w:lineRule="auto"/>
        <w:jc w:val="both"/>
        <w:rPr>
          <w:rFonts w:ascii="Arial" w:hAnsi="Arial" w:cs="Arial"/>
          <w:sz w:val="24"/>
          <w:szCs w:val="24"/>
        </w:rPr>
      </w:pPr>
    </w:p>
    <w:p w14:paraId="29AEE812" w14:textId="77777777" w:rsidR="00ED138B" w:rsidRDefault="00ED138B" w:rsidP="00770C6E">
      <w:pPr>
        <w:spacing w:line="276" w:lineRule="auto"/>
        <w:jc w:val="both"/>
        <w:rPr>
          <w:rFonts w:ascii="Arial" w:hAnsi="Arial" w:cs="Arial"/>
          <w:sz w:val="24"/>
          <w:szCs w:val="24"/>
        </w:rPr>
      </w:pPr>
      <w:bookmarkStart w:id="1" w:name="_Hlk181093926"/>
      <w:r w:rsidRPr="00612920">
        <w:rPr>
          <w:rFonts w:ascii="Arial" w:hAnsi="Arial" w:cs="Arial"/>
          <w:b/>
          <w:bCs/>
          <w:sz w:val="24"/>
          <w:szCs w:val="24"/>
        </w:rPr>
        <w:t>ARTÍCULO 175</w:t>
      </w:r>
      <w:r w:rsidRPr="00612920">
        <w:rPr>
          <w:rFonts w:ascii="Arial" w:hAnsi="Arial" w:cs="Arial"/>
          <w:sz w:val="24"/>
          <w:szCs w:val="24"/>
        </w:rPr>
        <w:t xml:space="preserve">.- El </w:t>
      </w:r>
      <w:proofErr w:type="gramStart"/>
      <w:r w:rsidRPr="00612920">
        <w:rPr>
          <w:rFonts w:ascii="Arial" w:hAnsi="Arial" w:cs="Arial"/>
          <w:sz w:val="24"/>
          <w:szCs w:val="24"/>
        </w:rPr>
        <w:t>Director General</w:t>
      </w:r>
      <w:proofErr w:type="gramEnd"/>
      <w:r w:rsidRPr="00612920">
        <w:rPr>
          <w:rFonts w:ascii="Arial" w:hAnsi="Arial" w:cs="Arial"/>
          <w:sz w:val="24"/>
          <w:szCs w:val="24"/>
        </w:rPr>
        <w:t xml:space="preserve"> con independencia de la aplicación de las sanciones indicadas en el artículo anterior, podrá presentar ante la contraloría que corresponda, las denuncias por faltas u omisiones en que hayan incurrido los servidores públicos del Registro Civil en el desempeño de sus funciones. </w:t>
      </w:r>
    </w:p>
    <w:p w14:paraId="04087391" w14:textId="77777777" w:rsidR="00612920" w:rsidRPr="00612920" w:rsidRDefault="00612920" w:rsidP="00770C6E">
      <w:pPr>
        <w:spacing w:line="276" w:lineRule="auto"/>
        <w:jc w:val="both"/>
        <w:rPr>
          <w:rFonts w:ascii="Arial" w:hAnsi="Arial" w:cs="Arial"/>
          <w:sz w:val="24"/>
          <w:szCs w:val="24"/>
        </w:rPr>
      </w:pPr>
    </w:p>
    <w:p w14:paraId="3609B3B6" w14:textId="01C53947" w:rsidR="00ED138B" w:rsidRDefault="00ED138B" w:rsidP="00770C6E">
      <w:pPr>
        <w:spacing w:line="276" w:lineRule="auto"/>
        <w:jc w:val="both"/>
        <w:rPr>
          <w:rFonts w:ascii="Arial" w:hAnsi="Arial" w:cs="Arial"/>
          <w:sz w:val="24"/>
          <w:szCs w:val="24"/>
        </w:rPr>
      </w:pPr>
      <w:r w:rsidRPr="00612920">
        <w:rPr>
          <w:rFonts w:ascii="Arial" w:hAnsi="Arial" w:cs="Arial"/>
          <w:b/>
          <w:bCs/>
          <w:sz w:val="24"/>
          <w:szCs w:val="24"/>
        </w:rPr>
        <w:lastRenderedPageBreak/>
        <w:t>ARTÍCULO 176</w:t>
      </w:r>
      <w:r w:rsidRPr="00612920">
        <w:rPr>
          <w:rFonts w:ascii="Arial" w:hAnsi="Arial" w:cs="Arial"/>
          <w:sz w:val="24"/>
          <w:szCs w:val="24"/>
        </w:rPr>
        <w:t xml:space="preserve">.- Los empleados administrativos de una Oficina Regional u Oficialía que incurran en cualquier falta u omisión o no cumplan en tiempo y forma las obligaciones de </w:t>
      </w:r>
      <w:r w:rsidR="00612920" w:rsidRPr="00612920">
        <w:rPr>
          <w:rFonts w:ascii="Arial" w:hAnsi="Arial" w:cs="Arial"/>
          <w:sz w:val="24"/>
          <w:szCs w:val="24"/>
        </w:rPr>
        <w:t>su respectiva responsabilidad</w:t>
      </w:r>
      <w:r w:rsidRPr="00612920">
        <w:rPr>
          <w:rFonts w:ascii="Arial" w:hAnsi="Arial" w:cs="Arial"/>
          <w:sz w:val="24"/>
          <w:szCs w:val="24"/>
        </w:rPr>
        <w:t xml:space="preserve">, serán denunciados ante la Contraloría Interna del Municipio correspondiente por el </w:t>
      </w:r>
      <w:proofErr w:type="gramStart"/>
      <w:r w:rsidRPr="00612920">
        <w:rPr>
          <w:rFonts w:ascii="Arial" w:hAnsi="Arial" w:cs="Arial"/>
          <w:sz w:val="24"/>
          <w:szCs w:val="24"/>
        </w:rPr>
        <w:t>Jefe</w:t>
      </w:r>
      <w:proofErr w:type="gramEnd"/>
      <w:r w:rsidRPr="00612920">
        <w:rPr>
          <w:rFonts w:ascii="Arial" w:hAnsi="Arial" w:cs="Arial"/>
          <w:sz w:val="24"/>
          <w:szCs w:val="24"/>
        </w:rPr>
        <w:t xml:space="preserve"> de Oficina Regional u Oficial según corresponda. </w:t>
      </w:r>
      <w:bookmarkEnd w:id="1"/>
      <w:r w:rsidRPr="00612920">
        <w:rPr>
          <w:rFonts w:ascii="Arial" w:hAnsi="Arial" w:cs="Arial"/>
          <w:sz w:val="24"/>
          <w:szCs w:val="24"/>
        </w:rPr>
        <w:t>TRANSITORIO</w:t>
      </w:r>
    </w:p>
    <w:p w14:paraId="7ED5A4F2" w14:textId="77777777" w:rsidR="00D625EB" w:rsidRDefault="00D625EB" w:rsidP="005C17B2">
      <w:pPr>
        <w:rPr>
          <w:rFonts w:ascii="Arial" w:hAnsi="Arial" w:cs="Arial"/>
          <w:sz w:val="28"/>
          <w:szCs w:val="28"/>
        </w:rPr>
      </w:pPr>
    </w:p>
    <w:p w14:paraId="082E289B" w14:textId="50BD0780" w:rsidR="005C17B2" w:rsidRPr="00104C7D" w:rsidRDefault="005C17B2" w:rsidP="00104C7D">
      <w:pPr>
        <w:jc w:val="center"/>
        <w:rPr>
          <w:rFonts w:ascii="Arial" w:hAnsi="Arial" w:cs="Arial"/>
          <w:sz w:val="20"/>
          <w:szCs w:val="20"/>
        </w:rPr>
      </w:pPr>
      <w:r w:rsidRPr="00104C7D">
        <w:rPr>
          <w:rFonts w:ascii="Arial" w:hAnsi="Arial" w:cs="Arial"/>
          <w:sz w:val="20"/>
          <w:szCs w:val="20"/>
        </w:rPr>
        <w:t>marzo 22, 2023</w:t>
      </w:r>
    </w:p>
    <w:p w14:paraId="26AC74DB" w14:textId="6525C3E2" w:rsidR="005C17B2" w:rsidRPr="002A612C" w:rsidRDefault="005C17B2" w:rsidP="005C17B2">
      <w:pPr>
        <w:jc w:val="center"/>
        <w:rPr>
          <w:rFonts w:ascii="Arial" w:hAnsi="Arial" w:cs="Arial"/>
          <w:sz w:val="28"/>
          <w:szCs w:val="28"/>
        </w:rPr>
      </w:pPr>
      <w:r w:rsidRPr="002A612C">
        <w:rPr>
          <w:rFonts w:ascii="Arial" w:hAnsi="Arial" w:cs="Arial"/>
          <w:sz w:val="28"/>
          <w:szCs w:val="28"/>
        </w:rPr>
        <w:t>Índice</w:t>
      </w:r>
    </w:p>
    <w:p w14:paraId="410BAA62" w14:textId="77777777" w:rsidR="005C17B2" w:rsidRPr="002A612C" w:rsidRDefault="005C17B2" w:rsidP="005C17B2">
      <w:pPr>
        <w:jc w:val="center"/>
        <w:rPr>
          <w:rFonts w:ascii="Arial" w:hAnsi="Arial" w:cs="Arial"/>
          <w:sz w:val="28"/>
          <w:szCs w:val="28"/>
        </w:rPr>
      </w:pPr>
      <w:r w:rsidRPr="002A612C">
        <w:rPr>
          <w:rFonts w:ascii="Arial" w:hAnsi="Arial" w:cs="Arial"/>
          <w:sz w:val="28"/>
          <w:szCs w:val="28"/>
        </w:rPr>
        <w:t>El cierre del Registro Civil</w:t>
      </w:r>
    </w:p>
    <w:p w14:paraId="77944D9C" w14:textId="77777777" w:rsidR="005C17B2" w:rsidRPr="00723C99" w:rsidRDefault="005C17B2" w:rsidP="00723C99">
      <w:pPr>
        <w:spacing w:line="360" w:lineRule="auto"/>
        <w:rPr>
          <w:rFonts w:ascii="Arial" w:hAnsi="Arial" w:cs="Arial"/>
          <w:sz w:val="24"/>
          <w:szCs w:val="24"/>
        </w:rPr>
      </w:pPr>
      <w:r w:rsidRPr="00723C99">
        <w:rPr>
          <w:rFonts w:ascii="Arial" w:hAnsi="Arial" w:cs="Arial"/>
          <w:sz w:val="24"/>
          <w:szCs w:val="24"/>
        </w:rPr>
        <w:t>Causas</w:t>
      </w:r>
    </w:p>
    <w:p w14:paraId="0F725BFA" w14:textId="77777777" w:rsidR="005C17B2" w:rsidRPr="00723C99" w:rsidRDefault="005C17B2" w:rsidP="00723C99">
      <w:pPr>
        <w:spacing w:line="360" w:lineRule="auto"/>
        <w:rPr>
          <w:rFonts w:ascii="Arial" w:hAnsi="Arial" w:cs="Arial"/>
          <w:sz w:val="24"/>
          <w:szCs w:val="24"/>
        </w:rPr>
      </w:pPr>
      <w:r w:rsidRPr="00723C99">
        <w:rPr>
          <w:rFonts w:ascii="Arial" w:hAnsi="Arial" w:cs="Arial"/>
          <w:sz w:val="24"/>
          <w:szCs w:val="24"/>
        </w:rPr>
        <w:t>Consecuencias</w:t>
      </w:r>
    </w:p>
    <w:p w14:paraId="313F3480" w14:textId="77777777" w:rsidR="005C17B2" w:rsidRPr="00723C99" w:rsidRDefault="005C17B2" w:rsidP="00723C99">
      <w:pPr>
        <w:spacing w:line="360" w:lineRule="auto"/>
        <w:rPr>
          <w:rFonts w:ascii="Arial" w:hAnsi="Arial" w:cs="Arial"/>
          <w:sz w:val="24"/>
          <w:szCs w:val="24"/>
        </w:rPr>
      </w:pPr>
      <w:r w:rsidRPr="00723C99">
        <w:rPr>
          <w:rFonts w:ascii="Arial" w:hAnsi="Arial" w:cs="Arial"/>
          <w:sz w:val="24"/>
          <w:szCs w:val="24"/>
        </w:rPr>
        <w:t>Alternativas</w:t>
      </w:r>
    </w:p>
    <w:p w14:paraId="60CDF28E" w14:textId="77777777" w:rsidR="005C17B2" w:rsidRPr="00723C99" w:rsidRDefault="005C17B2" w:rsidP="00723C99">
      <w:pPr>
        <w:spacing w:line="360" w:lineRule="auto"/>
        <w:rPr>
          <w:rFonts w:ascii="Arial" w:hAnsi="Arial" w:cs="Arial"/>
          <w:sz w:val="24"/>
          <w:szCs w:val="24"/>
        </w:rPr>
      </w:pPr>
      <w:r w:rsidRPr="00723C99">
        <w:rPr>
          <w:rFonts w:ascii="Arial" w:hAnsi="Arial" w:cs="Arial"/>
          <w:sz w:val="24"/>
          <w:szCs w:val="24"/>
        </w:rPr>
        <w:t>Conclusión</w:t>
      </w:r>
    </w:p>
    <w:p w14:paraId="57DF2C8B" w14:textId="77777777" w:rsidR="005C17B2" w:rsidRPr="00723C99" w:rsidRDefault="005C17B2" w:rsidP="00723C99">
      <w:pPr>
        <w:spacing w:line="360" w:lineRule="auto"/>
        <w:rPr>
          <w:rFonts w:ascii="Arial" w:hAnsi="Arial" w:cs="Arial"/>
          <w:sz w:val="24"/>
          <w:szCs w:val="24"/>
        </w:rPr>
      </w:pPr>
      <w:r w:rsidRPr="00723C99">
        <w:rPr>
          <w:rFonts w:ascii="Arial" w:hAnsi="Arial" w:cs="Arial"/>
          <w:sz w:val="24"/>
          <w:szCs w:val="24"/>
        </w:rPr>
        <w:t>Lista de Verificación</w:t>
      </w:r>
    </w:p>
    <w:p w14:paraId="27BCAD1C" w14:textId="77777777" w:rsidR="005C17B2" w:rsidRPr="00723C99" w:rsidRDefault="005C17B2" w:rsidP="00723C99">
      <w:pPr>
        <w:spacing w:line="360" w:lineRule="auto"/>
        <w:rPr>
          <w:rFonts w:ascii="Arial" w:hAnsi="Arial" w:cs="Arial"/>
          <w:sz w:val="24"/>
          <w:szCs w:val="24"/>
        </w:rPr>
      </w:pPr>
      <w:r w:rsidRPr="00723C99">
        <w:rPr>
          <w:rFonts w:ascii="Arial" w:hAnsi="Arial" w:cs="Arial"/>
          <w:sz w:val="24"/>
          <w:szCs w:val="24"/>
        </w:rPr>
        <w:t>El cierre del Registro Civil</w:t>
      </w:r>
    </w:p>
    <w:p w14:paraId="0C49D222" w14:textId="77777777" w:rsidR="005C17B2" w:rsidRPr="00723C99" w:rsidRDefault="005C17B2" w:rsidP="00770C6E">
      <w:pPr>
        <w:spacing w:line="360" w:lineRule="auto"/>
        <w:jc w:val="both"/>
        <w:rPr>
          <w:rFonts w:ascii="Arial" w:hAnsi="Arial" w:cs="Arial"/>
          <w:sz w:val="24"/>
          <w:szCs w:val="24"/>
        </w:rPr>
      </w:pPr>
      <w:r w:rsidRPr="00723C99">
        <w:rPr>
          <w:rFonts w:ascii="Arial" w:hAnsi="Arial" w:cs="Arial"/>
          <w:sz w:val="24"/>
          <w:szCs w:val="24"/>
        </w:rPr>
        <w:t>El Registro Civil es uno de los servicios públicos más importantes de cualquier país. Este organismo es responsable de llevar un registro de todos los eventos vitales de sus ciudadanos, como nacimientos, matrimonios y defunciones. Sin embargo, en algunos casos, este servicio puede ser suspendido temporalmente, lo que puede causar problemas para las personas que necesitan acceder a él.</w:t>
      </w:r>
    </w:p>
    <w:p w14:paraId="070F165B" w14:textId="77777777" w:rsidR="005C17B2" w:rsidRPr="00723C99" w:rsidRDefault="005C17B2" w:rsidP="00770C6E">
      <w:pPr>
        <w:spacing w:line="360" w:lineRule="auto"/>
        <w:jc w:val="both"/>
        <w:rPr>
          <w:rFonts w:ascii="Arial" w:hAnsi="Arial" w:cs="Arial"/>
          <w:sz w:val="24"/>
          <w:szCs w:val="24"/>
        </w:rPr>
      </w:pPr>
    </w:p>
    <w:p w14:paraId="68D956C8" w14:textId="77777777" w:rsidR="005C17B2" w:rsidRPr="00723C99" w:rsidRDefault="005C17B2" w:rsidP="00770C6E">
      <w:pPr>
        <w:spacing w:line="360" w:lineRule="auto"/>
        <w:jc w:val="both"/>
        <w:rPr>
          <w:rFonts w:ascii="Arial" w:hAnsi="Arial" w:cs="Arial"/>
          <w:sz w:val="24"/>
          <w:szCs w:val="24"/>
        </w:rPr>
      </w:pPr>
      <w:r w:rsidRPr="00723C99">
        <w:rPr>
          <w:rFonts w:ascii="Arial" w:hAnsi="Arial" w:cs="Arial"/>
          <w:sz w:val="24"/>
          <w:szCs w:val="24"/>
        </w:rPr>
        <w:t>Causas</w:t>
      </w:r>
    </w:p>
    <w:p w14:paraId="74E3198F" w14:textId="77777777" w:rsidR="005C17B2" w:rsidRPr="00723C99" w:rsidRDefault="005C17B2" w:rsidP="00770C6E">
      <w:pPr>
        <w:spacing w:line="360" w:lineRule="auto"/>
        <w:jc w:val="both"/>
        <w:rPr>
          <w:rFonts w:ascii="Arial" w:hAnsi="Arial" w:cs="Arial"/>
          <w:sz w:val="24"/>
          <w:szCs w:val="24"/>
        </w:rPr>
      </w:pPr>
      <w:r w:rsidRPr="00723C99">
        <w:rPr>
          <w:rFonts w:ascii="Arial" w:hAnsi="Arial" w:cs="Arial"/>
          <w:sz w:val="24"/>
          <w:szCs w:val="24"/>
        </w:rPr>
        <w:lastRenderedPageBreak/>
        <w:t>Existen varias razones por las que el Registro Civil puede cerrar temporalmente. Una de las principales causas es la falta de personal, ya sea por jubilaciones, renuncias o enfermedades. Otra causa común es la falta de recursos, ya que este servicio requiere de una gran cantidad de inversión en tecnología y otros recursos para funcionar correctamente.</w:t>
      </w:r>
    </w:p>
    <w:p w14:paraId="69922C92" w14:textId="77777777" w:rsidR="00E30028" w:rsidRDefault="00E30028" w:rsidP="00770C6E">
      <w:pPr>
        <w:spacing w:line="360" w:lineRule="auto"/>
        <w:jc w:val="both"/>
        <w:rPr>
          <w:rFonts w:ascii="Arial" w:hAnsi="Arial" w:cs="Arial"/>
          <w:sz w:val="24"/>
          <w:szCs w:val="24"/>
        </w:rPr>
      </w:pPr>
    </w:p>
    <w:p w14:paraId="28535070" w14:textId="7064E42B" w:rsidR="005C17B2" w:rsidRPr="00723C99" w:rsidRDefault="005C17B2" w:rsidP="00770C6E">
      <w:pPr>
        <w:spacing w:line="360" w:lineRule="auto"/>
        <w:jc w:val="both"/>
        <w:rPr>
          <w:rFonts w:ascii="Arial" w:hAnsi="Arial" w:cs="Arial"/>
          <w:sz w:val="24"/>
          <w:szCs w:val="24"/>
        </w:rPr>
      </w:pPr>
      <w:r w:rsidRPr="00723C99">
        <w:rPr>
          <w:rFonts w:ascii="Arial" w:hAnsi="Arial" w:cs="Arial"/>
          <w:sz w:val="24"/>
          <w:szCs w:val="24"/>
        </w:rPr>
        <w:t>Consecuencias</w:t>
      </w:r>
    </w:p>
    <w:p w14:paraId="1F418E7D" w14:textId="77777777" w:rsidR="005C17B2" w:rsidRPr="00723C99" w:rsidRDefault="005C17B2" w:rsidP="00770C6E">
      <w:pPr>
        <w:spacing w:line="360" w:lineRule="auto"/>
        <w:jc w:val="both"/>
        <w:rPr>
          <w:rFonts w:ascii="Arial" w:hAnsi="Arial" w:cs="Arial"/>
          <w:sz w:val="24"/>
          <w:szCs w:val="24"/>
        </w:rPr>
      </w:pPr>
      <w:r w:rsidRPr="00723C99">
        <w:rPr>
          <w:rFonts w:ascii="Arial" w:hAnsi="Arial" w:cs="Arial"/>
          <w:sz w:val="24"/>
          <w:szCs w:val="24"/>
        </w:rPr>
        <w:t>El cierre del Registro Civil puede tener consecuencias graves para las personas que necesitan acceder a él. Por ejemplo, aquellos que necesitan obtener una partida de nacimiento para inscribir a sus hijos en la escuela pueden tener problemas si este servicio no se encuentra disponible. Del mismo modo, aquellos que necesitan realizar trámites legales, como la obtención de un pasaporte o la realización de un matrimonio civil, también pueden verse perjudicados.</w:t>
      </w:r>
    </w:p>
    <w:p w14:paraId="310414EC" w14:textId="77777777" w:rsidR="005C17B2" w:rsidRPr="00723C99" w:rsidRDefault="005C17B2" w:rsidP="00770C6E">
      <w:pPr>
        <w:spacing w:line="360" w:lineRule="auto"/>
        <w:jc w:val="both"/>
        <w:rPr>
          <w:rFonts w:ascii="Arial" w:hAnsi="Arial" w:cs="Arial"/>
          <w:sz w:val="24"/>
          <w:szCs w:val="24"/>
        </w:rPr>
      </w:pPr>
    </w:p>
    <w:p w14:paraId="04A36E77" w14:textId="77777777" w:rsidR="005C17B2" w:rsidRPr="00723C99" w:rsidRDefault="005C17B2" w:rsidP="00770C6E">
      <w:pPr>
        <w:spacing w:line="360" w:lineRule="auto"/>
        <w:jc w:val="both"/>
        <w:rPr>
          <w:rFonts w:ascii="Arial" w:hAnsi="Arial" w:cs="Arial"/>
          <w:sz w:val="24"/>
          <w:szCs w:val="24"/>
        </w:rPr>
      </w:pPr>
      <w:r w:rsidRPr="00723C99">
        <w:rPr>
          <w:rFonts w:ascii="Arial" w:hAnsi="Arial" w:cs="Arial"/>
          <w:sz w:val="24"/>
          <w:szCs w:val="24"/>
        </w:rPr>
        <w:t>Alternativas</w:t>
      </w:r>
    </w:p>
    <w:p w14:paraId="0CD17EB6" w14:textId="1959BF03" w:rsidR="005C17B2" w:rsidRPr="00723C99" w:rsidRDefault="005C17B2" w:rsidP="00770C6E">
      <w:pPr>
        <w:spacing w:line="360" w:lineRule="auto"/>
        <w:jc w:val="both"/>
        <w:rPr>
          <w:rFonts w:ascii="Arial" w:hAnsi="Arial" w:cs="Arial"/>
          <w:sz w:val="24"/>
          <w:szCs w:val="24"/>
        </w:rPr>
      </w:pPr>
      <w:r w:rsidRPr="00723C99">
        <w:rPr>
          <w:rFonts w:ascii="Arial" w:hAnsi="Arial" w:cs="Arial"/>
          <w:sz w:val="24"/>
          <w:szCs w:val="24"/>
        </w:rPr>
        <w:t>Afortunadamente, existen algunas alternativas mientras el Registro Civil se encuentra cerrado. Por ejemplo, en algunos países se permite la obtención de partidas de nacimiento a través de internet, aunque esta opción puede no estar disponible para todas las personas. También es posible realizar algunos trámites a través de otros organismos públicos, como las municipalidades o los registro</w:t>
      </w:r>
      <w:r w:rsidR="00770C6E">
        <w:rPr>
          <w:rFonts w:ascii="Arial" w:hAnsi="Arial" w:cs="Arial"/>
          <w:sz w:val="24"/>
          <w:szCs w:val="24"/>
        </w:rPr>
        <w:t>s</w:t>
      </w:r>
      <w:r w:rsidRPr="00723C99">
        <w:rPr>
          <w:rFonts w:ascii="Arial" w:hAnsi="Arial" w:cs="Arial"/>
          <w:sz w:val="24"/>
          <w:szCs w:val="24"/>
        </w:rPr>
        <w:t xml:space="preserve"> de la propiedad.</w:t>
      </w:r>
    </w:p>
    <w:p w14:paraId="45B06D79" w14:textId="77777777" w:rsidR="00E30028" w:rsidRDefault="00E30028" w:rsidP="00770C6E">
      <w:pPr>
        <w:spacing w:line="360" w:lineRule="auto"/>
        <w:jc w:val="both"/>
        <w:rPr>
          <w:rFonts w:ascii="Arial" w:hAnsi="Arial" w:cs="Arial"/>
          <w:sz w:val="24"/>
          <w:szCs w:val="24"/>
        </w:rPr>
      </w:pPr>
    </w:p>
    <w:p w14:paraId="0A779379" w14:textId="1C648F8E" w:rsidR="005C17B2" w:rsidRPr="00723C99" w:rsidRDefault="005C17B2" w:rsidP="00770C6E">
      <w:pPr>
        <w:spacing w:line="360" w:lineRule="auto"/>
        <w:jc w:val="both"/>
        <w:rPr>
          <w:rFonts w:ascii="Arial" w:hAnsi="Arial" w:cs="Arial"/>
          <w:sz w:val="24"/>
          <w:szCs w:val="24"/>
        </w:rPr>
      </w:pPr>
      <w:r w:rsidRPr="00723C99">
        <w:rPr>
          <w:rFonts w:ascii="Arial" w:hAnsi="Arial" w:cs="Arial"/>
          <w:sz w:val="24"/>
          <w:szCs w:val="24"/>
        </w:rPr>
        <w:t>Conclusión</w:t>
      </w:r>
    </w:p>
    <w:p w14:paraId="28612E93" w14:textId="77777777" w:rsidR="005C17B2" w:rsidRPr="00723C99" w:rsidRDefault="005C17B2" w:rsidP="00770C6E">
      <w:pPr>
        <w:spacing w:line="360" w:lineRule="auto"/>
        <w:jc w:val="both"/>
        <w:rPr>
          <w:rFonts w:ascii="Arial" w:hAnsi="Arial" w:cs="Arial"/>
          <w:sz w:val="24"/>
          <w:szCs w:val="24"/>
        </w:rPr>
      </w:pPr>
      <w:r w:rsidRPr="00723C99">
        <w:rPr>
          <w:rFonts w:ascii="Arial" w:hAnsi="Arial" w:cs="Arial"/>
          <w:sz w:val="24"/>
          <w:szCs w:val="24"/>
        </w:rPr>
        <w:lastRenderedPageBreak/>
        <w:t>En resumen, el cierre temporal del Registro Civil puede tener consecuencias graves para las personas que necesitan utilizar sus servicios. Es importante que los gobiernos tomen medidas para prevenir este tipo de situaciones, ya sea a través de la contratación de más personal o la asignación de nuevos recursos. Mientras tanto, es fundamental que las personas se informen sobre las alternativas disponibles y tomen las medidas necesarias para minimizar los inconvenientes causados por el cierre del Registro Civil.</w:t>
      </w:r>
    </w:p>
    <w:p w14:paraId="0A9CE3DC" w14:textId="77777777" w:rsidR="00480F7A" w:rsidRDefault="00480F7A" w:rsidP="00612920">
      <w:pPr>
        <w:spacing w:line="276" w:lineRule="auto"/>
        <w:rPr>
          <w:rFonts w:ascii="Arial" w:hAnsi="Arial" w:cs="Arial"/>
          <w:sz w:val="24"/>
          <w:szCs w:val="24"/>
        </w:rPr>
      </w:pPr>
    </w:p>
    <w:p w14:paraId="4B441DDB" w14:textId="418F03EF" w:rsidR="00D74844" w:rsidRDefault="00D74844" w:rsidP="00D74844">
      <w:pPr>
        <w:spacing w:line="360" w:lineRule="auto"/>
        <w:jc w:val="both"/>
        <w:rPr>
          <w:rFonts w:ascii="Arial" w:hAnsi="Arial" w:cs="Arial"/>
          <w:sz w:val="24"/>
          <w:szCs w:val="24"/>
        </w:rPr>
      </w:pPr>
      <w:r>
        <w:rPr>
          <w:rFonts w:ascii="Arial" w:hAnsi="Arial" w:cs="Arial"/>
          <w:sz w:val="24"/>
          <w:szCs w:val="24"/>
        </w:rPr>
        <w:t>En base a todo lo anteriormente expuesto y a la legislación que nos regula, todos los integrantes Diputados de la Bancada de Morena solicitamos respuesta</w:t>
      </w:r>
      <w:r w:rsidR="00EF1678">
        <w:rPr>
          <w:rFonts w:ascii="Arial" w:hAnsi="Arial" w:cs="Arial"/>
          <w:sz w:val="24"/>
          <w:szCs w:val="24"/>
        </w:rPr>
        <w:t xml:space="preserve"> a las siguientes preguntas por parte del </w:t>
      </w:r>
      <w:proofErr w:type="gramStart"/>
      <w:r w:rsidR="00EF1678">
        <w:rPr>
          <w:rFonts w:ascii="Arial" w:hAnsi="Arial" w:cs="Arial"/>
          <w:sz w:val="24"/>
          <w:szCs w:val="24"/>
        </w:rPr>
        <w:t>Director General</w:t>
      </w:r>
      <w:proofErr w:type="gramEnd"/>
      <w:r w:rsidR="00EF1678">
        <w:rPr>
          <w:rFonts w:ascii="Arial" w:hAnsi="Arial" w:cs="Arial"/>
          <w:sz w:val="24"/>
          <w:szCs w:val="24"/>
        </w:rPr>
        <w:t xml:space="preserve"> del Registro Civil del estado de Chihuahua</w:t>
      </w:r>
      <w:r>
        <w:rPr>
          <w:rFonts w:ascii="Arial" w:hAnsi="Arial" w:cs="Arial"/>
          <w:sz w:val="24"/>
          <w:szCs w:val="24"/>
        </w:rPr>
        <w:t>:</w:t>
      </w:r>
    </w:p>
    <w:p w14:paraId="61E4E698" w14:textId="77777777" w:rsidR="00B53412" w:rsidRDefault="00B53412" w:rsidP="00612920">
      <w:pPr>
        <w:spacing w:line="276" w:lineRule="auto"/>
        <w:jc w:val="both"/>
        <w:rPr>
          <w:rFonts w:ascii="Arial" w:hAnsi="Arial" w:cs="Arial"/>
          <w:sz w:val="24"/>
          <w:szCs w:val="24"/>
        </w:rPr>
      </w:pPr>
    </w:p>
    <w:p w14:paraId="0B02E059" w14:textId="2BEA9863" w:rsidR="00D74844" w:rsidRDefault="00EF1678" w:rsidP="00612920">
      <w:pPr>
        <w:spacing w:line="276" w:lineRule="auto"/>
        <w:jc w:val="both"/>
        <w:rPr>
          <w:rFonts w:ascii="Arial" w:hAnsi="Arial" w:cs="Arial"/>
          <w:sz w:val="24"/>
          <w:szCs w:val="24"/>
        </w:rPr>
      </w:pPr>
      <w:r>
        <w:rPr>
          <w:rFonts w:ascii="Arial" w:hAnsi="Arial" w:cs="Arial"/>
          <w:sz w:val="24"/>
          <w:szCs w:val="24"/>
        </w:rPr>
        <w:t>Porque:</w:t>
      </w:r>
    </w:p>
    <w:p w14:paraId="49C444B3" w14:textId="1B881F74" w:rsidR="004B5920" w:rsidRPr="00E4101A" w:rsidRDefault="00133693" w:rsidP="00612920">
      <w:pPr>
        <w:spacing w:line="276" w:lineRule="auto"/>
        <w:jc w:val="both"/>
        <w:rPr>
          <w:rFonts w:ascii="Arial" w:hAnsi="Arial" w:cs="Arial"/>
          <w:i/>
          <w:iCs/>
          <w:sz w:val="24"/>
          <w:szCs w:val="24"/>
        </w:rPr>
      </w:pPr>
      <w:r w:rsidRPr="00E4101A">
        <w:rPr>
          <w:rFonts w:ascii="Arial" w:hAnsi="Arial" w:cs="Arial"/>
          <w:i/>
          <w:iCs/>
          <w:sz w:val="24"/>
          <w:szCs w:val="24"/>
        </w:rPr>
        <w:t xml:space="preserve">1.- </w:t>
      </w:r>
      <w:r w:rsidR="00EF1576" w:rsidRPr="00E4101A">
        <w:rPr>
          <w:rFonts w:ascii="Arial" w:hAnsi="Arial" w:cs="Arial"/>
          <w:i/>
          <w:iCs/>
          <w:sz w:val="24"/>
          <w:szCs w:val="24"/>
        </w:rPr>
        <w:t>¿Tard</w:t>
      </w:r>
      <w:r w:rsidR="0060324E" w:rsidRPr="00E4101A">
        <w:rPr>
          <w:rFonts w:ascii="Arial" w:hAnsi="Arial" w:cs="Arial"/>
          <w:i/>
          <w:iCs/>
          <w:sz w:val="24"/>
          <w:szCs w:val="24"/>
        </w:rPr>
        <w:t>ó</w:t>
      </w:r>
      <w:r w:rsidR="00EF1576" w:rsidRPr="00E4101A">
        <w:rPr>
          <w:rFonts w:ascii="Arial" w:hAnsi="Arial" w:cs="Arial"/>
          <w:i/>
          <w:iCs/>
          <w:sz w:val="24"/>
          <w:szCs w:val="24"/>
        </w:rPr>
        <w:t xml:space="preserve"> casi un año para empezar a investigar estos </w:t>
      </w:r>
      <w:r w:rsidR="00104C7D">
        <w:rPr>
          <w:rFonts w:ascii="Arial" w:hAnsi="Arial" w:cs="Arial"/>
          <w:i/>
          <w:iCs/>
          <w:sz w:val="24"/>
          <w:szCs w:val="24"/>
        </w:rPr>
        <w:t>12</w:t>
      </w:r>
      <w:r w:rsidR="00EF1576" w:rsidRPr="00E4101A">
        <w:rPr>
          <w:rFonts w:ascii="Arial" w:hAnsi="Arial" w:cs="Arial"/>
          <w:i/>
          <w:iCs/>
          <w:sz w:val="24"/>
          <w:szCs w:val="24"/>
        </w:rPr>
        <w:t xml:space="preserve"> matrimonios </w:t>
      </w:r>
      <w:r w:rsidR="00104C7D">
        <w:rPr>
          <w:rFonts w:ascii="Arial" w:hAnsi="Arial" w:cs="Arial"/>
          <w:i/>
          <w:iCs/>
          <w:sz w:val="24"/>
          <w:szCs w:val="24"/>
        </w:rPr>
        <w:t xml:space="preserve">con o </w:t>
      </w:r>
      <w:r w:rsidR="00EF1576" w:rsidRPr="00E4101A">
        <w:rPr>
          <w:rFonts w:ascii="Arial" w:hAnsi="Arial" w:cs="Arial"/>
          <w:i/>
          <w:iCs/>
          <w:sz w:val="24"/>
          <w:szCs w:val="24"/>
        </w:rPr>
        <w:t>entre menores</w:t>
      </w:r>
      <w:r w:rsidR="00104C7D">
        <w:rPr>
          <w:rFonts w:ascii="Arial" w:hAnsi="Arial" w:cs="Arial"/>
          <w:i/>
          <w:iCs/>
          <w:sz w:val="24"/>
          <w:szCs w:val="24"/>
        </w:rPr>
        <w:t xml:space="preserve"> de edad</w:t>
      </w:r>
      <w:r w:rsidR="00EF1576" w:rsidRPr="00E4101A">
        <w:rPr>
          <w:rFonts w:ascii="Arial" w:hAnsi="Arial" w:cs="Arial"/>
          <w:i/>
          <w:iCs/>
          <w:sz w:val="24"/>
          <w:szCs w:val="24"/>
        </w:rPr>
        <w:t>?</w:t>
      </w:r>
    </w:p>
    <w:p w14:paraId="74E91985" w14:textId="77777777" w:rsidR="0033521C" w:rsidRDefault="0033521C" w:rsidP="00612920">
      <w:pPr>
        <w:spacing w:line="276" w:lineRule="auto"/>
        <w:jc w:val="both"/>
        <w:rPr>
          <w:rFonts w:ascii="Arial" w:hAnsi="Arial" w:cs="Arial"/>
          <w:i/>
          <w:iCs/>
          <w:sz w:val="24"/>
          <w:szCs w:val="24"/>
        </w:rPr>
      </w:pPr>
    </w:p>
    <w:p w14:paraId="25D2BC8E" w14:textId="03212D9D" w:rsidR="00EF1576" w:rsidRPr="00E4101A" w:rsidRDefault="00133693" w:rsidP="00612920">
      <w:pPr>
        <w:spacing w:line="276" w:lineRule="auto"/>
        <w:jc w:val="both"/>
        <w:rPr>
          <w:rFonts w:ascii="Arial" w:hAnsi="Arial" w:cs="Arial"/>
          <w:i/>
          <w:iCs/>
          <w:sz w:val="24"/>
          <w:szCs w:val="24"/>
        </w:rPr>
      </w:pPr>
      <w:r w:rsidRPr="00E4101A">
        <w:rPr>
          <w:rFonts w:ascii="Arial" w:hAnsi="Arial" w:cs="Arial"/>
          <w:i/>
          <w:iCs/>
          <w:sz w:val="24"/>
          <w:szCs w:val="24"/>
        </w:rPr>
        <w:t xml:space="preserve">2.- </w:t>
      </w:r>
      <w:r w:rsidR="00C938D4" w:rsidRPr="00E4101A">
        <w:rPr>
          <w:rFonts w:ascii="Arial" w:hAnsi="Arial" w:cs="Arial"/>
          <w:i/>
          <w:iCs/>
          <w:sz w:val="24"/>
          <w:szCs w:val="24"/>
        </w:rPr>
        <w:t>¿</w:t>
      </w:r>
      <w:r w:rsidR="006309B3" w:rsidRPr="00E4101A">
        <w:rPr>
          <w:rFonts w:ascii="Arial" w:hAnsi="Arial" w:cs="Arial"/>
          <w:i/>
          <w:iCs/>
          <w:sz w:val="24"/>
          <w:szCs w:val="24"/>
        </w:rPr>
        <w:t xml:space="preserve">Como es posible que hasta </w:t>
      </w:r>
      <w:proofErr w:type="gramStart"/>
      <w:r w:rsidR="006309B3" w:rsidRPr="00E4101A">
        <w:rPr>
          <w:rFonts w:ascii="Arial" w:hAnsi="Arial" w:cs="Arial"/>
          <w:i/>
          <w:iCs/>
          <w:sz w:val="24"/>
          <w:szCs w:val="24"/>
        </w:rPr>
        <w:t>Octubre</w:t>
      </w:r>
      <w:proofErr w:type="gramEnd"/>
      <w:r w:rsidR="006309B3" w:rsidRPr="00E4101A">
        <w:rPr>
          <w:rFonts w:ascii="Arial" w:hAnsi="Arial" w:cs="Arial"/>
          <w:i/>
          <w:iCs/>
          <w:sz w:val="24"/>
          <w:szCs w:val="24"/>
        </w:rPr>
        <w:t xml:space="preserve"> del presente </w:t>
      </w:r>
      <w:r w:rsidR="00C938D4" w:rsidRPr="00E4101A">
        <w:rPr>
          <w:rFonts w:ascii="Arial" w:hAnsi="Arial" w:cs="Arial"/>
          <w:i/>
          <w:iCs/>
          <w:sz w:val="24"/>
          <w:szCs w:val="24"/>
        </w:rPr>
        <w:t xml:space="preserve">detectó la </w:t>
      </w:r>
      <w:r w:rsidR="00104C7D">
        <w:rPr>
          <w:rFonts w:ascii="Arial" w:hAnsi="Arial" w:cs="Arial"/>
          <w:i/>
          <w:iCs/>
          <w:sz w:val="24"/>
          <w:szCs w:val="24"/>
        </w:rPr>
        <w:t xml:space="preserve">posible </w:t>
      </w:r>
      <w:r w:rsidR="00C938D4" w:rsidRPr="00E4101A">
        <w:rPr>
          <w:rFonts w:ascii="Arial" w:hAnsi="Arial" w:cs="Arial"/>
          <w:i/>
          <w:iCs/>
          <w:sz w:val="24"/>
          <w:szCs w:val="24"/>
        </w:rPr>
        <w:t>comisión de estos delitos?</w:t>
      </w:r>
      <w:r w:rsidR="004C67DD" w:rsidRPr="00E4101A">
        <w:rPr>
          <w:rFonts w:ascii="Arial" w:hAnsi="Arial" w:cs="Arial"/>
          <w:i/>
          <w:iCs/>
          <w:sz w:val="24"/>
          <w:szCs w:val="24"/>
        </w:rPr>
        <w:t xml:space="preserve"> </w:t>
      </w:r>
      <w:proofErr w:type="spellStart"/>
      <w:proofErr w:type="gramStart"/>
      <w:r w:rsidR="004C67DD" w:rsidRPr="00E4101A">
        <w:rPr>
          <w:rFonts w:ascii="Arial" w:hAnsi="Arial" w:cs="Arial"/>
          <w:i/>
          <w:iCs/>
          <w:sz w:val="24"/>
          <w:szCs w:val="24"/>
        </w:rPr>
        <w:t>Cuales</w:t>
      </w:r>
      <w:proofErr w:type="spellEnd"/>
      <w:r w:rsidR="004C67DD" w:rsidRPr="00E4101A">
        <w:rPr>
          <w:rFonts w:ascii="Arial" w:hAnsi="Arial" w:cs="Arial"/>
          <w:i/>
          <w:iCs/>
          <w:sz w:val="24"/>
          <w:szCs w:val="24"/>
        </w:rPr>
        <w:t xml:space="preserve"> son sus métodos de </w:t>
      </w:r>
      <w:proofErr w:type="spellStart"/>
      <w:r w:rsidR="004C67DD" w:rsidRPr="00E4101A">
        <w:rPr>
          <w:rFonts w:ascii="Arial" w:hAnsi="Arial" w:cs="Arial"/>
          <w:i/>
          <w:iCs/>
          <w:sz w:val="24"/>
          <w:szCs w:val="24"/>
        </w:rPr>
        <w:t>auditoria</w:t>
      </w:r>
      <w:proofErr w:type="spellEnd"/>
      <w:r w:rsidR="004C67DD" w:rsidRPr="00E4101A">
        <w:rPr>
          <w:rFonts w:ascii="Arial" w:hAnsi="Arial" w:cs="Arial"/>
          <w:i/>
          <w:iCs/>
          <w:sz w:val="24"/>
          <w:szCs w:val="24"/>
        </w:rPr>
        <w:t xml:space="preserve"> a los trabajos realizados en las oficinas a su cargo?</w:t>
      </w:r>
      <w:proofErr w:type="gramEnd"/>
    </w:p>
    <w:p w14:paraId="62EA96CD" w14:textId="77777777" w:rsidR="0033521C" w:rsidRDefault="0033521C" w:rsidP="00612920">
      <w:pPr>
        <w:spacing w:line="276" w:lineRule="auto"/>
        <w:jc w:val="both"/>
        <w:rPr>
          <w:rFonts w:ascii="Arial" w:hAnsi="Arial" w:cs="Arial"/>
          <w:i/>
          <w:iCs/>
          <w:sz w:val="24"/>
          <w:szCs w:val="24"/>
        </w:rPr>
      </w:pPr>
    </w:p>
    <w:p w14:paraId="36417B7D" w14:textId="5B95E76F" w:rsidR="00C938D4" w:rsidRDefault="008C3DFF" w:rsidP="00612920">
      <w:pPr>
        <w:spacing w:line="276" w:lineRule="auto"/>
        <w:jc w:val="both"/>
        <w:rPr>
          <w:rFonts w:ascii="Arial" w:hAnsi="Arial" w:cs="Arial"/>
          <w:i/>
          <w:iCs/>
          <w:sz w:val="24"/>
          <w:szCs w:val="24"/>
        </w:rPr>
      </w:pPr>
      <w:r w:rsidRPr="00E4101A">
        <w:rPr>
          <w:rFonts w:ascii="Arial" w:hAnsi="Arial" w:cs="Arial"/>
          <w:i/>
          <w:iCs/>
          <w:sz w:val="24"/>
          <w:szCs w:val="24"/>
        </w:rPr>
        <w:t xml:space="preserve">3.- </w:t>
      </w:r>
      <w:r w:rsidR="00A50D97" w:rsidRPr="00E4101A">
        <w:rPr>
          <w:rFonts w:ascii="Arial" w:hAnsi="Arial" w:cs="Arial"/>
          <w:i/>
          <w:iCs/>
          <w:sz w:val="24"/>
          <w:szCs w:val="24"/>
        </w:rPr>
        <w:t>¿</w:t>
      </w:r>
      <w:r w:rsidR="008B120E" w:rsidRPr="00E4101A">
        <w:rPr>
          <w:rFonts w:ascii="Arial" w:hAnsi="Arial" w:cs="Arial"/>
          <w:i/>
          <w:iCs/>
          <w:sz w:val="24"/>
          <w:szCs w:val="24"/>
        </w:rPr>
        <w:t>M</w:t>
      </w:r>
      <w:r w:rsidR="00A50D97" w:rsidRPr="00E4101A">
        <w:rPr>
          <w:rFonts w:ascii="Arial" w:hAnsi="Arial" w:cs="Arial"/>
          <w:i/>
          <w:iCs/>
          <w:sz w:val="24"/>
          <w:szCs w:val="24"/>
        </w:rPr>
        <w:t>as allá de anular las actas de esos matrimonios</w:t>
      </w:r>
      <w:r w:rsidR="008B120E" w:rsidRPr="00E4101A">
        <w:rPr>
          <w:rFonts w:ascii="Arial" w:hAnsi="Arial" w:cs="Arial"/>
          <w:i/>
          <w:iCs/>
          <w:sz w:val="24"/>
          <w:szCs w:val="24"/>
        </w:rPr>
        <w:t xml:space="preserve"> entre menores de edad</w:t>
      </w:r>
      <w:r w:rsidR="00A50D97" w:rsidRPr="00E4101A">
        <w:rPr>
          <w:rFonts w:ascii="Arial" w:hAnsi="Arial" w:cs="Arial"/>
          <w:i/>
          <w:iCs/>
          <w:sz w:val="24"/>
          <w:szCs w:val="24"/>
        </w:rPr>
        <w:t xml:space="preserve">, </w:t>
      </w:r>
      <w:r w:rsidR="008B120E" w:rsidRPr="00E4101A">
        <w:rPr>
          <w:rFonts w:ascii="Arial" w:hAnsi="Arial" w:cs="Arial"/>
          <w:i/>
          <w:iCs/>
          <w:sz w:val="24"/>
          <w:szCs w:val="24"/>
        </w:rPr>
        <w:t xml:space="preserve">qué acciones legales ha emprendido en contra de los funcionarios o de sus colaboradores </w:t>
      </w:r>
      <w:r w:rsidR="002F696F" w:rsidRPr="00E4101A">
        <w:rPr>
          <w:rFonts w:ascii="Arial" w:hAnsi="Arial" w:cs="Arial"/>
          <w:i/>
          <w:iCs/>
          <w:sz w:val="24"/>
          <w:szCs w:val="24"/>
        </w:rPr>
        <w:t>responsables y/o posibles cómplices que llevaron a cabo esos matrimonios?</w:t>
      </w:r>
      <w:r w:rsidR="00104C7D">
        <w:rPr>
          <w:rFonts w:ascii="Arial" w:hAnsi="Arial" w:cs="Arial"/>
          <w:i/>
          <w:iCs/>
          <w:sz w:val="24"/>
          <w:szCs w:val="24"/>
        </w:rPr>
        <w:t xml:space="preserve"> (Art 173, 174 y 175 del Reglamento Registro Civil del Estado)</w:t>
      </w:r>
    </w:p>
    <w:p w14:paraId="45A99564" w14:textId="77777777" w:rsidR="00E30028" w:rsidRDefault="00E30028" w:rsidP="00133693">
      <w:pPr>
        <w:jc w:val="center"/>
        <w:rPr>
          <w:rFonts w:ascii="Arial" w:hAnsi="Arial" w:cs="Arial"/>
          <w:b/>
          <w:bCs/>
          <w:sz w:val="24"/>
          <w:szCs w:val="24"/>
        </w:rPr>
      </w:pPr>
    </w:p>
    <w:p w14:paraId="566BC23A" w14:textId="77777777" w:rsidR="00133693" w:rsidRDefault="00133693" w:rsidP="00612920">
      <w:pPr>
        <w:spacing w:line="276" w:lineRule="auto"/>
        <w:jc w:val="both"/>
        <w:rPr>
          <w:rFonts w:ascii="Arial" w:hAnsi="Arial" w:cs="Arial"/>
          <w:sz w:val="24"/>
          <w:szCs w:val="24"/>
        </w:rPr>
      </w:pPr>
    </w:p>
    <w:p w14:paraId="0339E5BA" w14:textId="1EC452E0" w:rsidR="002F696F" w:rsidRDefault="008C3DFF" w:rsidP="00612920">
      <w:pPr>
        <w:spacing w:line="276" w:lineRule="auto"/>
        <w:jc w:val="both"/>
        <w:rPr>
          <w:rFonts w:ascii="Arial" w:hAnsi="Arial" w:cs="Arial"/>
          <w:i/>
          <w:iCs/>
          <w:sz w:val="24"/>
          <w:szCs w:val="24"/>
        </w:rPr>
      </w:pPr>
      <w:r w:rsidRPr="00E4101A">
        <w:rPr>
          <w:rFonts w:ascii="Arial" w:hAnsi="Arial" w:cs="Arial"/>
          <w:i/>
          <w:iCs/>
          <w:sz w:val="24"/>
          <w:szCs w:val="24"/>
        </w:rPr>
        <w:t xml:space="preserve">4.- </w:t>
      </w:r>
      <w:r w:rsidR="00A25C9B" w:rsidRPr="00E4101A">
        <w:rPr>
          <w:rFonts w:ascii="Arial" w:hAnsi="Arial" w:cs="Arial"/>
          <w:i/>
          <w:iCs/>
          <w:sz w:val="24"/>
          <w:szCs w:val="24"/>
        </w:rPr>
        <w:t xml:space="preserve">¿Por qué amenaza a las comunidades </w:t>
      </w:r>
      <w:r w:rsidR="00EC111F" w:rsidRPr="00E4101A">
        <w:rPr>
          <w:rFonts w:ascii="Arial" w:hAnsi="Arial" w:cs="Arial"/>
          <w:i/>
          <w:iCs/>
          <w:sz w:val="24"/>
          <w:szCs w:val="24"/>
        </w:rPr>
        <w:t xml:space="preserve">en cerrar las oficinas de Registro Civil afectando a los ciudadanos </w:t>
      </w:r>
      <w:r w:rsidR="002A0C54" w:rsidRPr="00E4101A">
        <w:rPr>
          <w:rFonts w:ascii="Arial" w:hAnsi="Arial" w:cs="Arial"/>
          <w:i/>
          <w:iCs/>
          <w:sz w:val="24"/>
          <w:szCs w:val="24"/>
        </w:rPr>
        <w:t>de esos poblados</w:t>
      </w:r>
      <w:r w:rsidR="00654DED" w:rsidRPr="00E4101A">
        <w:rPr>
          <w:rFonts w:ascii="Arial" w:hAnsi="Arial" w:cs="Arial"/>
          <w:i/>
          <w:iCs/>
          <w:sz w:val="24"/>
          <w:szCs w:val="24"/>
        </w:rPr>
        <w:t xml:space="preserve"> en lugar de proceder </w:t>
      </w:r>
      <w:r w:rsidR="00104C7D">
        <w:rPr>
          <w:rFonts w:ascii="Arial" w:hAnsi="Arial" w:cs="Arial"/>
          <w:i/>
          <w:iCs/>
          <w:sz w:val="24"/>
          <w:szCs w:val="24"/>
        </w:rPr>
        <w:t>jurídicamente</w:t>
      </w:r>
      <w:r w:rsidR="00654DED" w:rsidRPr="00E4101A">
        <w:rPr>
          <w:rFonts w:ascii="Arial" w:hAnsi="Arial" w:cs="Arial"/>
          <w:i/>
          <w:iCs/>
          <w:sz w:val="24"/>
          <w:szCs w:val="24"/>
        </w:rPr>
        <w:t xml:space="preserve"> en contra de los</w:t>
      </w:r>
      <w:r w:rsidR="00104C7D">
        <w:rPr>
          <w:rFonts w:ascii="Arial" w:hAnsi="Arial" w:cs="Arial"/>
          <w:i/>
          <w:iCs/>
          <w:sz w:val="24"/>
          <w:szCs w:val="24"/>
        </w:rPr>
        <w:t xml:space="preserve"> posibles </w:t>
      </w:r>
      <w:r w:rsidR="00654DED" w:rsidRPr="00E4101A">
        <w:rPr>
          <w:rFonts w:ascii="Arial" w:hAnsi="Arial" w:cs="Arial"/>
          <w:i/>
          <w:iCs/>
          <w:sz w:val="24"/>
          <w:szCs w:val="24"/>
        </w:rPr>
        <w:t xml:space="preserve"> responsables</w:t>
      </w:r>
      <w:r w:rsidR="00374265" w:rsidRPr="00E4101A">
        <w:rPr>
          <w:rFonts w:ascii="Arial" w:hAnsi="Arial" w:cs="Arial"/>
          <w:i/>
          <w:iCs/>
          <w:sz w:val="24"/>
          <w:szCs w:val="24"/>
        </w:rPr>
        <w:t xml:space="preserve"> funcionarios?</w:t>
      </w:r>
    </w:p>
    <w:p w14:paraId="4D4745F2" w14:textId="77777777" w:rsidR="0033521C" w:rsidRDefault="0033521C" w:rsidP="00612920">
      <w:pPr>
        <w:spacing w:line="276" w:lineRule="auto"/>
        <w:jc w:val="both"/>
        <w:rPr>
          <w:rFonts w:ascii="Arial" w:hAnsi="Arial" w:cs="Arial"/>
          <w:i/>
          <w:iCs/>
          <w:sz w:val="24"/>
          <w:szCs w:val="24"/>
        </w:rPr>
      </w:pPr>
    </w:p>
    <w:p w14:paraId="7EDF36F1" w14:textId="15D4F96B" w:rsidR="001B1724" w:rsidRPr="00E30028" w:rsidRDefault="001B1724" w:rsidP="001B1724">
      <w:pPr>
        <w:pStyle w:val="CuerpoB"/>
        <w:spacing w:after="160" w:line="360" w:lineRule="auto"/>
        <w:jc w:val="both"/>
        <w:rPr>
          <w:rStyle w:val="Ninguno"/>
          <w:rFonts w:ascii="Arial" w:hAnsi="Arial" w:cs="Arial"/>
        </w:rPr>
      </w:pPr>
      <w:r w:rsidRPr="00E30028">
        <w:rPr>
          <w:rStyle w:val="Ninguno"/>
          <w:rFonts w:ascii="Arial" w:hAnsi="Arial" w:cs="Arial"/>
        </w:rPr>
        <w:t>D A D O en el recinto oficial del Poder Legislativo, a los</w:t>
      </w:r>
      <w:r w:rsidR="00410C2B" w:rsidRPr="00E30028">
        <w:rPr>
          <w:rStyle w:val="Ninguno"/>
          <w:rFonts w:ascii="Arial" w:hAnsi="Arial" w:cs="Arial"/>
        </w:rPr>
        <w:t xml:space="preserve"> </w:t>
      </w:r>
      <w:r w:rsidR="00770C6E" w:rsidRPr="00E30028">
        <w:rPr>
          <w:rStyle w:val="Ninguno"/>
          <w:rFonts w:ascii="Arial" w:hAnsi="Arial" w:cs="Arial"/>
        </w:rPr>
        <w:t>7</w:t>
      </w:r>
      <w:r w:rsidRPr="00E30028">
        <w:rPr>
          <w:rStyle w:val="Ninguno"/>
          <w:rFonts w:ascii="Arial" w:hAnsi="Arial" w:cs="Arial"/>
        </w:rPr>
        <w:t xml:space="preserve"> días del mes de </w:t>
      </w:r>
      <w:r w:rsidR="00410C2B" w:rsidRPr="00E30028">
        <w:rPr>
          <w:rStyle w:val="Ninguno"/>
          <w:rFonts w:ascii="Arial" w:hAnsi="Arial" w:cs="Arial"/>
        </w:rPr>
        <w:t xml:space="preserve">noviembre </w:t>
      </w:r>
      <w:r w:rsidRPr="00E30028">
        <w:rPr>
          <w:rStyle w:val="Ninguno"/>
          <w:rFonts w:ascii="Arial" w:hAnsi="Arial" w:cs="Arial"/>
        </w:rPr>
        <w:t>del 2024.</w:t>
      </w:r>
    </w:p>
    <w:p w14:paraId="38349427" w14:textId="12F154CD" w:rsidR="00B53412" w:rsidRDefault="00B53412" w:rsidP="001B1724">
      <w:pPr>
        <w:pStyle w:val="CuerpoB"/>
        <w:spacing w:after="160" w:line="360" w:lineRule="auto"/>
        <w:jc w:val="both"/>
        <w:rPr>
          <w:rStyle w:val="Ninguno"/>
          <w:rFonts w:ascii="Arial" w:hAnsi="Arial" w:cs="Arial"/>
        </w:rPr>
      </w:pPr>
    </w:p>
    <w:p w14:paraId="4F4F0826" w14:textId="25F8852E" w:rsidR="00E30028" w:rsidRDefault="00E30028" w:rsidP="001B1724">
      <w:pPr>
        <w:pStyle w:val="CuerpoB"/>
        <w:spacing w:after="160" w:line="360" w:lineRule="auto"/>
        <w:jc w:val="both"/>
        <w:rPr>
          <w:rStyle w:val="Ninguno"/>
          <w:rFonts w:ascii="Arial" w:hAnsi="Arial" w:cs="Arial"/>
        </w:rPr>
      </w:pPr>
    </w:p>
    <w:p w14:paraId="4A19F45A" w14:textId="77777777" w:rsidR="00E30028" w:rsidRPr="00E30028" w:rsidRDefault="00E30028" w:rsidP="001B1724">
      <w:pPr>
        <w:pStyle w:val="CuerpoB"/>
        <w:spacing w:after="160" w:line="360" w:lineRule="auto"/>
        <w:jc w:val="both"/>
        <w:rPr>
          <w:rStyle w:val="Ninguno"/>
          <w:rFonts w:ascii="Arial" w:hAnsi="Arial" w:cs="Arial"/>
        </w:rPr>
      </w:pPr>
    </w:p>
    <w:p w14:paraId="12E49E07" w14:textId="269CF2AB" w:rsidR="00B53412" w:rsidRPr="00E30028" w:rsidRDefault="00B53412" w:rsidP="00B53412">
      <w:pPr>
        <w:pStyle w:val="CuerpoB"/>
        <w:spacing w:after="160" w:line="360" w:lineRule="auto"/>
        <w:jc w:val="both"/>
        <w:rPr>
          <w:rStyle w:val="Ninguno"/>
          <w:rFonts w:ascii="Arial" w:hAnsi="Arial" w:cs="Arial"/>
          <w:b/>
          <w:bCs/>
        </w:rPr>
      </w:pPr>
      <w:r w:rsidRPr="00E30028">
        <w:rPr>
          <w:rStyle w:val="Ninguno"/>
          <w:rFonts w:ascii="Arial" w:hAnsi="Arial" w:cs="Arial"/>
          <w:b/>
          <w:bCs/>
        </w:rPr>
        <w:t xml:space="preserve">Diputada </w:t>
      </w:r>
      <w:r w:rsidR="00770C6E" w:rsidRPr="00E30028">
        <w:rPr>
          <w:rStyle w:val="Ninguno"/>
          <w:rFonts w:ascii="Arial" w:hAnsi="Arial" w:cs="Arial"/>
          <w:b/>
          <w:bCs/>
        </w:rPr>
        <w:t>María</w:t>
      </w:r>
      <w:r w:rsidRPr="00E30028">
        <w:rPr>
          <w:rStyle w:val="Ninguno"/>
          <w:rFonts w:ascii="Arial" w:hAnsi="Arial" w:cs="Arial"/>
          <w:b/>
          <w:bCs/>
        </w:rPr>
        <w:t xml:space="preserve"> Antonieta Pérez Reyes</w:t>
      </w:r>
    </w:p>
    <w:p w14:paraId="0A5F4064" w14:textId="3F4C7E15" w:rsidR="00B53412" w:rsidRPr="00E30028" w:rsidRDefault="00B53412" w:rsidP="00B53412">
      <w:pPr>
        <w:pStyle w:val="CuerpoB"/>
        <w:spacing w:after="160" w:line="360" w:lineRule="auto"/>
        <w:jc w:val="both"/>
        <w:rPr>
          <w:rStyle w:val="Ninguno"/>
          <w:rFonts w:ascii="Arial" w:hAnsi="Arial" w:cs="Arial"/>
          <w:b/>
          <w:bCs/>
        </w:rPr>
      </w:pPr>
      <w:r w:rsidRPr="00E30028">
        <w:rPr>
          <w:rStyle w:val="Ninguno"/>
          <w:rFonts w:ascii="Arial" w:hAnsi="Arial" w:cs="Arial"/>
          <w:b/>
          <w:bCs/>
        </w:rPr>
        <w:t>Bancada MORENA</w:t>
      </w:r>
    </w:p>
    <w:sectPr w:rsidR="00B53412" w:rsidRPr="00E30028" w:rsidSect="00E30028">
      <w:headerReference w:type="default" r:id="rId11"/>
      <w:footerReference w:type="default" r:id="rId12"/>
      <w:pgSz w:w="12240" w:h="15840"/>
      <w:pgMar w:top="340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5B7AED" w14:textId="77777777" w:rsidR="00125DC2" w:rsidRDefault="00125DC2" w:rsidP="00D625EB">
      <w:pPr>
        <w:spacing w:after="0" w:line="240" w:lineRule="auto"/>
      </w:pPr>
      <w:r>
        <w:separator/>
      </w:r>
    </w:p>
  </w:endnote>
  <w:endnote w:type="continuationSeparator" w:id="0">
    <w:p w14:paraId="0A71F976" w14:textId="77777777" w:rsidR="00125DC2" w:rsidRDefault="00125DC2" w:rsidP="00D62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222423"/>
      <w:docPartObj>
        <w:docPartGallery w:val="Page Numbers (Bottom of Page)"/>
        <w:docPartUnique/>
      </w:docPartObj>
    </w:sdtPr>
    <w:sdtContent>
      <w:p w14:paraId="44626DEA" w14:textId="46AA7229" w:rsidR="00D625EB" w:rsidRDefault="00D625EB">
        <w:pPr>
          <w:pStyle w:val="Piedepgina"/>
          <w:jc w:val="right"/>
        </w:pPr>
        <w:r>
          <w:fldChar w:fldCharType="begin"/>
        </w:r>
        <w:r>
          <w:instrText>PAGE   \* MERGEFORMAT</w:instrText>
        </w:r>
        <w:r>
          <w:fldChar w:fldCharType="separate"/>
        </w:r>
        <w:r>
          <w:rPr>
            <w:lang w:val="es-ES"/>
          </w:rPr>
          <w:t>2</w:t>
        </w:r>
        <w:r>
          <w:fldChar w:fldCharType="end"/>
        </w:r>
      </w:p>
    </w:sdtContent>
  </w:sdt>
  <w:p w14:paraId="5AE93E31" w14:textId="77777777" w:rsidR="00D625EB" w:rsidRDefault="00D625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703D1F" w14:textId="77777777" w:rsidR="00125DC2" w:rsidRDefault="00125DC2" w:rsidP="00D625EB">
      <w:pPr>
        <w:spacing w:after="0" w:line="240" w:lineRule="auto"/>
      </w:pPr>
      <w:r>
        <w:separator/>
      </w:r>
    </w:p>
  </w:footnote>
  <w:footnote w:type="continuationSeparator" w:id="0">
    <w:p w14:paraId="38442396" w14:textId="77777777" w:rsidR="00125DC2" w:rsidRDefault="00125DC2" w:rsidP="00D62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A2A1B" w14:textId="77777777" w:rsidR="00741844" w:rsidRPr="00802680" w:rsidRDefault="00741844" w:rsidP="00741844">
    <w:pPr>
      <w:pStyle w:val="Encabezado"/>
      <w:jc w:val="right"/>
      <w:rPr>
        <w:rFonts w:ascii="Arial" w:hAnsi="Arial" w:cs="Arial"/>
        <w:b/>
        <w:bCs/>
      </w:rPr>
    </w:pPr>
    <w:r w:rsidRPr="00802680">
      <w:rPr>
        <w:rFonts w:ascii="Arial" w:hAnsi="Arial" w:cs="Arial"/>
        <w:b/>
        <w:bCs/>
      </w:rPr>
      <w:t>“2024, Año del Bicentenario de la fundación del Estado de Chihuahua”</w:t>
    </w:r>
  </w:p>
  <w:p w14:paraId="6A9D3C43" w14:textId="77777777" w:rsidR="00741844" w:rsidRDefault="0074184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D6"/>
    <w:rsid w:val="00006384"/>
    <w:rsid w:val="00075F15"/>
    <w:rsid w:val="000B2C4B"/>
    <w:rsid w:val="000B7568"/>
    <w:rsid w:val="000D5CEC"/>
    <w:rsid w:val="000E5222"/>
    <w:rsid w:val="000E6F7E"/>
    <w:rsid w:val="00104C7D"/>
    <w:rsid w:val="0012570F"/>
    <w:rsid w:val="00125DC2"/>
    <w:rsid w:val="00133204"/>
    <w:rsid w:val="00133693"/>
    <w:rsid w:val="00167147"/>
    <w:rsid w:val="0018074D"/>
    <w:rsid w:val="00190E56"/>
    <w:rsid w:val="001B1724"/>
    <w:rsid w:val="001B18C6"/>
    <w:rsid w:val="001D6FAC"/>
    <w:rsid w:val="00247D0F"/>
    <w:rsid w:val="00254F2E"/>
    <w:rsid w:val="002A0C54"/>
    <w:rsid w:val="002F696F"/>
    <w:rsid w:val="00313083"/>
    <w:rsid w:val="0033521C"/>
    <w:rsid w:val="00336CA9"/>
    <w:rsid w:val="003634EE"/>
    <w:rsid w:val="00374265"/>
    <w:rsid w:val="00390766"/>
    <w:rsid w:val="003E570D"/>
    <w:rsid w:val="003E6AEF"/>
    <w:rsid w:val="00410C2B"/>
    <w:rsid w:val="00426262"/>
    <w:rsid w:val="00444F37"/>
    <w:rsid w:val="00447438"/>
    <w:rsid w:val="00480F7A"/>
    <w:rsid w:val="004B5920"/>
    <w:rsid w:val="004C67DD"/>
    <w:rsid w:val="004C770F"/>
    <w:rsid w:val="004F038D"/>
    <w:rsid w:val="004F734B"/>
    <w:rsid w:val="00584713"/>
    <w:rsid w:val="005A1F29"/>
    <w:rsid w:val="005A56A3"/>
    <w:rsid w:val="005C17B2"/>
    <w:rsid w:val="005C4388"/>
    <w:rsid w:val="0060324E"/>
    <w:rsid w:val="00612920"/>
    <w:rsid w:val="006309B3"/>
    <w:rsid w:val="00654DED"/>
    <w:rsid w:val="006566FE"/>
    <w:rsid w:val="00664B4C"/>
    <w:rsid w:val="006870E8"/>
    <w:rsid w:val="006A4B59"/>
    <w:rsid w:val="006E0D6B"/>
    <w:rsid w:val="006E2126"/>
    <w:rsid w:val="006E5A5A"/>
    <w:rsid w:val="00723C99"/>
    <w:rsid w:val="00741844"/>
    <w:rsid w:val="00746127"/>
    <w:rsid w:val="00770C6E"/>
    <w:rsid w:val="00783B3C"/>
    <w:rsid w:val="007F5906"/>
    <w:rsid w:val="00836DFB"/>
    <w:rsid w:val="0085133B"/>
    <w:rsid w:val="008A2DFE"/>
    <w:rsid w:val="008B120E"/>
    <w:rsid w:val="008B4A11"/>
    <w:rsid w:val="008B5A75"/>
    <w:rsid w:val="008C3DFF"/>
    <w:rsid w:val="008C5534"/>
    <w:rsid w:val="008E6591"/>
    <w:rsid w:val="0095328E"/>
    <w:rsid w:val="00960E21"/>
    <w:rsid w:val="009612A2"/>
    <w:rsid w:val="00965595"/>
    <w:rsid w:val="009B255D"/>
    <w:rsid w:val="009D1F52"/>
    <w:rsid w:val="009E61FC"/>
    <w:rsid w:val="00A13A28"/>
    <w:rsid w:val="00A14A16"/>
    <w:rsid w:val="00A15793"/>
    <w:rsid w:val="00A25C9B"/>
    <w:rsid w:val="00A37A16"/>
    <w:rsid w:val="00A50D97"/>
    <w:rsid w:val="00A546FC"/>
    <w:rsid w:val="00A5581B"/>
    <w:rsid w:val="00A61197"/>
    <w:rsid w:val="00AF00D2"/>
    <w:rsid w:val="00AF1A02"/>
    <w:rsid w:val="00AF4ADE"/>
    <w:rsid w:val="00B04898"/>
    <w:rsid w:val="00B30AD7"/>
    <w:rsid w:val="00B53412"/>
    <w:rsid w:val="00B86932"/>
    <w:rsid w:val="00B93976"/>
    <w:rsid w:val="00BB5CA6"/>
    <w:rsid w:val="00BF060C"/>
    <w:rsid w:val="00BF57F1"/>
    <w:rsid w:val="00C04BDE"/>
    <w:rsid w:val="00C04C3D"/>
    <w:rsid w:val="00C125FB"/>
    <w:rsid w:val="00C233F4"/>
    <w:rsid w:val="00C415FF"/>
    <w:rsid w:val="00C4567C"/>
    <w:rsid w:val="00C938D4"/>
    <w:rsid w:val="00CD05AE"/>
    <w:rsid w:val="00CE6DCA"/>
    <w:rsid w:val="00D075B1"/>
    <w:rsid w:val="00D477D6"/>
    <w:rsid w:val="00D625EB"/>
    <w:rsid w:val="00D66B3D"/>
    <w:rsid w:val="00D74844"/>
    <w:rsid w:val="00DB1DB7"/>
    <w:rsid w:val="00DF5578"/>
    <w:rsid w:val="00E00383"/>
    <w:rsid w:val="00E11B11"/>
    <w:rsid w:val="00E30028"/>
    <w:rsid w:val="00E4101A"/>
    <w:rsid w:val="00E70DD2"/>
    <w:rsid w:val="00E76787"/>
    <w:rsid w:val="00E773DC"/>
    <w:rsid w:val="00E83E6A"/>
    <w:rsid w:val="00E959B6"/>
    <w:rsid w:val="00EC111F"/>
    <w:rsid w:val="00EC395C"/>
    <w:rsid w:val="00ED0153"/>
    <w:rsid w:val="00ED138B"/>
    <w:rsid w:val="00EE522A"/>
    <w:rsid w:val="00EF1576"/>
    <w:rsid w:val="00EF1678"/>
    <w:rsid w:val="00F259AF"/>
    <w:rsid w:val="00F32B0F"/>
    <w:rsid w:val="00F3744F"/>
    <w:rsid w:val="00F61594"/>
    <w:rsid w:val="00F945BD"/>
    <w:rsid w:val="00FB1235"/>
    <w:rsid w:val="00FC1101"/>
    <w:rsid w:val="00FC23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33F07"/>
  <w15:chartTrackingRefBased/>
  <w15:docId w15:val="{A468C403-D2D4-431E-9881-A19FF12C2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D477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477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477D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477D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477D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477D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477D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477D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477D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77D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477D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477D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477D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477D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477D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477D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477D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477D6"/>
    <w:rPr>
      <w:rFonts w:eastAsiaTheme="majorEastAsia" w:cstheme="majorBidi"/>
      <w:color w:val="272727" w:themeColor="text1" w:themeTint="D8"/>
    </w:rPr>
  </w:style>
  <w:style w:type="paragraph" w:styleId="Ttulo">
    <w:name w:val="Title"/>
    <w:basedOn w:val="Normal"/>
    <w:next w:val="Normal"/>
    <w:link w:val="TtuloCar"/>
    <w:uiPriority w:val="10"/>
    <w:qFormat/>
    <w:rsid w:val="00D477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477D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477D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477D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477D6"/>
    <w:pPr>
      <w:spacing w:before="160"/>
      <w:jc w:val="center"/>
    </w:pPr>
    <w:rPr>
      <w:i/>
      <w:iCs/>
      <w:color w:val="404040" w:themeColor="text1" w:themeTint="BF"/>
    </w:rPr>
  </w:style>
  <w:style w:type="character" w:customStyle="1" w:styleId="CitaCar">
    <w:name w:val="Cita Car"/>
    <w:basedOn w:val="Fuentedeprrafopredeter"/>
    <w:link w:val="Cita"/>
    <w:uiPriority w:val="29"/>
    <w:rsid w:val="00D477D6"/>
    <w:rPr>
      <w:i/>
      <w:iCs/>
      <w:color w:val="404040" w:themeColor="text1" w:themeTint="BF"/>
    </w:rPr>
  </w:style>
  <w:style w:type="paragraph" w:styleId="Prrafodelista">
    <w:name w:val="List Paragraph"/>
    <w:basedOn w:val="Normal"/>
    <w:uiPriority w:val="34"/>
    <w:qFormat/>
    <w:rsid w:val="00D477D6"/>
    <w:pPr>
      <w:ind w:left="720"/>
      <w:contextualSpacing/>
    </w:pPr>
  </w:style>
  <w:style w:type="character" w:styleId="nfasisintenso">
    <w:name w:val="Intense Emphasis"/>
    <w:basedOn w:val="Fuentedeprrafopredeter"/>
    <w:uiPriority w:val="21"/>
    <w:qFormat/>
    <w:rsid w:val="00D477D6"/>
    <w:rPr>
      <w:i/>
      <w:iCs/>
      <w:color w:val="0F4761" w:themeColor="accent1" w:themeShade="BF"/>
    </w:rPr>
  </w:style>
  <w:style w:type="paragraph" w:styleId="Citadestacada">
    <w:name w:val="Intense Quote"/>
    <w:basedOn w:val="Normal"/>
    <w:next w:val="Normal"/>
    <w:link w:val="CitadestacadaCar"/>
    <w:uiPriority w:val="30"/>
    <w:qFormat/>
    <w:rsid w:val="00D477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477D6"/>
    <w:rPr>
      <w:i/>
      <w:iCs/>
      <w:color w:val="0F4761" w:themeColor="accent1" w:themeShade="BF"/>
    </w:rPr>
  </w:style>
  <w:style w:type="character" w:styleId="Referenciaintensa">
    <w:name w:val="Intense Reference"/>
    <w:basedOn w:val="Fuentedeprrafopredeter"/>
    <w:uiPriority w:val="32"/>
    <w:qFormat/>
    <w:rsid w:val="00D477D6"/>
    <w:rPr>
      <w:b/>
      <w:bCs/>
      <w:smallCaps/>
      <w:color w:val="0F4761" w:themeColor="accent1" w:themeShade="BF"/>
      <w:spacing w:val="5"/>
    </w:rPr>
  </w:style>
  <w:style w:type="character" w:styleId="Hipervnculo">
    <w:name w:val="Hyperlink"/>
    <w:basedOn w:val="Fuentedeprrafopredeter"/>
    <w:uiPriority w:val="99"/>
    <w:unhideWhenUsed/>
    <w:rsid w:val="00965595"/>
    <w:rPr>
      <w:color w:val="467886" w:themeColor="hyperlink"/>
      <w:u w:val="single"/>
    </w:rPr>
  </w:style>
  <w:style w:type="character" w:styleId="Mencinsinresolver">
    <w:name w:val="Unresolved Mention"/>
    <w:basedOn w:val="Fuentedeprrafopredeter"/>
    <w:uiPriority w:val="99"/>
    <w:semiHidden/>
    <w:unhideWhenUsed/>
    <w:rsid w:val="00965595"/>
    <w:rPr>
      <w:color w:val="605E5C"/>
      <w:shd w:val="clear" w:color="auto" w:fill="E1DFDD"/>
    </w:rPr>
  </w:style>
  <w:style w:type="character" w:customStyle="1" w:styleId="Ninguno">
    <w:name w:val="Ninguno"/>
    <w:rsid w:val="008B5A75"/>
    <w:rPr>
      <w:lang w:val="es-ES_tradnl"/>
    </w:rPr>
  </w:style>
  <w:style w:type="paragraph" w:customStyle="1" w:styleId="CuerpoAA">
    <w:name w:val="Cuerpo A A"/>
    <w:rsid w:val="008B5A75"/>
    <w:pPr>
      <w:pBdr>
        <w:top w:val="nil"/>
        <w:left w:val="nil"/>
        <w:bottom w:val="nil"/>
        <w:right w:val="nil"/>
        <w:between w:val="nil"/>
        <w:bar w:val="nil"/>
      </w:pBdr>
    </w:pPr>
    <w:rPr>
      <w:rFonts w:ascii="Calibri" w:eastAsia="Calibri" w:hAnsi="Calibri" w:cs="Calibri"/>
      <w:color w:val="000000"/>
      <w:kern w:val="0"/>
      <w:u w:color="000000"/>
      <w:bdr w:val="nil"/>
      <w:lang w:val="es-ES_tradnl" w:eastAsia="es-MX"/>
      <w14:ligatures w14:val="none"/>
    </w:rPr>
  </w:style>
  <w:style w:type="paragraph" w:customStyle="1" w:styleId="CuerpoB">
    <w:name w:val="Cuerpo B"/>
    <w:rsid w:val="001B1724"/>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s-ES_tradnl" w:eastAsia="es-MX"/>
      <w14:ligatures w14:val="none"/>
    </w:rPr>
  </w:style>
  <w:style w:type="paragraph" w:styleId="Encabezado">
    <w:name w:val="header"/>
    <w:basedOn w:val="Normal"/>
    <w:link w:val="EncabezadoCar"/>
    <w:uiPriority w:val="99"/>
    <w:unhideWhenUsed/>
    <w:rsid w:val="00D62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25EB"/>
  </w:style>
  <w:style w:type="paragraph" w:styleId="Piedepgina">
    <w:name w:val="footer"/>
    <w:basedOn w:val="Normal"/>
    <w:link w:val="PiedepginaCar"/>
    <w:uiPriority w:val="99"/>
    <w:unhideWhenUsed/>
    <w:rsid w:val="00D62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2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dw.com/p/4OkQ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lheraldodechihuahua.com.mx/local/chihuahua/de-no-apegar-se-la-ley-dejaran-de-oficiarse-matrimonios-en-cinco-municipios-de-chihuahua-12767554.html"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ordenjuridico.gob.mx/Publicaciones/DI2005/pdf/EM8.pdf"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1328</Words>
  <Characters>7306</Characters>
  <Application>Microsoft Office Word</Application>
  <DocSecurity>0</DocSecurity>
  <Lines>60</Lines>
  <Paragraphs>17</Paragraphs>
  <ScaleCrop>false</ScaleCrop>
  <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Antonieta</dc:creator>
  <cp:keywords/>
  <dc:description/>
  <cp:lastModifiedBy>congreso chihuahua</cp:lastModifiedBy>
  <cp:revision>2</cp:revision>
  <cp:lastPrinted>2024-10-31T17:48:00Z</cp:lastPrinted>
  <dcterms:created xsi:type="dcterms:W3CDTF">2024-11-07T00:06:00Z</dcterms:created>
  <dcterms:modified xsi:type="dcterms:W3CDTF">2024-11-07T00:06:00Z</dcterms:modified>
</cp:coreProperties>
</file>