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7F09" w14:textId="77777777" w:rsidR="00B05008" w:rsidRPr="00ED5AF2" w:rsidRDefault="0000547A" w:rsidP="00B737DC">
      <w:pPr>
        <w:spacing w:afterLines="100" w:after="240" w:line="480" w:lineRule="auto"/>
        <w:jc w:val="both"/>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H. CONGRESO DEL ESTADO DE CHIHUAHUA</w:t>
      </w:r>
    </w:p>
    <w:p w14:paraId="36E52E66" w14:textId="77777777" w:rsidR="00B05008" w:rsidRPr="00ED5AF2" w:rsidRDefault="0000547A" w:rsidP="00B737DC">
      <w:pPr>
        <w:spacing w:afterLines="100" w:after="240" w:line="480" w:lineRule="auto"/>
        <w:jc w:val="both"/>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 xml:space="preserve">P R E S E N T E. </w:t>
      </w:r>
    </w:p>
    <w:p w14:paraId="1131C664" w14:textId="5E1A500E" w:rsidR="00B05008" w:rsidRPr="00ED5AF2" w:rsidRDefault="0000547A" w:rsidP="00001978">
      <w:pPr>
        <w:spacing w:afterLines="100" w:after="240" w:line="480" w:lineRule="auto"/>
        <w:jc w:val="both"/>
        <w:rPr>
          <w:rFonts w:ascii="Century Gothic" w:eastAsia="Century Gothic" w:hAnsi="Century Gothic" w:cs="Century Gothic"/>
          <w:sz w:val="24"/>
          <w:szCs w:val="24"/>
        </w:rPr>
      </w:pPr>
      <w:r w:rsidRPr="00ED5AF2">
        <w:rPr>
          <w:rFonts w:ascii="Century Gothic" w:eastAsia="Century Gothic" w:hAnsi="Century Gothic" w:cs="Century Gothic"/>
          <w:sz w:val="24"/>
          <w:szCs w:val="24"/>
        </w:rPr>
        <w:t xml:space="preserve">Los que suscriben </w:t>
      </w:r>
      <w:r w:rsidRPr="00ED5AF2">
        <w:rPr>
          <w:rFonts w:ascii="Century Gothic" w:eastAsia="Century Gothic" w:hAnsi="Century Gothic" w:cs="Century Gothic"/>
          <w:b/>
          <w:sz w:val="24"/>
          <w:szCs w:val="24"/>
        </w:rPr>
        <w:t>Leticia Ortega Máynez, Edin Cuauhtémoc Estrada Sotelo, Óscar Daniel Avitia Arellanes, Rosana Díaz Reyes, Gustavo De la Rosa Hickerson, Magdalena Rentería Pérez, María Antonieta Pérez Reyes, Adriana Terrazas Porras, Benjamín Carrera Chávez</w:t>
      </w:r>
      <w:r w:rsidR="00113DE2" w:rsidRPr="00ED5AF2">
        <w:rPr>
          <w:rFonts w:ascii="Century Gothic" w:eastAsia="Century Gothic" w:hAnsi="Century Gothic" w:cs="Century Gothic"/>
          <w:b/>
          <w:sz w:val="24"/>
          <w:szCs w:val="24"/>
        </w:rPr>
        <w:t xml:space="preserve"> y</w:t>
      </w:r>
      <w:r w:rsidR="0020395B" w:rsidRPr="00ED5AF2">
        <w:rPr>
          <w:rFonts w:ascii="Century Gothic" w:eastAsia="Century Gothic" w:hAnsi="Century Gothic" w:cs="Century Gothic"/>
          <w:b/>
          <w:sz w:val="24"/>
          <w:szCs w:val="24"/>
        </w:rPr>
        <w:t xml:space="preserve"> </w:t>
      </w:r>
      <w:r w:rsidRPr="00ED5AF2">
        <w:rPr>
          <w:rFonts w:ascii="Century Gothic" w:eastAsia="Century Gothic" w:hAnsi="Century Gothic" w:cs="Century Gothic"/>
          <w:b/>
          <w:sz w:val="24"/>
          <w:szCs w:val="24"/>
        </w:rPr>
        <w:t xml:space="preserve">David Óscar Castrejón Rivas, </w:t>
      </w:r>
      <w:r w:rsidRPr="00ED5AF2">
        <w:rPr>
          <w:rFonts w:ascii="Century Gothic" w:eastAsia="Century Gothic" w:hAnsi="Century Gothic" w:cs="Century Gothic"/>
          <w:sz w:val="24"/>
          <w:szCs w:val="24"/>
        </w:rPr>
        <w:t>en nuestro carácter de Diputadas y Diputados de la Sexagésima Séptima Legislatura del Honorable Congreso del Estado de Chihuahua e integrantes d</w:t>
      </w:r>
      <w:r w:rsidR="00681A87" w:rsidRPr="00ED5AF2">
        <w:rPr>
          <w:rFonts w:ascii="Century Gothic" w:eastAsia="Century Gothic" w:hAnsi="Century Gothic" w:cs="Century Gothic"/>
          <w:sz w:val="24"/>
          <w:szCs w:val="24"/>
        </w:rPr>
        <w:t>e</w:t>
      </w:r>
      <w:r w:rsidR="00113DE2" w:rsidRPr="00ED5AF2">
        <w:rPr>
          <w:rFonts w:ascii="Century Gothic" w:eastAsia="Century Gothic" w:hAnsi="Century Gothic" w:cs="Century Gothic"/>
          <w:sz w:val="24"/>
          <w:szCs w:val="24"/>
        </w:rPr>
        <w:t xml:space="preserve">l </w:t>
      </w:r>
      <w:r w:rsidR="00681A87" w:rsidRPr="00ED5AF2">
        <w:rPr>
          <w:rFonts w:ascii="Century Gothic" w:eastAsia="Century Gothic" w:hAnsi="Century Gothic" w:cs="Century Gothic"/>
          <w:b/>
          <w:bCs/>
          <w:sz w:val="24"/>
          <w:szCs w:val="24"/>
        </w:rPr>
        <w:t>Grupos</w:t>
      </w:r>
      <w:r w:rsidR="00681A87" w:rsidRPr="00ED5AF2">
        <w:rPr>
          <w:rFonts w:ascii="Century Gothic" w:eastAsia="Century Gothic" w:hAnsi="Century Gothic" w:cs="Century Gothic"/>
          <w:b/>
          <w:sz w:val="24"/>
          <w:szCs w:val="24"/>
        </w:rPr>
        <w:t xml:space="preserve"> P</w:t>
      </w:r>
      <w:r w:rsidRPr="00ED5AF2">
        <w:rPr>
          <w:rFonts w:ascii="Century Gothic" w:eastAsia="Century Gothic" w:hAnsi="Century Gothic" w:cs="Century Gothic"/>
          <w:b/>
          <w:sz w:val="24"/>
          <w:szCs w:val="24"/>
        </w:rPr>
        <w:t>arlamentario de MORENA</w:t>
      </w:r>
      <w:r w:rsidRPr="00ED5AF2">
        <w:rPr>
          <w:rFonts w:ascii="Century Gothic" w:eastAsia="Century Gothic" w:hAnsi="Century Gothic" w:cs="Century Gothic"/>
          <w:sz w:val="24"/>
          <w:szCs w:val="24"/>
        </w:rPr>
        <w:t>,</w:t>
      </w:r>
      <w:r w:rsidR="0020395B" w:rsidRPr="00ED5AF2">
        <w:rPr>
          <w:rFonts w:ascii="Century Gothic" w:eastAsia="Century Gothic" w:hAnsi="Century Gothic" w:cs="Century Gothic"/>
          <w:sz w:val="24"/>
          <w:szCs w:val="24"/>
        </w:rPr>
        <w:t xml:space="preserve"> </w:t>
      </w:r>
      <w:r w:rsidRPr="00ED5AF2">
        <w:rPr>
          <w:rFonts w:ascii="Century Gothic" w:eastAsia="Century Gothic" w:hAnsi="Century Gothic" w:cs="Century Gothic"/>
          <w:sz w:val="24"/>
          <w:szCs w:val="24"/>
        </w:rPr>
        <w:t>con fundamento en lo dispuesto por los artículos 68 fracción I, de la Constitución Política del Estado de Chihuahua;167 fracción I, de la Ley Orgánica del Poder Legislativo; así como los numerales 75 y 77 del Reglamento Interior de P</w:t>
      </w:r>
      <w:bookmarkStart w:id="0" w:name="_GoBack"/>
      <w:bookmarkEnd w:id="0"/>
      <w:r w:rsidRPr="00ED5AF2">
        <w:rPr>
          <w:rFonts w:ascii="Century Gothic" w:eastAsia="Century Gothic" w:hAnsi="Century Gothic" w:cs="Century Gothic"/>
          <w:sz w:val="24"/>
          <w:szCs w:val="24"/>
        </w:rPr>
        <w:t xml:space="preserve">rácticas Parlamentarias del Poder Legislativo; todos ordenamientos del Estado de Chihuahua, acudimos ante esta Honorable Asamblea Legislativa, a fin de someter a consideración del Pleno el siguiente proyecto con </w:t>
      </w:r>
      <w:r w:rsidRPr="00ED5AF2">
        <w:rPr>
          <w:rFonts w:ascii="Century Gothic" w:eastAsia="Century Gothic" w:hAnsi="Century Gothic" w:cs="Century Gothic"/>
          <w:b/>
          <w:sz w:val="24"/>
          <w:szCs w:val="24"/>
        </w:rPr>
        <w:t>carácter de DECRETO</w:t>
      </w:r>
      <w:r w:rsidRPr="00ED5AF2">
        <w:rPr>
          <w:rFonts w:ascii="Century Gothic" w:eastAsia="Century Gothic" w:hAnsi="Century Gothic" w:cs="Century Gothic"/>
          <w:sz w:val="24"/>
          <w:szCs w:val="24"/>
        </w:rPr>
        <w:t xml:space="preserve">, </w:t>
      </w:r>
      <w:r w:rsidRPr="00ED5AF2">
        <w:rPr>
          <w:rFonts w:ascii="Century Gothic" w:eastAsia="Century Gothic" w:hAnsi="Century Gothic" w:cs="Century Gothic"/>
          <w:b/>
          <w:sz w:val="24"/>
          <w:szCs w:val="24"/>
        </w:rPr>
        <w:t>por medio del cual se</w:t>
      </w:r>
      <w:r w:rsidR="00C5028B" w:rsidRPr="00ED5AF2">
        <w:rPr>
          <w:rFonts w:ascii="Century Gothic" w:eastAsia="Century Gothic" w:hAnsi="Century Gothic" w:cs="Century Gothic"/>
          <w:b/>
          <w:sz w:val="24"/>
          <w:szCs w:val="24"/>
        </w:rPr>
        <w:t xml:space="preserve"> </w:t>
      </w:r>
      <w:r w:rsidR="003320ED">
        <w:rPr>
          <w:rFonts w:ascii="Century Gothic" w:eastAsia="Century Gothic" w:hAnsi="Century Gothic" w:cs="Century Gothic"/>
          <w:b/>
          <w:sz w:val="24"/>
          <w:szCs w:val="24"/>
        </w:rPr>
        <w:t xml:space="preserve">modifica el artículo 31 y se </w:t>
      </w:r>
      <w:r w:rsidR="00113DE2" w:rsidRPr="00ED5AF2">
        <w:rPr>
          <w:rFonts w:ascii="Century Gothic" w:eastAsia="Century Gothic" w:hAnsi="Century Gothic" w:cs="Century Gothic"/>
          <w:b/>
          <w:sz w:val="24"/>
          <w:szCs w:val="24"/>
        </w:rPr>
        <w:t>adiciona</w:t>
      </w:r>
      <w:r w:rsidR="009C1E11">
        <w:rPr>
          <w:rFonts w:ascii="Century Gothic" w:eastAsia="Century Gothic" w:hAnsi="Century Gothic" w:cs="Century Gothic"/>
          <w:b/>
          <w:sz w:val="24"/>
          <w:szCs w:val="24"/>
        </w:rPr>
        <w:t>n los artículo 117 Bis y 117 Ter</w:t>
      </w:r>
      <w:r w:rsidR="00C5028B" w:rsidRPr="00ED5AF2">
        <w:rPr>
          <w:rFonts w:ascii="Century Gothic" w:eastAsia="Century Gothic" w:hAnsi="Century Gothic" w:cs="Century Gothic"/>
          <w:b/>
          <w:bCs/>
          <w:sz w:val="24"/>
          <w:szCs w:val="24"/>
        </w:rPr>
        <w:t xml:space="preserve"> de</w:t>
      </w:r>
      <w:r w:rsidR="00113DE2" w:rsidRPr="00ED5AF2">
        <w:rPr>
          <w:rFonts w:ascii="Century Gothic" w:eastAsia="Century Gothic" w:hAnsi="Century Gothic" w:cs="Century Gothic"/>
          <w:b/>
          <w:bCs/>
          <w:sz w:val="24"/>
          <w:szCs w:val="24"/>
        </w:rPr>
        <w:t xml:space="preserve"> la Constitución Política del Estado de Chihuahua</w:t>
      </w:r>
      <w:r w:rsidR="00C5028B" w:rsidRPr="00ED5AF2">
        <w:rPr>
          <w:rFonts w:ascii="Century Gothic" w:eastAsia="Century Gothic" w:hAnsi="Century Gothic" w:cs="Century Gothic"/>
          <w:b/>
          <w:bCs/>
          <w:sz w:val="24"/>
          <w:szCs w:val="24"/>
        </w:rPr>
        <w:t>,</w:t>
      </w:r>
      <w:r w:rsidRPr="00ED5AF2">
        <w:rPr>
          <w:rFonts w:ascii="Century Gothic" w:eastAsia="Century Gothic" w:hAnsi="Century Gothic" w:cs="Century Gothic"/>
          <w:sz w:val="24"/>
          <w:szCs w:val="24"/>
        </w:rPr>
        <w:t xml:space="preserve"> con sustento en la siguiente:</w:t>
      </w:r>
    </w:p>
    <w:p w14:paraId="70E46BE9" w14:textId="77777777" w:rsidR="00FD6878" w:rsidRPr="00ED5AF2" w:rsidRDefault="00FD6878" w:rsidP="00001978">
      <w:pPr>
        <w:spacing w:afterLines="100" w:after="240" w:line="480" w:lineRule="auto"/>
        <w:rPr>
          <w:rFonts w:ascii="Century Gothic" w:eastAsia="Century Gothic" w:hAnsi="Century Gothic" w:cs="Century Gothic"/>
          <w:b/>
          <w:sz w:val="24"/>
          <w:szCs w:val="24"/>
        </w:rPr>
      </w:pPr>
    </w:p>
    <w:p w14:paraId="0903BEAF" w14:textId="46817EA5" w:rsidR="00B05008" w:rsidRPr="00001978" w:rsidRDefault="0000547A" w:rsidP="00001978">
      <w:pPr>
        <w:spacing w:afterLines="100" w:after="240" w:line="480" w:lineRule="auto"/>
        <w:jc w:val="center"/>
        <w:rPr>
          <w:rFonts w:ascii="Century Gothic" w:eastAsia="Century Gothic" w:hAnsi="Century Gothic" w:cs="Century Gothic"/>
          <w:b/>
          <w:sz w:val="24"/>
          <w:szCs w:val="24"/>
        </w:rPr>
      </w:pPr>
      <w:r w:rsidRPr="00001978">
        <w:rPr>
          <w:rFonts w:ascii="Century Gothic" w:eastAsia="Century Gothic" w:hAnsi="Century Gothic" w:cs="Century Gothic"/>
          <w:b/>
          <w:sz w:val="24"/>
          <w:szCs w:val="24"/>
        </w:rPr>
        <w:lastRenderedPageBreak/>
        <w:t>EXPOSICIÓN DE MOTIVOS:</w:t>
      </w:r>
    </w:p>
    <w:p w14:paraId="34B79463" w14:textId="77777777" w:rsidR="0089213D" w:rsidRPr="00001978" w:rsidRDefault="0089213D" w:rsidP="00001978">
      <w:pPr>
        <w:spacing w:afterLines="100" w:after="240" w:line="480" w:lineRule="auto"/>
        <w:jc w:val="both"/>
        <w:rPr>
          <w:rFonts w:ascii="Century Gothic" w:hAnsi="Century Gothic"/>
          <w:sz w:val="24"/>
          <w:szCs w:val="24"/>
        </w:rPr>
      </w:pPr>
      <w:bookmarkStart w:id="1" w:name="_gjdgxs" w:colFirst="0" w:colLast="0"/>
      <w:bookmarkStart w:id="2" w:name="_Hlk101862833"/>
      <w:bookmarkEnd w:id="1"/>
      <w:r w:rsidRPr="00001978">
        <w:rPr>
          <w:rFonts w:ascii="Century Gothic" w:eastAsia="Arial" w:hAnsi="Century Gothic" w:cs="Arial"/>
          <w:sz w:val="24"/>
          <w:szCs w:val="24"/>
        </w:rPr>
        <w:t xml:space="preserve">Para el fortalecimiento del Estado de Derecho son imprescindibles los mecanismos que garanticen la supremacía de la Constitución en aras de una convivencia justa y ordenada. En el ordenamiento jurídico mexicano, entre los referidos mecanismos destacan el amparo, la controversia constitucional, la acción de inconstitucionalidad y el juicio para la protección de los derechos políticos-electorales de los ciudadanos. </w:t>
      </w:r>
    </w:p>
    <w:p w14:paraId="01C45C81" w14:textId="659A4300" w:rsidR="0089213D" w:rsidRPr="00001978" w:rsidRDefault="0089213D" w:rsidP="00F166E7">
      <w:pPr>
        <w:spacing w:afterLines="100" w:after="240" w:line="480" w:lineRule="auto"/>
        <w:jc w:val="both"/>
        <w:rPr>
          <w:rFonts w:ascii="Century Gothic" w:eastAsia="Arial" w:hAnsi="Century Gothic" w:cs="Arial"/>
          <w:sz w:val="24"/>
          <w:szCs w:val="24"/>
        </w:rPr>
      </w:pPr>
      <w:bookmarkStart w:id="3" w:name="_Hlk101862878"/>
      <w:bookmarkEnd w:id="2"/>
      <w:r w:rsidRPr="00001978">
        <w:rPr>
          <w:rFonts w:ascii="Century Gothic" w:eastAsia="Arial" w:hAnsi="Century Gothic" w:cs="Arial"/>
          <w:sz w:val="24"/>
          <w:szCs w:val="24"/>
        </w:rPr>
        <w:t>A pesar del desarrollo en el diseño del control constitucional de la Carta Federal, pareciera que</w:t>
      </w:r>
      <w:r w:rsidR="004B7377" w:rsidRPr="00001978">
        <w:rPr>
          <w:rFonts w:ascii="Century Gothic" w:eastAsia="Arial" w:hAnsi="Century Gothic" w:cs="Arial"/>
          <w:sz w:val="24"/>
          <w:szCs w:val="24"/>
        </w:rPr>
        <w:t>,</w:t>
      </w:r>
      <w:r w:rsidRPr="00001978">
        <w:rPr>
          <w:rFonts w:ascii="Century Gothic" w:eastAsia="Arial" w:hAnsi="Century Gothic" w:cs="Arial"/>
          <w:sz w:val="24"/>
          <w:szCs w:val="24"/>
        </w:rPr>
        <w:t xml:space="preserve"> como consecuencia de la centralización jurisdiccional, se olvida que las Entidades Federativas cuentan con sus propias Constituciones, cuyos preceptos son las cúspides de los ordenamientos locales. Por ello, no fue sino hasta hace pocos años que</w:t>
      </w:r>
      <w:r w:rsidR="009E2C49" w:rsidRPr="00001978">
        <w:rPr>
          <w:rFonts w:ascii="Century Gothic" w:eastAsia="Arial" w:hAnsi="Century Gothic" w:cs="Arial"/>
          <w:sz w:val="24"/>
          <w:szCs w:val="24"/>
        </w:rPr>
        <w:t>,</w:t>
      </w:r>
      <w:r w:rsidRPr="00001978">
        <w:rPr>
          <w:rFonts w:ascii="Century Gothic" w:eastAsia="Arial" w:hAnsi="Century Gothic" w:cs="Arial"/>
          <w:sz w:val="24"/>
          <w:szCs w:val="24"/>
        </w:rPr>
        <w:t xml:space="preserve"> en el interior de las entidades federativas, se desarrolló la tendencia de crear instancias jurisdiccionales encargadas de realizar un escrutinio de constitucionalidad local sobre las leyes y los actos de los poderes públicos. </w:t>
      </w:r>
    </w:p>
    <w:p w14:paraId="0149AFC0" w14:textId="14654587" w:rsidR="00001978" w:rsidRPr="00001978" w:rsidRDefault="00001978" w:rsidP="00F166E7">
      <w:pPr>
        <w:spacing w:after="100" w:line="480" w:lineRule="auto"/>
        <w:jc w:val="both"/>
        <w:rPr>
          <w:rFonts w:ascii="Century Gothic" w:hAnsi="Century Gothic"/>
          <w:sz w:val="24"/>
          <w:szCs w:val="24"/>
        </w:rPr>
      </w:pPr>
      <w:r w:rsidRPr="00001978">
        <w:rPr>
          <w:rFonts w:ascii="Century Gothic" w:hAnsi="Century Gothic"/>
          <w:sz w:val="24"/>
          <w:szCs w:val="24"/>
        </w:rPr>
        <w:t xml:space="preserve">El sistema jurídico del federalismo mexicano presenta nuevos paradigmas al iniciar el siglo XXI; con las reformas que se han dado en algunas entidades nace una corriente del llamado derecho constitucional estatal, que busca </w:t>
      </w:r>
      <w:r w:rsidRPr="00001978">
        <w:rPr>
          <w:rFonts w:ascii="Century Gothic" w:hAnsi="Century Gothic"/>
          <w:sz w:val="24"/>
          <w:szCs w:val="24"/>
        </w:rPr>
        <w:lastRenderedPageBreak/>
        <w:t>la ampliación de derechos fundamentales individuales y sociales y la posibilidad de su defensa jurídica.</w:t>
      </w:r>
      <w:r w:rsidR="00F166E7" w:rsidRPr="00F166E7">
        <w:rPr>
          <w:rStyle w:val="Refdenotaalpie"/>
          <w:rFonts w:ascii="Century Gothic" w:hAnsi="Century Gothic"/>
          <w:sz w:val="24"/>
          <w:szCs w:val="24"/>
        </w:rPr>
        <w:t xml:space="preserve"> </w:t>
      </w:r>
      <w:r w:rsidR="00F166E7" w:rsidRPr="00001978">
        <w:rPr>
          <w:rStyle w:val="Refdenotaalpie"/>
          <w:rFonts w:ascii="Century Gothic" w:hAnsi="Century Gothic"/>
          <w:sz w:val="24"/>
          <w:szCs w:val="24"/>
        </w:rPr>
        <w:footnoteReference w:id="1"/>
      </w:r>
    </w:p>
    <w:p w14:paraId="418CD44F" w14:textId="77777777" w:rsidR="00F166E7" w:rsidRDefault="00001978" w:rsidP="00F166E7">
      <w:pPr>
        <w:spacing w:after="100" w:line="480" w:lineRule="auto"/>
        <w:jc w:val="both"/>
        <w:rPr>
          <w:rFonts w:ascii="Century Gothic" w:hAnsi="Century Gothic"/>
          <w:sz w:val="24"/>
          <w:szCs w:val="24"/>
        </w:rPr>
      </w:pPr>
      <w:r w:rsidRPr="00001978">
        <w:rPr>
          <w:rFonts w:ascii="Century Gothic" w:hAnsi="Century Gothic"/>
          <w:sz w:val="24"/>
          <w:szCs w:val="24"/>
        </w:rPr>
        <w:t>El control de la constitucionalidad se explica en función de que, en el nivel local, existe un ordenamiento normativo al que se denomina Constitución y es de naturaleza suprema y todo acto de autoridad estatal o municipal, sea ley, decreto, acuerdo, reglamento, orden o sentencia, debe estar de acuerdo con la Constitución de la entidad.</w:t>
      </w:r>
      <w:r w:rsidRPr="00001978">
        <w:rPr>
          <w:rStyle w:val="Refdenotaalpie"/>
          <w:rFonts w:ascii="Century Gothic" w:hAnsi="Century Gothic"/>
          <w:sz w:val="24"/>
          <w:szCs w:val="24"/>
        </w:rPr>
        <w:t xml:space="preserve"> </w:t>
      </w:r>
      <w:r w:rsidRPr="00001978">
        <w:rPr>
          <w:rStyle w:val="Refdenotaalpie"/>
          <w:rFonts w:ascii="Century Gothic" w:hAnsi="Century Gothic"/>
          <w:sz w:val="24"/>
          <w:szCs w:val="24"/>
        </w:rPr>
        <w:footnoteReference w:id="2"/>
      </w:r>
      <w:r w:rsidRPr="00001978">
        <w:rPr>
          <w:rFonts w:ascii="Century Gothic" w:hAnsi="Century Gothic"/>
          <w:sz w:val="24"/>
          <w:szCs w:val="24"/>
        </w:rPr>
        <w:t xml:space="preserve"> </w:t>
      </w:r>
    </w:p>
    <w:p w14:paraId="6A094930" w14:textId="2B1AE340" w:rsidR="00001978" w:rsidRPr="00001978" w:rsidRDefault="00001978" w:rsidP="00F166E7">
      <w:pPr>
        <w:spacing w:after="100" w:line="480" w:lineRule="auto"/>
        <w:jc w:val="both"/>
        <w:rPr>
          <w:rFonts w:ascii="Century Gothic" w:hAnsi="Century Gothic"/>
          <w:sz w:val="24"/>
          <w:szCs w:val="24"/>
        </w:rPr>
      </w:pPr>
      <w:r w:rsidRPr="00001978">
        <w:rPr>
          <w:rFonts w:ascii="Century Gothic" w:hAnsi="Century Gothic"/>
          <w:sz w:val="24"/>
          <w:szCs w:val="24"/>
        </w:rPr>
        <w:t>Los efectos del Control Constitucional, estriban, en realizar en un primer término la interpretación conforme, con el propósito de armonizar el marco normativo al parámetro constitucional, y solo de no ser posible realizarla, declarar la invalidez de aquellos actos o normas que han contrariado el contenido de la Constitución o normas fundamentales, o bien han incumplido las formalidades que dan sustento a los actos de autoridad.</w:t>
      </w:r>
    </w:p>
    <w:p w14:paraId="414F1187" w14:textId="11603406" w:rsidR="00001978" w:rsidRPr="00001978" w:rsidRDefault="00001978" w:rsidP="00F166E7">
      <w:pPr>
        <w:spacing w:after="100" w:line="480" w:lineRule="auto"/>
        <w:jc w:val="both"/>
        <w:rPr>
          <w:rFonts w:ascii="Century Gothic" w:hAnsi="Century Gothic"/>
          <w:sz w:val="24"/>
          <w:szCs w:val="24"/>
        </w:rPr>
      </w:pPr>
      <w:r w:rsidRPr="00001978">
        <w:rPr>
          <w:rFonts w:ascii="Century Gothic" w:eastAsia="Calibri" w:hAnsi="Century Gothic" w:cs="Arial"/>
          <w:sz w:val="24"/>
          <w:szCs w:val="24"/>
        </w:rPr>
        <w:t xml:space="preserve">La justicia constitucional local permite racionalizar el poder público estatal, para efectos de dar certeza a los ciudadanos frente a las autoridades, otorgándoles protección en sus derechos humanos reconocidos en sus constituciones locales, e igualmente permite a los poderes públicos estatales </w:t>
      </w:r>
      <w:r w:rsidRPr="00001978">
        <w:rPr>
          <w:rFonts w:ascii="Century Gothic" w:eastAsia="Calibri" w:hAnsi="Century Gothic" w:cs="Arial"/>
          <w:sz w:val="24"/>
          <w:szCs w:val="24"/>
        </w:rPr>
        <w:lastRenderedPageBreak/>
        <w:t>tener seguridad jurídica en su actuar y hacer valer las competencias consagradas en sus ordenamientos supremos.</w:t>
      </w:r>
    </w:p>
    <w:p w14:paraId="651D7FBA" w14:textId="77777777" w:rsidR="0089213D" w:rsidRPr="00001978" w:rsidRDefault="0089213D" w:rsidP="00001978">
      <w:pPr>
        <w:spacing w:afterLines="100" w:after="240" w:line="480" w:lineRule="auto"/>
        <w:jc w:val="both"/>
        <w:rPr>
          <w:rFonts w:ascii="Century Gothic" w:hAnsi="Century Gothic"/>
          <w:sz w:val="24"/>
          <w:szCs w:val="24"/>
        </w:rPr>
      </w:pPr>
      <w:r w:rsidRPr="00001978">
        <w:rPr>
          <w:rFonts w:ascii="Century Gothic" w:hAnsi="Century Gothic"/>
          <w:sz w:val="24"/>
          <w:szCs w:val="24"/>
        </w:rPr>
        <w:t xml:space="preserve">La Suprema Corte de Justicia de la Nación, mediante la jurisprudencia P./J. 23/2013, de la décima época, estimo que: “es válido establecer un Tribunal Constitucional y un sistema de medios para exigir la forma de organización de los poderes y la promoción de los derechos en el ámbito estatal”. </w:t>
      </w:r>
      <w:r w:rsidRPr="00001978">
        <w:rPr>
          <w:rStyle w:val="Refdenotaalpie"/>
          <w:rFonts w:ascii="Century Gothic" w:hAnsi="Century Gothic"/>
          <w:sz w:val="24"/>
          <w:szCs w:val="24"/>
        </w:rPr>
        <w:footnoteReference w:id="3"/>
      </w:r>
    </w:p>
    <w:p w14:paraId="37B9EB9F" w14:textId="77777777" w:rsidR="0089213D" w:rsidRPr="00001978" w:rsidRDefault="0089213D" w:rsidP="00001978">
      <w:pPr>
        <w:spacing w:afterLines="100" w:after="240" w:line="480" w:lineRule="auto"/>
        <w:jc w:val="both"/>
        <w:rPr>
          <w:rFonts w:ascii="Century Gothic" w:hAnsi="Century Gothic"/>
          <w:sz w:val="24"/>
          <w:szCs w:val="24"/>
        </w:rPr>
      </w:pPr>
      <w:r w:rsidRPr="00001978">
        <w:rPr>
          <w:rFonts w:ascii="Century Gothic" w:hAnsi="Century Gothic"/>
          <w:sz w:val="24"/>
          <w:szCs w:val="24"/>
        </w:rPr>
        <w:t>Es decir, no es facultad exclusiva de la Suprema Corte de Justicia de la Nación ni el poder judicial federal, que tengan la exclusividad, vía el juicio de amparo, las controversias y acciones de inconstitucionalidad para velar por la garantía de los derechos humanos y los principios constitucionales.</w:t>
      </w:r>
    </w:p>
    <w:p w14:paraId="72911690" w14:textId="77777777" w:rsidR="0089213D" w:rsidRPr="00001978" w:rsidRDefault="0089213D" w:rsidP="00001978">
      <w:pPr>
        <w:pStyle w:val="sangria"/>
        <w:shd w:val="clear" w:color="auto" w:fill="FFFFFF"/>
        <w:spacing w:afterLines="100" w:after="240" w:afterAutospacing="0" w:line="480" w:lineRule="auto"/>
        <w:jc w:val="both"/>
        <w:rPr>
          <w:rFonts w:ascii="Century Gothic" w:hAnsi="Century Gothic"/>
        </w:rPr>
      </w:pPr>
      <w:r w:rsidRPr="00001978">
        <w:rPr>
          <w:rFonts w:ascii="Century Gothic" w:hAnsi="Century Gothic"/>
        </w:rPr>
        <w:t>Las constituciones particulares de cada una de las entidades federativas en México deben ser consideradas como el ordenamiento político fundamental de una entidad federativa, por medio de la cual se organiza su gobierno asegurando su sistema de libertades y el respeto a la dignidad humana de la población. Al interior de dicha entidad, la Constitución es la norma jurídica y política fundamental, a partir de la cual se construye todo el sistema normativo y social.</w:t>
      </w:r>
    </w:p>
    <w:p w14:paraId="431B906B" w14:textId="602E94D1" w:rsidR="0089213D" w:rsidRPr="00001978" w:rsidRDefault="0089213D" w:rsidP="00001978">
      <w:pPr>
        <w:pStyle w:val="sangria"/>
        <w:shd w:val="clear" w:color="auto" w:fill="FFFFFF"/>
        <w:spacing w:afterLines="100" w:after="240" w:afterAutospacing="0" w:line="480" w:lineRule="auto"/>
        <w:jc w:val="both"/>
        <w:rPr>
          <w:rFonts w:ascii="Century Gothic" w:hAnsi="Century Gothic"/>
        </w:rPr>
      </w:pPr>
      <w:r w:rsidRPr="00001978">
        <w:rPr>
          <w:rFonts w:ascii="Century Gothic" w:hAnsi="Century Gothic"/>
        </w:rPr>
        <w:lastRenderedPageBreak/>
        <w:t>Por ello es que se afirma que existe un nuevo sector del derecho procesal constitucional denominado “Derecho Procesal Constitucional Local” que “comprende el estudio de los distintos instrumentos encaminados a proteger los ordenamientos, constituciones o estatutos de los Estados, provincias o comunidades autónomas, al consolidarse un subsistema de mecanismos locales de control y en algunos casos “Salas Constitucionales” (Veracruz, Quintana Roo y Estado de México) e inclusive un “Tribunal Constitucional” (Chiapas)”</w:t>
      </w:r>
      <w:r w:rsidR="00940CF7" w:rsidRPr="00001978">
        <w:rPr>
          <w:rStyle w:val="Refdenotaalpie"/>
          <w:rFonts w:ascii="Century Gothic" w:hAnsi="Century Gothic"/>
        </w:rPr>
        <w:footnoteReference w:id="4"/>
      </w:r>
      <w:r w:rsidR="00940CF7" w:rsidRPr="00001978">
        <w:rPr>
          <w:rFonts w:ascii="Century Gothic" w:hAnsi="Century Gothic"/>
        </w:rPr>
        <w:t>.</w:t>
      </w:r>
    </w:p>
    <w:p w14:paraId="13802753" w14:textId="512A283B" w:rsidR="0089213D" w:rsidRPr="00001978" w:rsidRDefault="0089213D" w:rsidP="00001978">
      <w:pPr>
        <w:spacing w:afterLines="100" w:after="240" w:line="480" w:lineRule="auto"/>
        <w:jc w:val="both"/>
        <w:rPr>
          <w:rFonts w:ascii="Century Gothic" w:hAnsi="Century Gothic"/>
          <w:sz w:val="24"/>
          <w:szCs w:val="24"/>
        </w:rPr>
      </w:pPr>
      <w:r w:rsidRPr="00001978">
        <w:rPr>
          <w:rFonts w:ascii="Century Gothic" w:eastAsia="Arial" w:hAnsi="Century Gothic" w:cs="Arial"/>
          <w:sz w:val="24"/>
          <w:szCs w:val="24"/>
        </w:rPr>
        <w:t>Algunas entidades federativas que hacen referencia al control constitucional: Chiapas, Chihuahua, Coahuila, Estado de México, Guanajuato, Nuevo León, Querétaro, Quintana Roo, Tamaulipas, Tlaxcala, Veracruz y la Ciudad de México</w:t>
      </w:r>
      <w:r w:rsidR="003320ED" w:rsidRPr="00001978">
        <w:rPr>
          <w:rFonts w:ascii="Century Gothic" w:eastAsia="Arial" w:hAnsi="Century Gothic" w:cs="Arial"/>
          <w:sz w:val="24"/>
          <w:szCs w:val="24"/>
        </w:rPr>
        <w:t>.</w:t>
      </w:r>
    </w:p>
    <w:bookmarkEnd w:id="3"/>
    <w:p w14:paraId="36715573" w14:textId="42672D97" w:rsidR="0089213D" w:rsidRPr="00001978" w:rsidRDefault="0089213D" w:rsidP="00001978">
      <w:pPr>
        <w:spacing w:afterLines="100" w:after="240" w:line="480" w:lineRule="auto"/>
        <w:jc w:val="both"/>
        <w:rPr>
          <w:rFonts w:ascii="Century Gothic" w:hAnsi="Century Gothic"/>
          <w:sz w:val="24"/>
          <w:szCs w:val="24"/>
        </w:rPr>
      </w:pPr>
      <w:r w:rsidRPr="00001978">
        <w:rPr>
          <w:rFonts w:ascii="Century Gothic" w:eastAsia="Arial" w:hAnsi="Century Gothic" w:cs="Arial"/>
          <w:sz w:val="24"/>
          <w:szCs w:val="24"/>
        </w:rPr>
        <w:t>Chihuahua se incluyó en la lista cuando en el 29 de junio 2013, con base en una iniciativa de ley presentada por Ejecutivo estatal, se reformó el artículo 105 de la Carta Local, dando vida a una Sala de Control Constitucional.</w:t>
      </w:r>
    </w:p>
    <w:p w14:paraId="34E7DC64" w14:textId="25B89868" w:rsidR="0089213D" w:rsidRPr="00001978" w:rsidRDefault="0089213D" w:rsidP="00001978">
      <w:pPr>
        <w:spacing w:afterLines="100" w:after="240" w:line="480" w:lineRule="auto"/>
        <w:jc w:val="both"/>
        <w:rPr>
          <w:rFonts w:ascii="Century Gothic" w:eastAsia="Arial" w:hAnsi="Century Gothic" w:cs="Arial"/>
          <w:sz w:val="24"/>
          <w:szCs w:val="24"/>
        </w:rPr>
      </w:pPr>
      <w:r w:rsidRPr="00001978">
        <w:rPr>
          <w:rFonts w:ascii="Century Gothic" w:eastAsia="Arial" w:hAnsi="Century Gothic" w:cs="Arial"/>
          <w:sz w:val="24"/>
          <w:szCs w:val="24"/>
        </w:rPr>
        <w:t xml:space="preserve">Pese a ser un elemento novedoso en el sistema de justicia estatal, la sala constitucional, no poseía las atribuciones de un órgano que goce de control </w:t>
      </w:r>
      <w:r w:rsidRPr="00001978">
        <w:rPr>
          <w:rFonts w:ascii="Century Gothic" w:eastAsia="Arial" w:hAnsi="Century Gothic" w:cs="Arial"/>
          <w:sz w:val="24"/>
          <w:szCs w:val="24"/>
        </w:rPr>
        <w:lastRenderedPageBreak/>
        <w:t>constitucional. Según la doctrina correspondiente y el derecho comparado, un órgano de dicha naturaleza debería contar con cuatro características básicas: la resolución de los conflictos entre los poderes de un Estado derivados de las competencias constitucionales; resolver acciones de inconstitucionalidad sobre normas generales aprobadas por el congreso y los municipios, cuando afecten el funcionamiento de los mandados constitucionales en materia de derechos humanos; acciones por omisión legislativa, destacando aquéllas que tienen por objeto la realización de los derechos humanos, y; dar respuestas a las cuestiones constitucionales, planteadas por jueces ordinarios antes de resolver un conflicto jurisdiccional de su competencia.</w:t>
      </w:r>
      <w:r w:rsidRPr="00001978">
        <w:rPr>
          <w:rFonts w:ascii="Century Gothic" w:hAnsi="Century Gothic"/>
          <w:sz w:val="24"/>
          <w:szCs w:val="24"/>
        </w:rPr>
        <w:t xml:space="preserve"> La </w:t>
      </w:r>
      <w:r w:rsidRPr="00001978">
        <w:rPr>
          <w:rFonts w:ascii="Century Gothic" w:eastAsia="Arial" w:hAnsi="Century Gothic" w:cs="Arial"/>
          <w:sz w:val="24"/>
          <w:szCs w:val="24"/>
        </w:rPr>
        <w:t>Sala de Control Constitucional tuvo un papel muy limitado en el fortalecimiento de una Justicia Constitucional Local pues apenas reunió el último punto de los cuatro mencionados. Sus características eran muy distintas al resto de las entidades.</w:t>
      </w:r>
    </w:p>
    <w:p w14:paraId="770C9F1E" w14:textId="012A2CA7" w:rsidR="00001978" w:rsidRPr="00001978" w:rsidRDefault="00001978" w:rsidP="00001978">
      <w:pPr>
        <w:spacing w:after="100" w:line="480" w:lineRule="auto"/>
        <w:jc w:val="both"/>
        <w:rPr>
          <w:rFonts w:ascii="Century Gothic" w:eastAsia="Calibri" w:hAnsi="Century Gothic" w:cs="Arial"/>
          <w:sz w:val="24"/>
          <w:szCs w:val="24"/>
        </w:rPr>
      </w:pPr>
      <w:r w:rsidRPr="00001978">
        <w:rPr>
          <w:rFonts w:ascii="Century Gothic" w:eastAsia="Calibri" w:hAnsi="Century Gothic" w:cs="Arial"/>
          <w:sz w:val="24"/>
          <w:szCs w:val="24"/>
        </w:rPr>
        <w:t xml:space="preserve">A principios del año 2017, desapareció dicha Sala del marco constitucional, dejando en la Ley Orgánica del Poder Judicial estatal el control difuso de constitucionalidad y convencionalidad. </w:t>
      </w:r>
    </w:p>
    <w:p w14:paraId="3A41392F" w14:textId="1362EA9F" w:rsidR="00001978" w:rsidRPr="00001978" w:rsidRDefault="00001978" w:rsidP="00001978">
      <w:pPr>
        <w:spacing w:after="100" w:line="480" w:lineRule="auto"/>
        <w:jc w:val="both"/>
        <w:rPr>
          <w:rFonts w:ascii="Century Gothic" w:eastAsia="Calibri" w:hAnsi="Century Gothic" w:cs="Arial"/>
          <w:sz w:val="24"/>
          <w:szCs w:val="24"/>
        </w:rPr>
      </w:pPr>
      <w:r w:rsidRPr="00001978">
        <w:rPr>
          <w:rFonts w:ascii="Century Gothic" w:eastAsia="Calibri" w:hAnsi="Century Gothic" w:cs="Arial"/>
          <w:sz w:val="24"/>
          <w:szCs w:val="24"/>
        </w:rPr>
        <w:t xml:space="preserve">Vale la pena destacar que el dictamen de reforma constitucional aprobado en marzo del 2017 por el Congreso del Estado a través del cual se elimina la </w:t>
      </w:r>
      <w:r w:rsidRPr="00001978">
        <w:rPr>
          <w:rFonts w:ascii="Century Gothic" w:eastAsia="Calibri" w:hAnsi="Century Gothic" w:cs="Arial"/>
          <w:sz w:val="24"/>
          <w:szCs w:val="24"/>
        </w:rPr>
        <w:lastRenderedPageBreak/>
        <w:t>Sala Constitucional, establece como único argumento en el apartado de consideraciones y de la iniciativa misma el siguiente</w:t>
      </w:r>
      <w:r w:rsidRPr="00001978">
        <w:rPr>
          <w:rStyle w:val="Refdenotaalpie"/>
          <w:rFonts w:ascii="Century Gothic" w:eastAsia="Calibri" w:hAnsi="Century Gothic" w:cs="Arial"/>
          <w:sz w:val="24"/>
          <w:szCs w:val="24"/>
        </w:rPr>
        <w:footnoteReference w:id="5"/>
      </w:r>
      <w:r w:rsidRPr="00001978">
        <w:rPr>
          <w:rFonts w:ascii="Century Gothic" w:eastAsia="Calibri" w:hAnsi="Century Gothic" w:cs="Arial"/>
          <w:sz w:val="24"/>
          <w:szCs w:val="24"/>
        </w:rPr>
        <w:t>:</w:t>
      </w:r>
    </w:p>
    <w:p w14:paraId="733BA081" w14:textId="77777777" w:rsidR="00001978" w:rsidRPr="00001978" w:rsidRDefault="00001978" w:rsidP="00001978">
      <w:pPr>
        <w:spacing w:after="100" w:line="480" w:lineRule="auto"/>
        <w:ind w:left="720"/>
        <w:jc w:val="both"/>
        <w:rPr>
          <w:rFonts w:ascii="Century Gothic" w:eastAsia="Calibri" w:hAnsi="Century Gothic" w:cs="Arial"/>
          <w:i/>
          <w:sz w:val="24"/>
          <w:szCs w:val="24"/>
        </w:rPr>
      </w:pPr>
      <w:r w:rsidRPr="00001978">
        <w:rPr>
          <w:rFonts w:ascii="Century Gothic" w:eastAsia="Calibri" w:hAnsi="Century Gothic" w:cs="Arial"/>
          <w:sz w:val="24"/>
          <w:szCs w:val="24"/>
        </w:rPr>
        <w:t>…</w:t>
      </w:r>
      <w:r w:rsidRPr="00001978">
        <w:rPr>
          <w:rFonts w:ascii="Century Gothic" w:eastAsia="Calibri" w:hAnsi="Century Gothic" w:cs="Arial"/>
          <w:i/>
          <w:sz w:val="24"/>
          <w:szCs w:val="24"/>
        </w:rPr>
        <w:t xml:space="preserve">Toda vez que el control constitucional que se instaura es contradictorio a lo dispuesto por los artículos 1 y 17 de la Constitución Política de los Estados Unidos Mexicanos </w:t>
      </w:r>
    </w:p>
    <w:p w14:paraId="51896C4C" w14:textId="77777777" w:rsidR="00001978" w:rsidRPr="00001978" w:rsidRDefault="00001978" w:rsidP="00001978">
      <w:pPr>
        <w:spacing w:after="100" w:line="480" w:lineRule="auto"/>
        <w:ind w:left="720"/>
        <w:jc w:val="both"/>
        <w:rPr>
          <w:rFonts w:ascii="Century Gothic" w:eastAsia="Calibri" w:hAnsi="Century Gothic" w:cs="Arial"/>
          <w:b/>
          <w:i/>
          <w:sz w:val="24"/>
          <w:szCs w:val="24"/>
        </w:rPr>
      </w:pPr>
      <w:r w:rsidRPr="00001978">
        <w:rPr>
          <w:rFonts w:ascii="Century Gothic" w:eastAsia="Calibri" w:hAnsi="Century Gothic" w:cs="Arial"/>
          <w:i/>
          <w:sz w:val="24"/>
          <w:szCs w:val="24"/>
        </w:rPr>
        <w:t xml:space="preserve">al anular a los impartidores de justicia la posibilidad de ejercer el control difuso teniendo la obligación de hacerlo. Sic. </w:t>
      </w:r>
    </w:p>
    <w:p w14:paraId="200C8E22" w14:textId="684CB824" w:rsidR="00001978" w:rsidRPr="00001978" w:rsidRDefault="00001978" w:rsidP="00001978">
      <w:pPr>
        <w:spacing w:after="100" w:line="480" w:lineRule="auto"/>
        <w:jc w:val="both"/>
        <w:rPr>
          <w:rFonts w:ascii="Century Gothic" w:eastAsia="Calibri" w:hAnsi="Century Gothic" w:cs="Arial"/>
          <w:sz w:val="24"/>
          <w:szCs w:val="24"/>
        </w:rPr>
      </w:pPr>
      <w:r w:rsidRPr="00001978">
        <w:rPr>
          <w:rFonts w:ascii="Century Gothic" w:eastAsia="Calibri" w:hAnsi="Century Gothic" w:cs="Arial"/>
          <w:sz w:val="24"/>
          <w:szCs w:val="24"/>
        </w:rPr>
        <w:t xml:space="preserve">Conforme a las disposiciones del artículo 105 de la Constitución Política del Estado de Chihuahua, disposición hoy derogada y de los artículos de la Ley Orgánica aplicables y de la Ley Reglamentaria del Artículo 105 de la Constitución  Política del Estado de Chihuahua en materia de justicia constitucional, no se percibe que se hiciera nugatorio el control difuso de constitucionalidad y convencionalidad, como lo manifiesta y aduce el Legislativo Estatal ya que se había creado un sistema y un mecanismo para conciliar la función de los jueces de primera instancia sobre el control difuso y la función de revisión sobre dicho control por la Sala Constitucional, lo cual sin lugar a dudas permite hacer valer las obligaciones de los artículos 1 y 17 </w:t>
      </w:r>
      <w:r w:rsidRPr="00001978">
        <w:rPr>
          <w:rFonts w:ascii="Century Gothic" w:eastAsia="Calibri" w:hAnsi="Century Gothic" w:cs="Arial"/>
          <w:sz w:val="24"/>
          <w:szCs w:val="24"/>
        </w:rPr>
        <w:lastRenderedPageBreak/>
        <w:t>de la Constitución federal, sin haber sido necesaria la disolución de la Sala Constitucional.</w:t>
      </w:r>
      <w:r w:rsidR="00752C30" w:rsidRPr="00752C30">
        <w:rPr>
          <w:rStyle w:val="Refdenotaalpie"/>
          <w:rFonts w:ascii="Century Gothic" w:eastAsia="Calibri" w:hAnsi="Century Gothic" w:cs="Arial"/>
          <w:b/>
          <w:sz w:val="24"/>
          <w:szCs w:val="24"/>
        </w:rPr>
        <w:t xml:space="preserve"> </w:t>
      </w:r>
      <w:r w:rsidR="00752C30" w:rsidRPr="00001978">
        <w:rPr>
          <w:rStyle w:val="Refdenotaalpie"/>
          <w:rFonts w:ascii="Century Gothic" w:eastAsia="Calibri" w:hAnsi="Century Gothic" w:cs="Arial"/>
          <w:b/>
          <w:sz w:val="24"/>
          <w:szCs w:val="24"/>
        </w:rPr>
        <w:footnoteReference w:id="6"/>
      </w:r>
    </w:p>
    <w:p w14:paraId="35BB8C92" w14:textId="0C290B70" w:rsidR="00001978" w:rsidRPr="00752C30" w:rsidRDefault="00001978" w:rsidP="00752C30">
      <w:pPr>
        <w:spacing w:after="100" w:line="480" w:lineRule="auto"/>
        <w:jc w:val="both"/>
        <w:rPr>
          <w:rFonts w:ascii="Century Gothic" w:eastAsia="Calibri" w:hAnsi="Century Gothic" w:cs="Arial"/>
          <w:sz w:val="24"/>
          <w:szCs w:val="24"/>
        </w:rPr>
      </w:pPr>
      <w:r w:rsidRPr="00001978">
        <w:rPr>
          <w:rFonts w:ascii="Century Gothic" w:eastAsia="Calibri" w:hAnsi="Century Gothic" w:cs="Arial"/>
          <w:sz w:val="24"/>
          <w:szCs w:val="24"/>
        </w:rPr>
        <w:t>De acuerdo a lo anterior se puede ver a todas luces, que la eliminación de la sala y sus facultades representan un retroceso sin una sólida justificación jurídica, al eliminar todos los mecanismos de control de la Sala, dejando al arbitrio de cualquier Juez de Primer Instancia la protección constitucional local, que si bien es cierto es una obligación de toda autoridad en el ámbito de sus competencias, cierto es también que debe de existir, por una parte, una revisión y regulación adecuada de dicho control por un órgano superior, y por otra, mecanismos de control, como la controversia constitucional  o de violaciones a los derechos humanos.</w:t>
      </w:r>
      <w:r w:rsidR="00752C30" w:rsidRPr="00752C30">
        <w:rPr>
          <w:rStyle w:val="Refdenotaalpie"/>
          <w:rFonts w:ascii="Century Gothic" w:eastAsia="Calibri" w:hAnsi="Century Gothic" w:cs="Arial"/>
          <w:b/>
          <w:sz w:val="24"/>
          <w:szCs w:val="24"/>
        </w:rPr>
        <w:t xml:space="preserve"> </w:t>
      </w:r>
      <w:r w:rsidR="00752C30" w:rsidRPr="00001978">
        <w:rPr>
          <w:rStyle w:val="Refdenotaalpie"/>
          <w:rFonts w:ascii="Century Gothic" w:eastAsia="Calibri" w:hAnsi="Century Gothic" w:cs="Arial"/>
          <w:b/>
          <w:sz w:val="24"/>
          <w:szCs w:val="24"/>
        </w:rPr>
        <w:footnoteReference w:id="7"/>
      </w:r>
      <w:r w:rsidRPr="00001978">
        <w:rPr>
          <w:rFonts w:ascii="Century Gothic" w:eastAsia="Calibri" w:hAnsi="Century Gothic" w:cs="Arial"/>
          <w:sz w:val="24"/>
          <w:szCs w:val="24"/>
        </w:rPr>
        <w:t xml:space="preserve"> </w:t>
      </w:r>
    </w:p>
    <w:p w14:paraId="3DFECA56" w14:textId="12C5AA07" w:rsidR="0089213D" w:rsidRPr="00001978" w:rsidRDefault="0089213D" w:rsidP="00001978">
      <w:pPr>
        <w:spacing w:afterLines="100" w:after="240" w:line="480" w:lineRule="auto"/>
        <w:jc w:val="both"/>
        <w:rPr>
          <w:rFonts w:ascii="Century Gothic" w:eastAsia="Arial" w:hAnsi="Century Gothic" w:cs="Arial"/>
          <w:sz w:val="24"/>
          <w:szCs w:val="24"/>
        </w:rPr>
      </w:pPr>
      <w:r w:rsidRPr="00001978">
        <w:rPr>
          <w:rFonts w:ascii="Century Gothic" w:eastAsia="Arial" w:hAnsi="Century Gothic" w:cs="Arial"/>
          <w:sz w:val="24"/>
          <w:szCs w:val="24"/>
        </w:rPr>
        <w:t xml:space="preserve">Hay que recordar que, con la publicación de la reforma constitucional en materia de derechos humanos en junio de 2011, el sistema jurídico mexicano dio un vuelco trascendental adhiriéndose por completo al modelo democrático-constitucional. Fue precisamente esa evolución la que impuso formalmente a todas las autoridades públicas, sin excepción alguna, la obligación de proteger, promover, respetar y garantizar los derechos </w:t>
      </w:r>
      <w:r w:rsidRPr="00001978">
        <w:rPr>
          <w:rFonts w:ascii="Century Gothic" w:eastAsia="Arial" w:hAnsi="Century Gothic" w:cs="Arial"/>
          <w:sz w:val="24"/>
          <w:szCs w:val="24"/>
        </w:rPr>
        <w:lastRenderedPageBreak/>
        <w:t xml:space="preserve">humanos en el tercer párrafo del artículo primero de la Ley Fundamental. Es </w:t>
      </w:r>
      <w:r w:rsidR="009E2C49" w:rsidRPr="00001978">
        <w:rPr>
          <w:rFonts w:ascii="Century Gothic" w:eastAsia="Arial" w:hAnsi="Century Gothic" w:cs="Arial"/>
          <w:sz w:val="24"/>
          <w:szCs w:val="24"/>
        </w:rPr>
        <w:t xml:space="preserve">por </w:t>
      </w:r>
      <w:r w:rsidRPr="00001978">
        <w:rPr>
          <w:rFonts w:ascii="Century Gothic" w:eastAsia="Arial" w:hAnsi="Century Gothic" w:cs="Arial"/>
          <w:sz w:val="24"/>
          <w:szCs w:val="24"/>
        </w:rPr>
        <w:t xml:space="preserve">ello que consideramos necesario, para la plena consolidación de la transición jurídica que hoy por hoy estamos presenciando, el compromiso de los órganos del estado de Chihuahua, en este caso, del Honorable Congreso del Estado, para garantizar el alcance de los objetivos que la mencionada reforma se ha planteado. </w:t>
      </w:r>
    </w:p>
    <w:p w14:paraId="08C7C4B2" w14:textId="61C9E989" w:rsidR="0089213D" w:rsidRPr="00ED5AF2" w:rsidRDefault="0089213D" w:rsidP="00B737DC">
      <w:pPr>
        <w:spacing w:afterLines="100" w:after="240" w:line="480" w:lineRule="auto"/>
        <w:jc w:val="both"/>
        <w:rPr>
          <w:rFonts w:ascii="Century Gothic" w:eastAsia="Arial" w:hAnsi="Century Gothic" w:cs="Arial"/>
          <w:sz w:val="24"/>
          <w:szCs w:val="24"/>
        </w:rPr>
      </w:pPr>
      <w:r w:rsidRPr="00ED5AF2">
        <w:rPr>
          <w:rFonts w:ascii="Century Gothic" w:eastAsia="Arial" w:hAnsi="Century Gothic" w:cs="Arial"/>
          <w:sz w:val="24"/>
          <w:szCs w:val="24"/>
        </w:rPr>
        <w:t>A continuación, se desarrollan individualmente los mecanismos de Justicia Constitucional Local que se proponen:</w:t>
      </w:r>
    </w:p>
    <w:p w14:paraId="72D193C3" w14:textId="5802491E" w:rsidR="0089213D" w:rsidRPr="003320ED" w:rsidRDefault="0089213D" w:rsidP="003320ED">
      <w:pPr>
        <w:pStyle w:val="Prrafodelista"/>
        <w:numPr>
          <w:ilvl w:val="0"/>
          <w:numId w:val="10"/>
        </w:numPr>
        <w:spacing w:afterLines="100" w:after="240" w:line="480" w:lineRule="auto"/>
        <w:jc w:val="both"/>
        <w:rPr>
          <w:rFonts w:ascii="Century Gothic" w:hAnsi="Century Gothic"/>
          <w:sz w:val="24"/>
          <w:szCs w:val="24"/>
        </w:rPr>
      </w:pPr>
      <w:r w:rsidRPr="003320ED">
        <w:rPr>
          <w:rFonts w:ascii="Century Gothic" w:eastAsia="Arial" w:hAnsi="Century Gothic" w:cs="Arial"/>
          <w:i/>
          <w:iCs/>
          <w:sz w:val="24"/>
          <w:szCs w:val="24"/>
        </w:rPr>
        <w:t>Controversia constitucional</w:t>
      </w:r>
    </w:p>
    <w:p w14:paraId="6D1E9B65"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La Constitución Federal desde 1994 prevé la controversia constitucional. Es un juicio mediante el cual se resuelven conflictos políticos que pueden suscitarse entre los poderes (Ejecutivo, Legislativo y Judicial) y/o entre niveles de gobierno (Federal, Estatal y Municipal), excluyendo al Poder Judicial Federal, ya que es éste, quien a través de la Suprema Corte de Justicia de la Nación, resuelve el conflicto. Dicho conflicto se origina cuando uno de los titulares de los tres poderes (Ejecutivo, Legislativo y Judicial), en alguno de los tres niveles de gobierno (Federal, Estatal y Municipal), emite una norma general o realiza un acto, que invade las atribuciones o facultades, previstas en la Constitución, para otro poder o nivel de gobierno.</w:t>
      </w:r>
    </w:p>
    <w:p w14:paraId="4A3C5FC3"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lastRenderedPageBreak/>
        <w:t>Una vez dicho esto, pareciera que el planteamiento de controversias constitucionales a nivel local resulta inútil, ya que es a nivel federal donde se dice la última palabra sobre la controversia. Sin embargo, hay que tomar en cuenta que en materia de competencias es posible identificar dos grupos de disposiciones: el primer grupo se conforma por un conjunto de disposiciones competenciales que se encuentran tanto en la Constitución General como en las constituciones locales; al segundo grupo, por su parte, pertenecen las disposiciones competenciales que, aun siendo constitucionalmente válidas solo se encuentran previstas en las constituciones de las entidades federativas</w:t>
      </w:r>
      <w:r w:rsidRPr="00ED5AF2">
        <w:rPr>
          <w:rStyle w:val="Refdenotaalpie"/>
          <w:rFonts w:ascii="Century Gothic" w:eastAsia="Arial" w:hAnsi="Century Gothic" w:cs="Arial"/>
          <w:sz w:val="24"/>
          <w:szCs w:val="24"/>
        </w:rPr>
        <w:footnoteReference w:id="8"/>
      </w:r>
      <w:r w:rsidRPr="00ED5AF2">
        <w:rPr>
          <w:rFonts w:ascii="Century Gothic" w:eastAsia="Arial" w:hAnsi="Century Gothic" w:cs="Arial"/>
          <w:sz w:val="24"/>
          <w:szCs w:val="24"/>
        </w:rPr>
        <w:t xml:space="preserve">. </w:t>
      </w:r>
    </w:p>
    <w:p w14:paraId="25F26528" w14:textId="7862DA61" w:rsidR="009E2C49"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En virtud de lo anterior, se llega a la conclusión de la necesidad de incluir la atribución de resolver controversias constitucionales locales al Tribunal Constitucional, ya que serían útiles para resolver conflictos competenciales en los que se discuta la conformidad de un actor o norma con las disposiciones competenciales del segundo grupo.</w:t>
      </w:r>
    </w:p>
    <w:p w14:paraId="6E37F5E4" w14:textId="061D6A74" w:rsidR="0089213D" w:rsidRPr="003320ED" w:rsidRDefault="0089213D" w:rsidP="003320ED">
      <w:pPr>
        <w:pStyle w:val="Prrafodelista"/>
        <w:numPr>
          <w:ilvl w:val="0"/>
          <w:numId w:val="10"/>
        </w:numPr>
        <w:spacing w:afterLines="100" w:after="240" w:line="480" w:lineRule="auto"/>
        <w:jc w:val="both"/>
        <w:rPr>
          <w:rFonts w:ascii="Century Gothic" w:hAnsi="Century Gothic"/>
          <w:sz w:val="24"/>
          <w:szCs w:val="24"/>
        </w:rPr>
      </w:pPr>
      <w:r w:rsidRPr="003320ED">
        <w:rPr>
          <w:rFonts w:ascii="Century Gothic" w:eastAsia="Arial" w:hAnsi="Century Gothic" w:cs="Arial"/>
          <w:i/>
          <w:iCs/>
          <w:sz w:val="24"/>
          <w:szCs w:val="24"/>
        </w:rPr>
        <w:t>Acción de inconstitucionalidad</w:t>
      </w:r>
    </w:p>
    <w:p w14:paraId="73E126A2"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lastRenderedPageBreak/>
        <w:t>La acción abstracta de inconstitucionalidad existe en estados como Veracruz, Coahuila, Guanajuato, Tlaxcala, Chiapas, Quintana Roo, Nuevo León, el Estado de México y la Ciudad de México.</w:t>
      </w:r>
    </w:p>
    <w:p w14:paraId="1F9409F7"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En los mencionados estados, el propósito de la acción abstracta de inconstitucionalidad es plantear una posible contradicción entre las leyes o decretos y la Constitución Local. Considerando que la Constitución de Estado de Chihuahua está compuesta por normas jurídicas que poseen las características de ser normas supremas y, por ello, supralegales al interior de una entidad federativa, es imperioso facultar al Tribunal Constitucional para que resuelva acciones de inconstitucionalidad a nivel local. Es necesario establecer un mecanismo de defensa de la Constitución Local donde se proceda a declarar inconstitucionales las normas jurídicas de carácter general, provenientes del Congreso del Estado, de algún ayuntamiento, cuando se plantee la violación abstracta de la Constitución Local.</w:t>
      </w:r>
    </w:p>
    <w:p w14:paraId="0D4F1EFA" w14:textId="77777777" w:rsidR="0089213D" w:rsidRPr="00ED5AF2" w:rsidRDefault="0089213D" w:rsidP="00B737DC">
      <w:pPr>
        <w:spacing w:afterLines="100" w:after="240" w:line="480" w:lineRule="auto"/>
        <w:jc w:val="both"/>
        <w:rPr>
          <w:rFonts w:ascii="Century Gothic" w:eastAsia="Arial" w:hAnsi="Century Gothic" w:cs="Arial"/>
          <w:sz w:val="24"/>
          <w:szCs w:val="24"/>
        </w:rPr>
      </w:pPr>
      <w:r w:rsidRPr="00ED5AF2">
        <w:rPr>
          <w:rFonts w:ascii="Century Gothic" w:eastAsia="Arial" w:hAnsi="Century Gothic" w:cs="Arial"/>
          <w:sz w:val="24"/>
          <w:szCs w:val="24"/>
        </w:rPr>
        <w:t>Para afianzar de la acción de inconstitucionalidad, las resoluciones dictadas deben tener efectos generales una vez que hayan sido aprobadas por el Tribunal.</w:t>
      </w:r>
    </w:p>
    <w:p w14:paraId="552592DE" w14:textId="77777777" w:rsidR="009E2C49" w:rsidRPr="00ED5AF2" w:rsidRDefault="009E2C49" w:rsidP="00B737DC">
      <w:pPr>
        <w:spacing w:afterLines="100" w:after="240" w:line="480" w:lineRule="auto"/>
        <w:jc w:val="both"/>
        <w:rPr>
          <w:rFonts w:ascii="Century Gothic" w:hAnsi="Century Gothic"/>
          <w:sz w:val="24"/>
          <w:szCs w:val="24"/>
        </w:rPr>
      </w:pPr>
    </w:p>
    <w:p w14:paraId="2D36A0C2" w14:textId="1A43DD4D" w:rsidR="0089213D" w:rsidRPr="003320ED" w:rsidRDefault="0089213D" w:rsidP="003320ED">
      <w:pPr>
        <w:pStyle w:val="Prrafodelista"/>
        <w:numPr>
          <w:ilvl w:val="0"/>
          <w:numId w:val="10"/>
        </w:numPr>
        <w:spacing w:afterLines="100" w:after="240" w:line="480" w:lineRule="auto"/>
        <w:jc w:val="both"/>
        <w:rPr>
          <w:rFonts w:ascii="Century Gothic" w:hAnsi="Century Gothic"/>
          <w:sz w:val="24"/>
          <w:szCs w:val="24"/>
        </w:rPr>
      </w:pPr>
      <w:r w:rsidRPr="003320ED">
        <w:rPr>
          <w:rFonts w:ascii="Century Gothic" w:eastAsia="Arial" w:hAnsi="Century Gothic" w:cs="Arial"/>
          <w:i/>
          <w:iCs/>
          <w:sz w:val="24"/>
          <w:szCs w:val="24"/>
        </w:rPr>
        <w:t>La acción por omisión legislativa</w:t>
      </w:r>
    </w:p>
    <w:p w14:paraId="23C1EEB9"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lastRenderedPageBreak/>
        <w:t>El tratadista Fernández Rodríguez conceptualiza la inconstitucionalidad por omisión como la falta la falta de un desarrollo por parte del Poder Legislativo, durante un tiempo excesivamente largo, de aquellas normas constitucionales de obligatorio y concreto desarrollo, de forma tal que se impide su eficaz aplicación</w:t>
      </w:r>
      <w:r w:rsidRPr="00ED5AF2">
        <w:rPr>
          <w:rStyle w:val="Refdenotaalpie"/>
          <w:rFonts w:ascii="Century Gothic" w:eastAsia="Arial" w:hAnsi="Century Gothic" w:cs="Arial"/>
          <w:sz w:val="24"/>
          <w:szCs w:val="24"/>
        </w:rPr>
        <w:footnoteReference w:id="9"/>
      </w:r>
      <w:r w:rsidRPr="00ED5AF2">
        <w:rPr>
          <w:rFonts w:ascii="Century Gothic" w:eastAsia="Arial" w:hAnsi="Century Gothic" w:cs="Arial"/>
          <w:sz w:val="24"/>
          <w:szCs w:val="24"/>
        </w:rPr>
        <w:t>.</w:t>
      </w:r>
    </w:p>
    <w:p w14:paraId="61EFE42E"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 xml:space="preserve">La acción por omisión legislativa es producto de la necesidad de que las iniciativas al interior del Congreso de Chihuahua se dictaminen. Surge del menester de que los asuntos al interior de las comisiones legislativas no se queden en "la congeladora". Si al Honorable Congreso del Estado de Chihuahua, la Constitución del Estado le confiere la instrucción de desarrollar uno de sus preceptos y no lo hace, su pasividad violenta a la propia norma, pone entredicho su supremacía y paraliza la producción normativa que debe desprenderse de ella, provocando un vacío legal que se traduce en una ofensa a la seguridad jurídica de los individuos. Por ello, es tiempo de que en el Estado de Chihuahua se faculte a un órgano para que sea capaz de conocer y resolver acciones por omisión legislativa cuando se considere que el Congreso del Estado no resuelve alguna ley o </w:t>
      </w:r>
      <w:r w:rsidRPr="00ED5AF2">
        <w:rPr>
          <w:rFonts w:ascii="Century Gothic" w:eastAsia="Arial" w:hAnsi="Century Gothic" w:cs="Arial"/>
          <w:sz w:val="24"/>
          <w:szCs w:val="24"/>
        </w:rPr>
        <w:lastRenderedPageBreak/>
        <w:t>decreto y que por dicha omisión se afecte el cumplimiento de la Constitución Local.</w:t>
      </w:r>
    </w:p>
    <w:p w14:paraId="4B11A2A9"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La parálisis constitucional por parte del órgano legislativo debe hacer necesaria la intervención de un Tribunal Constitucional para mantener incólume la supremacía constitucional, invitándolo a realizar su imperiosa tarea de darle eficacia al proyecto constitucional.</w:t>
      </w:r>
    </w:p>
    <w:p w14:paraId="7E9A0116"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 xml:space="preserve">Acudiendo al derecho comparado, se observa son apenas cuatro las entidades que cuentan con este tipo de acción: Veracruz, Tlaxcala, Chiapas y Veracruz. </w:t>
      </w:r>
    </w:p>
    <w:p w14:paraId="7528A512"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A efecto de que la Constitución de Chihuahua no sea vulnerada mediante la pasividad de los órganos con capacidad normativa, se debe instaurar la acción por omisión legislativa, donde siguiendo la progresista legislación de Tlaxcala quienes estén legitimados para interponer esta acción sean las autoridades estatales y municipales, así como las personas residentes de la entidad federativa.</w:t>
      </w:r>
    </w:p>
    <w:p w14:paraId="5CD88F38" w14:textId="4C641404"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 xml:space="preserve">La consecuencia de la verificación de la omisión legislativa no puede ser otra que constreñir al órgano omiso a legislar. Con base a la resolución que tome el Tribunal de Defensa Constitucional se debe determinar como plazo </w:t>
      </w:r>
      <w:r w:rsidRPr="00ED5AF2">
        <w:rPr>
          <w:rFonts w:ascii="Century Gothic" w:eastAsia="Arial" w:hAnsi="Century Gothic" w:cs="Arial"/>
          <w:sz w:val="24"/>
          <w:szCs w:val="24"/>
        </w:rPr>
        <w:lastRenderedPageBreak/>
        <w:t>un periodo ordinario de sesiones del Congreso del Estado, para que éste resuelva la omisión correspondiente.</w:t>
      </w:r>
    </w:p>
    <w:p w14:paraId="7AFB3E4B" w14:textId="779C119D" w:rsidR="0089213D" w:rsidRPr="003320ED" w:rsidRDefault="0089213D" w:rsidP="003320ED">
      <w:pPr>
        <w:pStyle w:val="Prrafodelista"/>
        <w:numPr>
          <w:ilvl w:val="0"/>
          <w:numId w:val="10"/>
        </w:numPr>
        <w:spacing w:afterLines="100" w:after="240" w:line="480" w:lineRule="auto"/>
        <w:jc w:val="both"/>
        <w:rPr>
          <w:rFonts w:ascii="Century Gothic" w:hAnsi="Century Gothic"/>
          <w:sz w:val="24"/>
          <w:szCs w:val="24"/>
        </w:rPr>
      </w:pPr>
      <w:r w:rsidRPr="003320ED">
        <w:rPr>
          <w:rFonts w:ascii="Century Gothic" w:eastAsia="Arial" w:hAnsi="Century Gothic" w:cs="Arial"/>
          <w:i/>
          <w:iCs/>
          <w:sz w:val="24"/>
          <w:szCs w:val="24"/>
        </w:rPr>
        <w:t>Las cuestiones de inconstitucionalidad</w:t>
      </w:r>
    </w:p>
    <w:p w14:paraId="1391B31E"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El Tribunal de Defensa Constitucional, al ser un órgano estatal, debe resolver las cuestiones de inconstitucionalidad planteadas por los órganos jurisdiccionales cuando consideren de oficio o a instancia de parte, en algún proceso, que una norma con carácter general, aplicable al caso, pueda ser contraria únicamente a la Constitución Local.</w:t>
      </w:r>
    </w:p>
    <w:p w14:paraId="579140B7" w14:textId="77777777"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La Constitución Local es el ordenamiento supremo del Estado, y como tal, es capaz de ampliar el catálogo de derechos que se encuentran en la Constitución General y los tratados internacionales. Esos derechos consagrados en la Constitución de Chihuahua, mediante la cuestión de inconstitucionalidad, se encuentran protegidos. El Tribunal Constitucional revisará la inaplicación de aquellas normas contrarias a la Constitución del Estado de Chihuahua y resolverá de forma definitiva.</w:t>
      </w:r>
    </w:p>
    <w:p w14:paraId="7A6C9CDF" w14:textId="77777777" w:rsidR="0089213D" w:rsidRPr="00ED5AF2" w:rsidRDefault="0089213D" w:rsidP="00B737DC">
      <w:pPr>
        <w:spacing w:afterLines="100" w:after="240" w:line="480" w:lineRule="auto"/>
        <w:jc w:val="both"/>
        <w:rPr>
          <w:rFonts w:ascii="Century Gothic" w:eastAsia="Arial" w:hAnsi="Century Gothic" w:cs="Arial"/>
          <w:sz w:val="24"/>
          <w:szCs w:val="24"/>
        </w:rPr>
      </w:pPr>
    </w:p>
    <w:p w14:paraId="33CB0289" w14:textId="0F2BAABC" w:rsidR="0089213D" w:rsidRPr="003320ED" w:rsidRDefault="0089213D" w:rsidP="003320ED">
      <w:pPr>
        <w:pStyle w:val="Prrafodelista"/>
        <w:numPr>
          <w:ilvl w:val="0"/>
          <w:numId w:val="10"/>
        </w:numPr>
        <w:spacing w:afterLines="100" w:after="240" w:line="480" w:lineRule="auto"/>
        <w:jc w:val="both"/>
        <w:rPr>
          <w:rFonts w:ascii="Century Gothic" w:eastAsia="Arial" w:hAnsi="Century Gothic" w:cs="Arial"/>
          <w:i/>
          <w:iCs/>
          <w:sz w:val="24"/>
          <w:szCs w:val="24"/>
        </w:rPr>
      </w:pPr>
      <w:r w:rsidRPr="003320ED">
        <w:rPr>
          <w:rFonts w:ascii="Century Gothic" w:eastAsia="Arial" w:hAnsi="Century Gothic" w:cs="Arial"/>
          <w:i/>
          <w:iCs/>
          <w:sz w:val="24"/>
          <w:szCs w:val="24"/>
        </w:rPr>
        <w:t>Las acciones ciudadanas de inconstitucionalidad</w:t>
      </w:r>
    </w:p>
    <w:p w14:paraId="0E2D0E6D" w14:textId="7AD52092"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hAnsi="Century Gothic"/>
          <w:sz w:val="24"/>
          <w:szCs w:val="24"/>
        </w:rPr>
        <w:lastRenderedPageBreak/>
        <w:t>Esta figura está recogida en algunas Constituciones latinoamericanas como en la de Colombia. Implica que cualquier ciudadano pueda acudir ante el Tribunal Constitucional que se propone para reclamar la inconstitucionalidad o inconvencionalidad o, ambas, de reformas constitucionales locales, leyes y, normas generales de carácter administrativo, que emitan o dejen de emitir las autoridades de la ciudad. Para su procedencia no se exigiría interés jurídico o legítimo alguno, bastaría un interés simple. Su propósito es que el Tribunal se pronuncie sobre la validez de las normas impugnadas. En caso de resultar fundada la acción, su efecto es la expulsión de las normas del orden jurídico</w:t>
      </w:r>
      <w:r w:rsidR="00C4557B">
        <w:rPr>
          <w:rFonts w:ascii="Century Gothic" w:hAnsi="Century Gothic"/>
          <w:sz w:val="24"/>
          <w:szCs w:val="24"/>
        </w:rPr>
        <w:t>.</w:t>
      </w:r>
    </w:p>
    <w:p w14:paraId="0354BC6D" w14:textId="4ACBA04A" w:rsidR="004B7377" w:rsidRDefault="004B7377"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 xml:space="preserve">Tomando como base lo anteriormente expuesto nos permitimos proponer mediante la presente iniciativa </w:t>
      </w:r>
      <w:r w:rsidRPr="00ED5AF2">
        <w:rPr>
          <w:rFonts w:ascii="Century Gothic" w:hAnsi="Century Gothic"/>
          <w:sz w:val="24"/>
          <w:szCs w:val="24"/>
        </w:rPr>
        <w:t xml:space="preserve">una serie de mecanismos de control constitucional a nivel local y la creación de un Tribunal de Defensa Constitucional del Estado de Chihuahua como un órgano que sea plenamente garante de los derechos humanos y de los principios democráticos. </w:t>
      </w:r>
    </w:p>
    <w:p w14:paraId="00D112D3" w14:textId="64CA4E43" w:rsidR="009C1E11" w:rsidRPr="00ED5AF2" w:rsidRDefault="009C1E11" w:rsidP="00B737DC">
      <w:pPr>
        <w:spacing w:afterLines="100" w:after="240" w:line="480" w:lineRule="auto"/>
        <w:jc w:val="both"/>
        <w:rPr>
          <w:rFonts w:ascii="Century Gothic" w:hAnsi="Century Gothic"/>
          <w:sz w:val="24"/>
          <w:szCs w:val="24"/>
        </w:rPr>
      </w:pPr>
      <w:r>
        <w:rPr>
          <w:rFonts w:ascii="Century Gothic" w:eastAsia="Arial" w:hAnsi="Century Gothic" w:cs="Arial"/>
          <w:sz w:val="24"/>
          <w:szCs w:val="24"/>
        </w:rPr>
        <w:t>E</w:t>
      </w:r>
      <w:r w:rsidRPr="00ED5AF2">
        <w:rPr>
          <w:rFonts w:ascii="Century Gothic" w:eastAsia="Arial" w:hAnsi="Century Gothic" w:cs="Arial"/>
          <w:sz w:val="24"/>
          <w:szCs w:val="24"/>
        </w:rPr>
        <w:t>l desarrollo de las implementaciones que en esta iniciativa se plantean sobre la Justicia Constitucional a nivel local no sólo implica una mejoría jurisdiccional, sino también un cambio en la tutela de los derecho</w:t>
      </w:r>
      <w:r>
        <w:rPr>
          <w:rFonts w:ascii="Century Gothic" w:eastAsia="Arial" w:hAnsi="Century Gothic" w:cs="Arial"/>
          <w:sz w:val="24"/>
          <w:szCs w:val="24"/>
        </w:rPr>
        <w:t>s</w:t>
      </w:r>
      <w:r w:rsidRPr="00ED5AF2">
        <w:rPr>
          <w:rFonts w:ascii="Century Gothic" w:eastAsia="Arial" w:hAnsi="Century Gothic" w:cs="Arial"/>
          <w:sz w:val="24"/>
          <w:szCs w:val="24"/>
        </w:rPr>
        <w:t xml:space="preserve"> de los </w:t>
      </w:r>
      <w:r w:rsidRPr="00ED5AF2">
        <w:rPr>
          <w:rFonts w:ascii="Century Gothic" w:eastAsia="Arial" w:hAnsi="Century Gothic" w:cs="Arial"/>
          <w:sz w:val="24"/>
          <w:szCs w:val="24"/>
        </w:rPr>
        <w:lastRenderedPageBreak/>
        <w:t>gobernados.</w:t>
      </w:r>
      <w:r>
        <w:rPr>
          <w:rFonts w:ascii="Century Gothic" w:eastAsia="Arial" w:hAnsi="Century Gothic" w:cs="Arial"/>
          <w:sz w:val="24"/>
          <w:szCs w:val="24"/>
        </w:rPr>
        <w:t xml:space="preserve"> La</w:t>
      </w:r>
      <w:r w:rsidRPr="00ED5AF2">
        <w:rPr>
          <w:rFonts w:ascii="Century Gothic" w:eastAsia="Arial" w:hAnsi="Century Gothic" w:cs="Arial"/>
          <w:sz w:val="24"/>
          <w:szCs w:val="24"/>
        </w:rPr>
        <w:t xml:space="preserve"> Constitución del Estado de Chihuahua no debe ser vista como cualquier norma, sino como una verdadera norma fundamental de garantía exigible a través de mecanismos de naturaleza procesal.  </w:t>
      </w:r>
    </w:p>
    <w:p w14:paraId="25657EC9" w14:textId="4853BA0E" w:rsidR="0089213D" w:rsidRPr="00ED5AF2" w:rsidRDefault="0089213D" w:rsidP="00B737DC">
      <w:pPr>
        <w:spacing w:afterLines="100" w:after="240" w:line="480" w:lineRule="auto"/>
        <w:jc w:val="both"/>
        <w:rPr>
          <w:rFonts w:ascii="Century Gothic" w:hAnsi="Century Gothic"/>
          <w:sz w:val="24"/>
          <w:szCs w:val="24"/>
        </w:rPr>
      </w:pPr>
      <w:r w:rsidRPr="00ED5AF2">
        <w:rPr>
          <w:rFonts w:ascii="Century Gothic" w:eastAsia="Arial" w:hAnsi="Century Gothic" w:cs="Arial"/>
          <w:sz w:val="24"/>
          <w:szCs w:val="24"/>
        </w:rPr>
        <w:t>Por lo anteriormente y fundado, se somete a esta soberanía la siguiente iniciativa con proyecto de Decreto a fin de ampliar los mecanismos de control constitucional y crear un Tribunal de Defensa Constitucional:</w:t>
      </w:r>
    </w:p>
    <w:p w14:paraId="03A7BE1B" w14:textId="77777777" w:rsidR="00F46FB7" w:rsidRPr="00ED5AF2" w:rsidRDefault="00F46FB7" w:rsidP="00B737DC">
      <w:pPr>
        <w:spacing w:afterLines="100" w:after="240" w:line="480" w:lineRule="auto"/>
        <w:jc w:val="both"/>
        <w:rPr>
          <w:rFonts w:ascii="Century Gothic" w:eastAsia="Century Gothic" w:hAnsi="Century Gothic" w:cs="Century Gothic"/>
          <w:color w:val="000000"/>
          <w:sz w:val="24"/>
          <w:szCs w:val="24"/>
          <w:highlight w:val="white"/>
        </w:rPr>
      </w:pPr>
    </w:p>
    <w:p w14:paraId="31D2C7EB" w14:textId="77777777" w:rsidR="00B05008" w:rsidRPr="00007A28" w:rsidRDefault="0000547A" w:rsidP="00007A28">
      <w:pPr>
        <w:spacing w:afterLines="120" w:after="288" w:line="480" w:lineRule="auto"/>
        <w:jc w:val="center"/>
        <w:rPr>
          <w:rFonts w:ascii="Century Gothic" w:eastAsia="Century Gothic" w:hAnsi="Century Gothic" w:cs="Century Gothic"/>
          <w:b/>
          <w:sz w:val="24"/>
          <w:szCs w:val="24"/>
          <w:highlight w:val="white"/>
        </w:rPr>
      </w:pPr>
      <w:r w:rsidRPr="00007A28">
        <w:rPr>
          <w:rFonts w:ascii="Century Gothic" w:eastAsia="Century Gothic" w:hAnsi="Century Gothic" w:cs="Century Gothic"/>
          <w:b/>
          <w:sz w:val="24"/>
          <w:szCs w:val="24"/>
          <w:highlight w:val="white"/>
        </w:rPr>
        <w:t>D E C R E T O</w:t>
      </w:r>
    </w:p>
    <w:p w14:paraId="022D4F43" w14:textId="2818EBEB" w:rsidR="00C5028B" w:rsidRPr="00007A28" w:rsidRDefault="0000547A" w:rsidP="00007A28">
      <w:pPr>
        <w:spacing w:afterLines="120" w:after="288" w:line="480" w:lineRule="auto"/>
        <w:jc w:val="both"/>
        <w:rPr>
          <w:rFonts w:ascii="Century Gothic" w:eastAsia="Century Gothic" w:hAnsi="Century Gothic" w:cs="Century Gothic"/>
          <w:b/>
          <w:bCs/>
          <w:sz w:val="24"/>
          <w:szCs w:val="24"/>
        </w:rPr>
      </w:pPr>
      <w:r w:rsidRPr="00007A28">
        <w:rPr>
          <w:rFonts w:ascii="Century Gothic" w:eastAsia="Century Gothic" w:hAnsi="Century Gothic" w:cs="Century Gothic"/>
          <w:b/>
          <w:sz w:val="24"/>
          <w:szCs w:val="24"/>
        </w:rPr>
        <w:t xml:space="preserve">ARTÍCULO </w:t>
      </w:r>
      <w:r w:rsidR="00467D72" w:rsidRPr="00007A28">
        <w:rPr>
          <w:rFonts w:ascii="Century Gothic" w:eastAsia="Century Gothic" w:hAnsi="Century Gothic" w:cs="Century Gothic"/>
          <w:b/>
          <w:sz w:val="24"/>
          <w:szCs w:val="24"/>
        </w:rPr>
        <w:t>PRIMERO</w:t>
      </w:r>
      <w:r w:rsidR="00467D72" w:rsidRPr="00007A28">
        <w:rPr>
          <w:rFonts w:ascii="Century Gothic" w:eastAsia="Century Gothic" w:hAnsi="Century Gothic" w:cs="Century Gothic"/>
          <w:b/>
          <w:sz w:val="24"/>
          <w:szCs w:val="24"/>
          <w:highlight w:val="white"/>
        </w:rPr>
        <w:t xml:space="preserve">. </w:t>
      </w:r>
      <w:r w:rsidR="003320ED">
        <w:rPr>
          <w:rFonts w:ascii="Century Gothic" w:eastAsia="Century Gothic" w:hAnsi="Century Gothic" w:cs="Century Gothic"/>
          <w:b/>
          <w:sz w:val="24"/>
          <w:szCs w:val="24"/>
          <w:highlight w:val="white"/>
        </w:rPr>
        <w:t>–</w:t>
      </w:r>
      <w:r w:rsidRPr="00007A28">
        <w:rPr>
          <w:rFonts w:ascii="Century Gothic" w:eastAsia="Century Gothic" w:hAnsi="Century Gothic" w:cs="Century Gothic"/>
          <w:b/>
          <w:sz w:val="24"/>
          <w:szCs w:val="24"/>
          <w:highlight w:val="white"/>
        </w:rPr>
        <w:t xml:space="preserve"> </w:t>
      </w:r>
      <w:r w:rsidR="00C5028B" w:rsidRPr="00007A28">
        <w:rPr>
          <w:rFonts w:ascii="Century Gothic" w:eastAsia="Century Gothic" w:hAnsi="Century Gothic" w:cs="Century Gothic"/>
          <w:b/>
          <w:sz w:val="24"/>
          <w:szCs w:val="24"/>
        </w:rPr>
        <w:t>se</w:t>
      </w:r>
      <w:r w:rsidR="003320ED">
        <w:rPr>
          <w:rFonts w:ascii="Century Gothic" w:eastAsia="Century Gothic" w:hAnsi="Century Gothic" w:cs="Century Gothic"/>
          <w:b/>
          <w:sz w:val="24"/>
          <w:szCs w:val="24"/>
        </w:rPr>
        <w:t xml:space="preserve"> modifica el artículo 31 y se</w:t>
      </w:r>
      <w:r w:rsidR="00C5028B" w:rsidRPr="00007A28">
        <w:rPr>
          <w:rFonts w:ascii="Century Gothic" w:eastAsia="Century Gothic" w:hAnsi="Century Gothic" w:cs="Century Gothic"/>
          <w:b/>
          <w:sz w:val="24"/>
          <w:szCs w:val="24"/>
        </w:rPr>
        <w:t xml:space="preserve"> </w:t>
      </w:r>
      <w:r w:rsidR="00830167" w:rsidRPr="00007A28">
        <w:rPr>
          <w:rFonts w:ascii="Century Gothic" w:eastAsia="Century Gothic" w:hAnsi="Century Gothic" w:cs="Century Gothic"/>
          <w:b/>
          <w:sz w:val="24"/>
          <w:szCs w:val="24"/>
        </w:rPr>
        <w:t>adiciona</w:t>
      </w:r>
      <w:r w:rsidR="009C1E11">
        <w:rPr>
          <w:rFonts w:ascii="Century Gothic" w:eastAsia="Century Gothic" w:hAnsi="Century Gothic" w:cs="Century Gothic"/>
          <w:b/>
          <w:sz w:val="24"/>
          <w:szCs w:val="24"/>
        </w:rPr>
        <w:t>n los artículos 117 Bis y 117 Ter</w:t>
      </w:r>
      <w:r w:rsidR="009C1E11" w:rsidRPr="00ED5AF2">
        <w:rPr>
          <w:rFonts w:ascii="Century Gothic" w:eastAsia="Century Gothic" w:hAnsi="Century Gothic" w:cs="Century Gothic"/>
          <w:b/>
          <w:bCs/>
          <w:sz w:val="24"/>
          <w:szCs w:val="24"/>
        </w:rPr>
        <w:t xml:space="preserve"> de la Constitución Política del Estado de Chihuahua</w:t>
      </w:r>
      <w:r w:rsidR="009C1E11" w:rsidRPr="00007A28">
        <w:rPr>
          <w:rFonts w:ascii="Century Gothic" w:eastAsia="Century Gothic" w:hAnsi="Century Gothic" w:cs="Century Gothic"/>
          <w:b/>
          <w:bCs/>
          <w:sz w:val="24"/>
          <w:szCs w:val="24"/>
        </w:rPr>
        <w:t xml:space="preserve"> </w:t>
      </w:r>
      <w:r w:rsidR="00C5028B" w:rsidRPr="00007A28">
        <w:rPr>
          <w:rFonts w:ascii="Century Gothic" w:eastAsia="Century Gothic" w:hAnsi="Century Gothic" w:cs="Century Gothic"/>
          <w:b/>
          <w:bCs/>
          <w:sz w:val="24"/>
          <w:szCs w:val="24"/>
        </w:rPr>
        <w:t>para quedar en los siguientes términos:</w:t>
      </w:r>
    </w:p>
    <w:p w14:paraId="66989C46" w14:textId="12BB865A" w:rsidR="00561059" w:rsidRPr="00007A28" w:rsidRDefault="00561059"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ARTICULO 31. El Poder Público del Estado se divide para su ejercicio en Legislativo, Ejecutivo y Judicial, y se</w:t>
      </w:r>
      <w:r w:rsidR="0037245F" w:rsidRPr="00007A28">
        <w:rPr>
          <w:rFonts w:ascii="Century Gothic" w:hAnsi="Century Gothic"/>
          <w:b/>
          <w:bCs/>
          <w:sz w:val="24"/>
          <w:szCs w:val="24"/>
        </w:rPr>
        <w:t xml:space="preserve"> </w:t>
      </w:r>
      <w:r w:rsidRPr="00007A28">
        <w:rPr>
          <w:rFonts w:ascii="Century Gothic" w:hAnsi="Century Gothic"/>
          <w:b/>
          <w:bCs/>
          <w:sz w:val="24"/>
          <w:szCs w:val="24"/>
        </w:rPr>
        <w:t xml:space="preserve">deposita: </w:t>
      </w:r>
    </w:p>
    <w:p w14:paraId="68FE8690" w14:textId="77777777" w:rsidR="00561059" w:rsidRPr="00007A28" w:rsidRDefault="00561059" w:rsidP="00007A28">
      <w:pPr>
        <w:pStyle w:val="Prrafodelista"/>
        <w:numPr>
          <w:ilvl w:val="0"/>
          <w:numId w:val="9"/>
        </w:num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 xml:space="preserve">El Legislativo, en una Asamblea que se denominará “Congreso del Estado”. </w:t>
      </w:r>
    </w:p>
    <w:p w14:paraId="4FAACAFD" w14:textId="17799A56" w:rsidR="00561059" w:rsidRPr="00007A28" w:rsidRDefault="00561059" w:rsidP="00007A28">
      <w:pPr>
        <w:pStyle w:val="Prrafodelista"/>
        <w:numPr>
          <w:ilvl w:val="0"/>
          <w:numId w:val="9"/>
        </w:num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 xml:space="preserve">El Ejecutivo, en un funcionario que se denominará “Gobernador del Estado”. </w:t>
      </w:r>
    </w:p>
    <w:p w14:paraId="0AC8EC78" w14:textId="1093FE9F" w:rsidR="00561059" w:rsidRPr="00007A28" w:rsidRDefault="00561059" w:rsidP="00007A28">
      <w:pPr>
        <w:pStyle w:val="Prrafodelista"/>
        <w:numPr>
          <w:ilvl w:val="0"/>
          <w:numId w:val="9"/>
        </w:num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lastRenderedPageBreak/>
        <w:t>El Judicial, en un “Tribunal Superior de Justicia”, en el Tribunal de Defensa Constitucional, en los jueces de primera instancia y menores.</w:t>
      </w:r>
    </w:p>
    <w:p w14:paraId="5C5F3B71" w14:textId="23D5C4B2" w:rsidR="0037245F" w:rsidRPr="00007A28" w:rsidRDefault="0037245F" w:rsidP="00007A28">
      <w:pPr>
        <w:spacing w:afterLines="120" w:after="288" w:line="480" w:lineRule="auto"/>
        <w:jc w:val="both"/>
        <w:rPr>
          <w:rFonts w:ascii="Century Gothic" w:hAnsi="Century Gothic"/>
          <w:sz w:val="24"/>
          <w:szCs w:val="24"/>
        </w:rPr>
      </w:pPr>
      <w:r w:rsidRPr="00007A28">
        <w:rPr>
          <w:rFonts w:ascii="Century Gothic" w:hAnsi="Century Gothic"/>
          <w:sz w:val="24"/>
          <w:szCs w:val="24"/>
        </w:rPr>
        <w:t>TÍ</w:t>
      </w:r>
      <w:r w:rsidR="009C1E11">
        <w:rPr>
          <w:rFonts w:ascii="Century Gothic" w:hAnsi="Century Gothic"/>
          <w:sz w:val="24"/>
          <w:szCs w:val="24"/>
        </w:rPr>
        <w:t>T</w:t>
      </w:r>
      <w:r w:rsidRPr="00007A28">
        <w:rPr>
          <w:rFonts w:ascii="Century Gothic" w:hAnsi="Century Gothic"/>
          <w:sz w:val="24"/>
          <w:szCs w:val="24"/>
        </w:rPr>
        <w:t>ULO IX</w:t>
      </w:r>
    </w:p>
    <w:p w14:paraId="2B8F18FA" w14:textId="0766CA3F" w:rsidR="0037245F" w:rsidRPr="00007A28" w:rsidRDefault="0037245F" w:rsidP="00007A28">
      <w:pPr>
        <w:spacing w:afterLines="120" w:after="288" w:line="480" w:lineRule="auto"/>
        <w:jc w:val="both"/>
        <w:rPr>
          <w:rFonts w:ascii="Century Gothic" w:hAnsi="Century Gothic"/>
          <w:sz w:val="24"/>
          <w:szCs w:val="24"/>
        </w:rPr>
      </w:pPr>
      <w:r w:rsidRPr="00007A28">
        <w:rPr>
          <w:rFonts w:ascii="Century Gothic" w:hAnsi="Century Gothic"/>
          <w:sz w:val="24"/>
          <w:szCs w:val="24"/>
        </w:rPr>
        <w:t>….</w:t>
      </w:r>
    </w:p>
    <w:p w14:paraId="189BC4B3" w14:textId="6FBD911F" w:rsidR="00561059" w:rsidRPr="00007A28" w:rsidRDefault="00561059" w:rsidP="00007A28">
      <w:pPr>
        <w:spacing w:afterLines="120" w:after="288" w:line="480" w:lineRule="auto"/>
        <w:jc w:val="center"/>
        <w:rPr>
          <w:rFonts w:ascii="Century Gothic" w:hAnsi="Century Gothic"/>
          <w:b/>
          <w:bCs/>
          <w:sz w:val="24"/>
          <w:szCs w:val="24"/>
        </w:rPr>
      </w:pPr>
      <w:r w:rsidRPr="00007A28">
        <w:rPr>
          <w:rFonts w:ascii="Century Gothic" w:hAnsi="Century Gothic"/>
          <w:b/>
          <w:bCs/>
          <w:sz w:val="24"/>
          <w:szCs w:val="24"/>
        </w:rPr>
        <w:t>C</w:t>
      </w:r>
      <w:r w:rsidR="0037245F" w:rsidRPr="00007A28">
        <w:rPr>
          <w:rFonts w:ascii="Century Gothic" w:hAnsi="Century Gothic"/>
          <w:b/>
          <w:bCs/>
          <w:sz w:val="24"/>
          <w:szCs w:val="24"/>
        </w:rPr>
        <w:t>APÍTULO IV. TRIBUNAL DE DEFENSA CONSTITUCIONAL</w:t>
      </w:r>
    </w:p>
    <w:p w14:paraId="62A0A00A" w14:textId="416F0235"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 xml:space="preserve">Artículo </w:t>
      </w:r>
      <w:r w:rsidR="00007A28" w:rsidRPr="00007A28">
        <w:rPr>
          <w:rFonts w:ascii="Century Gothic" w:hAnsi="Century Gothic"/>
          <w:b/>
          <w:bCs/>
          <w:sz w:val="24"/>
          <w:szCs w:val="24"/>
        </w:rPr>
        <w:t>117 Bis</w:t>
      </w:r>
      <w:r w:rsidRPr="00007A28">
        <w:rPr>
          <w:rFonts w:ascii="Century Gothic" w:hAnsi="Century Gothic"/>
          <w:b/>
          <w:bCs/>
          <w:sz w:val="24"/>
          <w:szCs w:val="24"/>
        </w:rPr>
        <w:t>. El Estado cuenta con un</w:t>
      </w:r>
      <w:r w:rsidR="00ED5AF2" w:rsidRPr="00007A28">
        <w:rPr>
          <w:rFonts w:ascii="Century Gothic" w:hAnsi="Century Gothic"/>
          <w:b/>
          <w:bCs/>
          <w:sz w:val="24"/>
          <w:szCs w:val="24"/>
        </w:rPr>
        <w:t xml:space="preserve"> Tribunal de Defensa Constitucional que será la máxima autoridad local en materia de interpretación de la Constitución Política de Chihuahua. Estará encargado de garantizar la defensa, integridad y supremacía de esta Constitución y la integridad del sistema jurídico local sin perjuicio de lo previsto en la Constitución Política de los Estados Unidos Mexicanos. </w:t>
      </w:r>
    </w:p>
    <w:p w14:paraId="03B0B754" w14:textId="0AE7F2B8"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Está integrado por cinco magistrad</w:t>
      </w:r>
      <w:r w:rsidR="009C1E11">
        <w:rPr>
          <w:rFonts w:ascii="Century Gothic" w:hAnsi="Century Gothic"/>
          <w:b/>
          <w:bCs/>
          <w:sz w:val="24"/>
          <w:szCs w:val="24"/>
        </w:rPr>
        <w:t>a</w:t>
      </w:r>
      <w:r w:rsidRPr="00007A28">
        <w:rPr>
          <w:rFonts w:ascii="Century Gothic" w:hAnsi="Century Gothic"/>
          <w:b/>
          <w:bCs/>
          <w:sz w:val="24"/>
          <w:szCs w:val="24"/>
        </w:rPr>
        <w:t>s</w:t>
      </w:r>
      <w:r w:rsidR="009C1E11">
        <w:rPr>
          <w:rFonts w:ascii="Century Gothic" w:hAnsi="Century Gothic"/>
          <w:b/>
          <w:bCs/>
          <w:sz w:val="24"/>
          <w:szCs w:val="24"/>
        </w:rPr>
        <w:t xml:space="preserve"> y magistrados</w:t>
      </w:r>
      <w:r w:rsidRPr="00007A28">
        <w:rPr>
          <w:rFonts w:ascii="Century Gothic" w:hAnsi="Century Gothic"/>
          <w:b/>
          <w:bCs/>
          <w:sz w:val="24"/>
          <w:szCs w:val="24"/>
        </w:rPr>
        <w:t>. Sus integrantes no pueden ser reelectos. Su presidente es designado de entre los titulares cada año.</w:t>
      </w:r>
    </w:p>
    <w:p w14:paraId="2D75C2BF" w14:textId="77777777"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lastRenderedPageBreak/>
        <w:t>Los aspirantes deben al menos cumplir con los requisitos que establece el artículo 95 de la Constitución General de la República más los que determine la Ley Orgánica del Tribunal.</w:t>
      </w:r>
    </w:p>
    <w:p w14:paraId="19BCD9D4" w14:textId="7687025C"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La elección de sus titulares del Tribunal recae en ciudadanos que sean magistrad</w:t>
      </w:r>
      <w:r w:rsidR="009C1E11">
        <w:rPr>
          <w:rFonts w:ascii="Century Gothic" w:hAnsi="Century Gothic"/>
          <w:b/>
          <w:bCs/>
          <w:sz w:val="24"/>
          <w:szCs w:val="24"/>
        </w:rPr>
        <w:t>o</w:t>
      </w:r>
      <w:r w:rsidRPr="00007A28">
        <w:rPr>
          <w:rFonts w:ascii="Century Gothic" w:hAnsi="Century Gothic"/>
          <w:b/>
          <w:bCs/>
          <w:sz w:val="24"/>
          <w:szCs w:val="24"/>
        </w:rPr>
        <w:t>s o jueces, profesores de Universidad, o abogados, de reconocida competencia y solvencia moral.</w:t>
      </w:r>
    </w:p>
    <w:p w14:paraId="7CFD5595" w14:textId="77777777"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Previa a la elección, los aspirantes participan en un examen de méritos que se realiza ante una universidad pública y con control ciudadano. Los tres primeros lugares por cada vacante participan en la elección. Dos de los magistrados serán electos Congreso, dos por el Pleno del Tribunal Superior de Justicia y uno por el Poder Ejecutivo. El proceso de selección se llevará a cabo en sesiones abiertas y transparentes.</w:t>
      </w:r>
    </w:p>
    <w:p w14:paraId="1DC91E7B" w14:textId="77777777"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hAnsi="Century Gothic"/>
          <w:b/>
          <w:bCs/>
          <w:sz w:val="24"/>
          <w:szCs w:val="24"/>
        </w:rPr>
        <w:t xml:space="preserve">El Tribunal contará con un presupuesto austero. </w:t>
      </w:r>
    </w:p>
    <w:p w14:paraId="4B596B72" w14:textId="34727F48" w:rsidR="00007A28" w:rsidRPr="009C1E11" w:rsidRDefault="00F46FB7" w:rsidP="00007A28">
      <w:pPr>
        <w:spacing w:afterLines="120" w:after="288" w:line="480" w:lineRule="auto"/>
        <w:jc w:val="both"/>
        <w:rPr>
          <w:rFonts w:ascii="Century Gothic" w:eastAsia="Helvetica" w:hAnsi="Century Gothic" w:cs="Helvetica"/>
          <w:b/>
          <w:bCs/>
          <w:sz w:val="24"/>
          <w:szCs w:val="24"/>
        </w:rPr>
      </w:pPr>
      <w:r w:rsidRPr="00007A28">
        <w:rPr>
          <w:rFonts w:ascii="Century Gothic" w:hAnsi="Century Gothic"/>
          <w:b/>
          <w:bCs/>
          <w:sz w:val="24"/>
          <w:szCs w:val="24"/>
        </w:rPr>
        <w:t>El Tribunal, como intérprete supremo de la Constitución, está sometido sólo a la Constitución y a su Ley Orgánica.</w:t>
      </w:r>
    </w:p>
    <w:p w14:paraId="56BBC4B3" w14:textId="7244901C" w:rsidR="00F46FB7" w:rsidRPr="00007A28" w:rsidRDefault="00F46FB7" w:rsidP="00007A28">
      <w:pPr>
        <w:spacing w:afterLines="120" w:after="288" w:line="480" w:lineRule="auto"/>
        <w:jc w:val="both"/>
        <w:rPr>
          <w:rFonts w:ascii="Century Gothic" w:hAnsi="Century Gothic"/>
          <w:b/>
          <w:bCs/>
          <w:sz w:val="24"/>
          <w:szCs w:val="24"/>
        </w:rPr>
      </w:pPr>
      <w:r w:rsidRPr="00007A28">
        <w:rPr>
          <w:rFonts w:ascii="Century Gothic" w:eastAsia="Arial" w:hAnsi="Century Gothic" w:cs="Arial"/>
          <w:b/>
          <w:bCs/>
          <w:sz w:val="24"/>
          <w:szCs w:val="24"/>
        </w:rPr>
        <w:t xml:space="preserve">Artículo </w:t>
      </w:r>
      <w:r w:rsidR="00007A28" w:rsidRPr="00007A28">
        <w:rPr>
          <w:rFonts w:ascii="Century Gothic" w:eastAsia="Arial" w:hAnsi="Century Gothic" w:cs="Arial"/>
          <w:b/>
          <w:bCs/>
          <w:sz w:val="24"/>
          <w:szCs w:val="24"/>
        </w:rPr>
        <w:t>117 Ter</w:t>
      </w:r>
      <w:r w:rsidRPr="00007A28">
        <w:rPr>
          <w:rFonts w:ascii="Century Gothic" w:eastAsia="Arial" w:hAnsi="Century Gothic" w:cs="Arial"/>
          <w:b/>
          <w:bCs/>
          <w:sz w:val="24"/>
          <w:szCs w:val="24"/>
        </w:rPr>
        <w:t>. Corresponde a</w:t>
      </w:r>
      <w:r w:rsidR="00ED5AF2" w:rsidRPr="00007A28">
        <w:rPr>
          <w:rFonts w:ascii="Century Gothic" w:eastAsia="Arial" w:hAnsi="Century Gothic" w:cs="Arial"/>
          <w:b/>
          <w:bCs/>
          <w:sz w:val="24"/>
          <w:szCs w:val="24"/>
        </w:rPr>
        <w:t xml:space="preserve">l Tribunal de Defensa Constitucional </w:t>
      </w:r>
      <w:r w:rsidRPr="00007A28">
        <w:rPr>
          <w:rFonts w:ascii="Century Gothic" w:eastAsia="Arial" w:hAnsi="Century Gothic" w:cs="Arial"/>
          <w:b/>
          <w:bCs/>
          <w:sz w:val="24"/>
          <w:szCs w:val="24"/>
        </w:rPr>
        <w:t>resolver los asuntos siguientes:</w:t>
      </w:r>
    </w:p>
    <w:p w14:paraId="7C75F432" w14:textId="3029A1D6" w:rsidR="00F46FB7" w:rsidRPr="00007A28" w:rsidRDefault="00F46FB7" w:rsidP="00007A28">
      <w:pPr>
        <w:spacing w:afterLines="120" w:after="288" w:line="480" w:lineRule="auto"/>
        <w:ind w:left="720"/>
        <w:jc w:val="both"/>
        <w:rPr>
          <w:rFonts w:ascii="Century Gothic" w:hAnsi="Century Gothic"/>
          <w:b/>
          <w:bCs/>
          <w:sz w:val="24"/>
          <w:szCs w:val="24"/>
        </w:rPr>
      </w:pPr>
      <w:r w:rsidRPr="00007A28">
        <w:rPr>
          <w:rFonts w:ascii="Century Gothic" w:eastAsia="Arial" w:hAnsi="Century Gothic" w:cs="Arial"/>
          <w:b/>
          <w:bCs/>
          <w:sz w:val="24"/>
          <w:szCs w:val="24"/>
        </w:rPr>
        <w:lastRenderedPageBreak/>
        <w:t>I.  De las controversias constitucionales que surjan entre:</w:t>
      </w:r>
    </w:p>
    <w:p w14:paraId="4F888C56" w14:textId="726537F7" w:rsidR="00870170" w:rsidRPr="00870170" w:rsidRDefault="00870170" w:rsidP="00870170">
      <w:pPr>
        <w:spacing w:line="480" w:lineRule="auto"/>
        <w:ind w:left="1440"/>
        <w:jc w:val="both"/>
        <w:rPr>
          <w:rFonts w:ascii="Century Gothic" w:hAnsi="Century Gothic"/>
          <w:b/>
          <w:i/>
          <w:sz w:val="24"/>
          <w:szCs w:val="24"/>
        </w:rPr>
      </w:pPr>
      <w:r w:rsidRPr="00870170">
        <w:rPr>
          <w:rFonts w:ascii="Century Gothic" w:hAnsi="Century Gothic"/>
          <w:b/>
          <w:i/>
          <w:sz w:val="24"/>
          <w:szCs w:val="24"/>
        </w:rPr>
        <w:t>a</w:t>
      </w:r>
      <w:r>
        <w:rPr>
          <w:rFonts w:ascii="Century Gothic" w:hAnsi="Century Gothic"/>
          <w:b/>
          <w:i/>
          <w:sz w:val="24"/>
          <w:szCs w:val="24"/>
        </w:rPr>
        <w:t xml:space="preserve">) </w:t>
      </w:r>
      <w:r w:rsidRPr="00870170">
        <w:rPr>
          <w:rFonts w:ascii="Century Gothic" w:hAnsi="Century Gothic"/>
          <w:b/>
          <w:i/>
          <w:sz w:val="24"/>
          <w:szCs w:val="24"/>
        </w:rPr>
        <w:t xml:space="preserve">Ejecutivo del Estado y el Ejecutivo Municipal. </w:t>
      </w:r>
    </w:p>
    <w:p w14:paraId="447C8F6A" w14:textId="4DFFE858" w:rsidR="00870170" w:rsidRPr="00870170" w:rsidRDefault="00870170" w:rsidP="00870170">
      <w:pPr>
        <w:spacing w:line="480" w:lineRule="auto"/>
        <w:ind w:left="1440"/>
        <w:jc w:val="both"/>
        <w:rPr>
          <w:rFonts w:ascii="Century Gothic" w:hAnsi="Century Gothic"/>
          <w:b/>
          <w:i/>
          <w:sz w:val="24"/>
          <w:szCs w:val="24"/>
        </w:rPr>
      </w:pPr>
      <w:r>
        <w:rPr>
          <w:rFonts w:ascii="Century Gothic" w:hAnsi="Century Gothic"/>
          <w:b/>
          <w:i/>
          <w:sz w:val="24"/>
          <w:szCs w:val="24"/>
        </w:rPr>
        <w:t>b)</w:t>
      </w:r>
      <w:r w:rsidRPr="00870170">
        <w:rPr>
          <w:rFonts w:ascii="Century Gothic" w:hAnsi="Century Gothic"/>
          <w:b/>
          <w:i/>
          <w:sz w:val="24"/>
          <w:szCs w:val="24"/>
        </w:rPr>
        <w:t xml:space="preserve"> Dos o más Ejecutivo Municipales. </w:t>
      </w:r>
    </w:p>
    <w:p w14:paraId="7996BCFB" w14:textId="1409F0F0" w:rsidR="00870170" w:rsidRPr="00870170" w:rsidRDefault="00870170" w:rsidP="00870170">
      <w:pPr>
        <w:spacing w:line="480" w:lineRule="auto"/>
        <w:ind w:left="1440"/>
        <w:jc w:val="both"/>
        <w:rPr>
          <w:rFonts w:ascii="Century Gothic" w:hAnsi="Century Gothic"/>
          <w:b/>
          <w:i/>
          <w:sz w:val="24"/>
          <w:szCs w:val="24"/>
        </w:rPr>
      </w:pPr>
      <w:r w:rsidRPr="00870170">
        <w:rPr>
          <w:rFonts w:ascii="Century Gothic" w:hAnsi="Century Gothic"/>
          <w:b/>
          <w:i/>
          <w:sz w:val="24"/>
          <w:szCs w:val="24"/>
        </w:rPr>
        <w:t>c</w:t>
      </w:r>
      <w:r>
        <w:rPr>
          <w:rFonts w:ascii="Century Gothic" w:hAnsi="Century Gothic"/>
          <w:b/>
          <w:i/>
          <w:sz w:val="24"/>
          <w:szCs w:val="24"/>
        </w:rPr>
        <w:t>)</w:t>
      </w:r>
      <w:r w:rsidRPr="00870170">
        <w:rPr>
          <w:rFonts w:ascii="Century Gothic" w:hAnsi="Century Gothic"/>
          <w:b/>
          <w:i/>
          <w:sz w:val="24"/>
          <w:szCs w:val="24"/>
        </w:rPr>
        <w:t xml:space="preserve"> Uno o más Ejecutivo Municipal y el Poder Ejecutivo o Legislativo o algún Organismo Constitucional Autónomo; </w:t>
      </w:r>
    </w:p>
    <w:p w14:paraId="26DCE378" w14:textId="5621C809" w:rsidR="00870170" w:rsidRPr="00870170" w:rsidRDefault="00870170" w:rsidP="00870170">
      <w:pPr>
        <w:spacing w:line="480" w:lineRule="auto"/>
        <w:ind w:left="1440"/>
        <w:jc w:val="both"/>
        <w:rPr>
          <w:rFonts w:ascii="Century Gothic" w:hAnsi="Century Gothic"/>
          <w:b/>
          <w:i/>
          <w:sz w:val="24"/>
          <w:szCs w:val="24"/>
        </w:rPr>
      </w:pPr>
      <w:r w:rsidRPr="00870170">
        <w:rPr>
          <w:rFonts w:ascii="Century Gothic" w:hAnsi="Century Gothic"/>
          <w:b/>
          <w:i/>
          <w:sz w:val="24"/>
          <w:szCs w:val="24"/>
        </w:rPr>
        <w:t>d</w:t>
      </w:r>
      <w:r>
        <w:rPr>
          <w:rFonts w:ascii="Century Gothic" w:hAnsi="Century Gothic"/>
          <w:b/>
          <w:i/>
          <w:sz w:val="24"/>
          <w:szCs w:val="24"/>
        </w:rPr>
        <w:t>)</w:t>
      </w:r>
      <w:r w:rsidRPr="00870170">
        <w:rPr>
          <w:rFonts w:ascii="Century Gothic" w:hAnsi="Century Gothic"/>
          <w:b/>
          <w:i/>
          <w:sz w:val="24"/>
          <w:szCs w:val="24"/>
        </w:rPr>
        <w:t xml:space="preserve"> Los Poderes Legislativo y Ejecutivo del Estado; y</w:t>
      </w:r>
    </w:p>
    <w:p w14:paraId="6E0AE43F" w14:textId="5BE83D3A" w:rsidR="00F46FB7" w:rsidRPr="00870170" w:rsidRDefault="00870170" w:rsidP="00870170">
      <w:pPr>
        <w:spacing w:line="480" w:lineRule="auto"/>
        <w:ind w:left="1440"/>
        <w:jc w:val="both"/>
        <w:rPr>
          <w:rFonts w:ascii="Century Gothic" w:hAnsi="Century Gothic"/>
          <w:b/>
          <w:i/>
          <w:sz w:val="28"/>
          <w:szCs w:val="28"/>
        </w:rPr>
      </w:pPr>
      <w:r w:rsidRPr="00870170">
        <w:rPr>
          <w:rFonts w:ascii="Century Gothic" w:hAnsi="Century Gothic"/>
          <w:b/>
          <w:i/>
          <w:sz w:val="24"/>
          <w:szCs w:val="24"/>
        </w:rPr>
        <w:t>e</w:t>
      </w:r>
      <w:r>
        <w:rPr>
          <w:rFonts w:ascii="Century Gothic" w:hAnsi="Century Gothic"/>
          <w:b/>
          <w:i/>
          <w:sz w:val="24"/>
          <w:szCs w:val="24"/>
        </w:rPr>
        <w:t>)</w:t>
      </w:r>
      <w:r w:rsidRPr="00870170">
        <w:rPr>
          <w:rFonts w:ascii="Century Gothic" w:hAnsi="Century Gothic"/>
          <w:b/>
          <w:i/>
          <w:sz w:val="24"/>
          <w:szCs w:val="24"/>
        </w:rPr>
        <w:t xml:space="preserve"> Los Organismos Constitucionales Autónomos y el Poder Ejecutivo o Legislativo del Estado de Chihuahua. </w:t>
      </w:r>
    </w:p>
    <w:p w14:paraId="32E34324" w14:textId="34BFE365" w:rsidR="00F46FB7" w:rsidRPr="00007A28" w:rsidRDefault="00F46FB7" w:rsidP="00007A28">
      <w:pPr>
        <w:spacing w:afterLines="120" w:after="288" w:line="480" w:lineRule="auto"/>
        <w:ind w:left="720"/>
        <w:jc w:val="both"/>
        <w:rPr>
          <w:rFonts w:ascii="Century Gothic" w:hAnsi="Century Gothic"/>
          <w:b/>
          <w:bCs/>
          <w:sz w:val="24"/>
          <w:szCs w:val="24"/>
        </w:rPr>
      </w:pPr>
      <w:r w:rsidRPr="00007A28">
        <w:rPr>
          <w:rFonts w:ascii="Century Gothic" w:eastAsia="Arial" w:hAnsi="Century Gothic" w:cs="Arial"/>
          <w:b/>
          <w:bCs/>
          <w:sz w:val="24"/>
          <w:szCs w:val="24"/>
        </w:rPr>
        <w:t xml:space="preserve">Estas podrán ser presentadas por el Gobernador del Estado, el equivalente al </w:t>
      </w:r>
      <w:r w:rsidR="00870170">
        <w:rPr>
          <w:rFonts w:ascii="Century Gothic" w:eastAsia="Arial" w:hAnsi="Century Gothic" w:cs="Arial"/>
          <w:b/>
          <w:bCs/>
          <w:sz w:val="24"/>
          <w:szCs w:val="24"/>
        </w:rPr>
        <w:t>15</w:t>
      </w:r>
      <w:r w:rsidRPr="00007A28">
        <w:rPr>
          <w:rFonts w:ascii="Century Gothic" w:eastAsia="Arial" w:hAnsi="Century Gothic" w:cs="Arial"/>
          <w:b/>
          <w:bCs/>
          <w:sz w:val="24"/>
          <w:szCs w:val="24"/>
        </w:rPr>
        <w:t>% de los integrantes del Congreso del Estado</w:t>
      </w:r>
      <w:r w:rsidR="0038217B">
        <w:rPr>
          <w:rFonts w:ascii="Century Gothic" w:eastAsia="Arial" w:hAnsi="Century Gothic" w:cs="Arial"/>
          <w:b/>
          <w:bCs/>
          <w:sz w:val="24"/>
          <w:szCs w:val="24"/>
        </w:rPr>
        <w:t>,</w:t>
      </w:r>
      <w:r w:rsidRPr="00007A28">
        <w:rPr>
          <w:rFonts w:ascii="Century Gothic" w:eastAsia="Arial" w:hAnsi="Century Gothic" w:cs="Arial"/>
          <w:b/>
          <w:bCs/>
          <w:sz w:val="24"/>
          <w:szCs w:val="24"/>
        </w:rPr>
        <w:t xml:space="preserve"> por decisión de mayoría de miembros integrantes de un ayuntamiento de la Entidad</w:t>
      </w:r>
      <w:r w:rsidR="0038217B">
        <w:rPr>
          <w:rFonts w:ascii="Century Gothic" w:eastAsia="Arial" w:hAnsi="Century Gothic" w:cs="Arial"/>
          <w:b/>
          <w:bCs/>
          <w:sz w:val="24"/>
          <w:szCs w:val="24"/>
        </w:rPr>
        <w:t>, o por el titular (en caso de ser colegiado por mayoría de votos) del Órgano Constitucional Autónomo.</w:t>
      </w:r>
    </w:p>
    <w:p w14:paraId="53939877" w14:textId="7A89ED35" w:rsidR="00F46FB7" w:rsidRPr="00007A28" w:rsidRDefault="00F46FB7" w:rsidP="00007A28">
      <w:pPr>
        <w:spacing w:afterLines="120" w:after="288" w:line="480" w:lineRule="auto"/>
        <w:ind w:left="720"/>
        <w:jc w:val="both"/>
        <w:rPr>
          <w:rFonts w:ascii="Century Gothic" w:hAnsi="Century Gothic"/>
          <w:b/>
          <w:bCs/>
          <w:sz w:val="24"/>
          <w:szCs w:val="24"/>
        </w:rPr>
      </w:pPr>
      <w:r w:rsidRPr="00007A28">
        <w:rPr>
          <w:rFonts w:ascii="Century Gothic" w:eastAsia="Arial" w:hAnsi="Century Gothic" w:cs="Arial"/>
          <w:b/>
          <w:bCs/>
          <w:sz w:val="24"/>
          <w:szCs w:val="24"/>
        </w:rPr>
        <w:t xml:space="preserve">Siempre que las controversias versen sobre disposiciones generales de los de los Poderes Ejecutivo, Legislativo, o de los municipios, </w:t>
      </w:r>
      <w:r w:rsidR="0038217B">
        <w:rPr>
          <w:rFonts w:ascii="Century Gothic" w:eastAsia="Arial" w:hAnsi="Century Gothic" w:cs="Arial"/>
          <w:b/>
          <w:bCs/>
          <w:sz w:val="24"/>
          <w:szCs w:val="24"/>
        </w:rPr>
        <w:t xml:space="preserve">o los Órganos Constituciones Autónomos </w:t>
      </w:r>
      <w:r w:rsidRPr="00007A28">
        <w:rPr>
          <w:rFonts w:ascii="Century Gothic" w:eastAsia="Arial" w:hAnsi="Century Gothic" w:cs="Arial"/>
          <w:b/>
          <w:bCs/>
          <w:sz w:val="24"/>
          <w:szCs w:val="24"/>
        </w:rPr>
        <w:t>y la resolución de</w:t>
      </w:r>
      <w:r w:rsidR="00870170">
        <w:rPr>
          <w:rFonts w:ascii="Century Gothic" w:eastAsia="Arial" w:hAnsi="Century Gothic" w:cs="Arial"/>
          <w:b/>
          <w:bCs/>
          <w:sz w:val="24"/>
          <w:szCs w:val="24"/>
        </w:rPr>
        <w:t>l Tribunal de Defensa</w:t>
      </w:r>
      <w:r w:rsidRPr="00007A28">
        <w:rPr>
          <w:rFonts w:ascii="Century Gothic" w:eastAsia="Arial" w:hAnsi="Century Gothic" w:cs="Arial"/>
          <w:b/>
          <w:bCs/>
          <w:sz w:val="24"/>
          <w:szCs w:val="24"/>
        </w:rPr>
        <w:t xml:space="preserve"> Constitucional las declare inconstitucionales, éstas tendrán efectos generales si hubieren sido aprobadas y surtirán efectos a partir de su publicación en el Periódico Oficial.</w:t>
      </w:r>
    </w:p>
    <w:p w14:paraId="604CE5A5" w14:textId="77777777" w:rsidR="00F46FB7" w:rsidRPr="00007A28" w:rsidRDefault="00F46FB7" w:rsidP="00007A28">
      <w:pPr>
        <w:spacing w:afterLines="120" w:after="288" w:line="480" w:lineRule="auto"/>
        <w:ind w:left="567"/>
        <w:jc w:val="both"/>
        <w:rPr>
          <w:rFonts w:ascii="Century Gothic" w:hAnsi="Century Gothic"/>
          <w:b/>
          <w:bCs/>
          <w:sz w:val="24"/>
          <w:szCs w:val="24"/>
        </w:rPr>
      </w:pPr>
      <w:r w:rsidRPr="00007A28">
        <w:rPr>
          <w:rFonts w:ascii="Century Gothic" w:eastAsia="Arial" w:hAnsi="Century Gothic" w:cs="Arial"/>
          <w:b/>
          <w:bCs/>
          <w:sz w:val="24"/>
          <w:szCs w:val="24"/>
        </w:rPr>
        <w:lastRenderedPageBreak/>
        <w:t>II.  De las acciones de inconstitucionalidad que tengan por objeto plantear la posible contradicción entre una norma de carácter general y esta Constitución, y que se ejerzan dentro de los sesenta días naturales siguientes a su publicación por:</w:t>
      </w:r>
    </w:p>
    <w:p w14:paraId="0112D1AC" w14:textId="77777777" w:rsidR="00F46FB7" w:rsidRPr="00007A28" w:rsidRDefault="00F46FB7" w:rsidP="00007A28">
      <w:pPr>
        <w:spacing w:afterLines="120" w:after="288" w:line="480" w:lineRule="auto"/>
        <w:ind w:left="1134"/>
        <w:jc w:val="both"/>
        <w:rPr>
          <w:rFonts w:ascii="Century Gothic" w:hAnsi="Century Gothic"/>
          <w:b/>
          <w:bCs/>
          <w:sz w:val="24"/>
          <w:szCs w:val="24"/>
        </w:rPr>
      </w:pPr>
      <w:r w:rsidRPr="00007A28">
        <w:rPr>
          <w:rFonts w:ascii="Century Gothic" w:eastAsia="Arial" w:hAnsi="Century Gothic" w:cs="Arial"/>
          <w:b/>
          <w:bCs/>
          <w:sz w:val="24"/>
          <w:szCs w:val="24"/>
        </w:rPr>
        <w:t>a) El Gobernador del Estado</w:t>
      </w:r>
    </w:p>
    <w:p w14:paraId="4A026815" w14:textId="4A7B44C1" w:rsidR="00F46FB7" w:rsidRPr="00007A28" w:rsidRDefault="00F46FB7" w:rsidP="00007A28">
      <w:pPr>
        <w:spacing w:afterLines="120" w:after="288" w:line="480" w:lineRule="auto"/>
        <w:ind w:left="1134"/>
        <w:jc w:val="both"/>
        <w:rPr>
          <w:rFonts w:ascii="Century Gothic" w:hAnsi="Century Gothic"/>
          <w:b/>
          <w:bCs/>
          <w:sz w:val="24"/>
          <w:szCs w:val="24"/>
        </w:rPr>
      </w:pPr>
      <w:r w:rsidRPr="00007A28">
        <w:rPr>
          <w:rFonts w:ascii="Century Gothic" w:eastAsia="Arial" w:hAnsi="Century Gothic" w:cs="Arial"/>
          <w:b/>
          <w:bCs/>
          <w:sz w:val="24"/>
          <w:szCs w:val="24"/>
        </w:rPr>
        <w:t xml:space="preserve">b) El equivalente al </w:t>
      </w:r>
      <w:r w:rsidR="0038217B">
        <w:rPr>
          <w:rFonts w:ascii="Century Gothic" w:eastAsia="Arial" w:hAnsi="Century Gothic" w:cs="Arial"/>
          <w:b/>
          <w:bCs/>
          <w:sz w:val="24"/>
          <w:szCs w:val="24"/>
        </w:rPr>
        <w:t>15</w:t>
      </w:r>
      <w:r w:rsidRPr="00007A28">
        <w:rPr>
          <w:rFonts w:ascii="Century Gothic" w:eastAsia="Arial" w:hAnsi="Century Gothic" w:cs="Arial"/>
          <w:b/>
          <w:bCs/>
          <w:sz w:val="24"/>
          <w:szCs w:val="24"/>
        </w:rPr>
        <w:t>% de los integrantes del Congreso del Estado, en contra de leyes expedidas por el Congreso del Estado.</w:t>
      </w:r>
    </w:p>
    <w:p w14:paraId="595FDB19" w14:textId="77777777" w:rsidR="00F46FB7" w:rsidRPr="00007A28" w:rsidRDefault="00F46FB7" w:rsidP="00007A28">
      <w:pPr>
        <w:spacing w:afterLines="120" w:after="288" w:line="480" w:lineRule="auto"/>
        <w:ind w:left="1134"/>
        <w:jc w:val="both"/>
        <w:rPr>
          <w:rFonts w:ascii="Century Gothic" w:hAnsi="Century Gothic"/>
          <w:b/>
          <w:bCs/>
          <w:sz w:val="24"/>
          <w:szCs w:val="24"/>
        </w:rPr>
      </w:pPr>
      <w:r w:rsidRPr="00007A28">
        <w:rPr>
          <w:rFonts w:ascii="Century Gothic" w:eastAsia="Arial" w:hAnsi="Century Gothic" w:cs="Arial"/>
          <w:b/>
          <w:bCs/>
          <w:sz w:val="24"/>
          <w:szCs w:val="24"/>
        </w:rPr>
        <w:t xml:space="preserve">c) El Fiscal General del Estado, en contra de leyes expedidas por el Congreso del Estado. </w:t>
      </w:r>
    </w:p>
    <w:p w14:paraId="4D6541D9" w14:textId="77777777" w:rsidR="00F46FB7" w:rsidRPr="00007A28" w:rsidRDefault="00F46FB7" w:rsidP="00007A28">
      <w:pPr>
        <w:spacing w:afterLines="120" w:after="288" w:line="480" w:lineRule="auto"/>
        <w:ind w:left="1134"/>
        <w:jc w:val="both"/>
        <w:rPr>
          <w:rFonts w:ascii="Century Gothic" w:hAnsi="Century Gothic"/>
          <w:b/>
          <w:bCs/>
          <w:sz w:val="24"/>
          <w:szCs w:val="24"/>
        </w:rPr>
      </w:pPr>
      <w:r w:rsidRPr="00007A28">
        <w:rPr>
          <w:rFonts w:ascii="Century Gothic" w:eastAsia="Arial" w:hAnsi="Century Gothic" w:cs="Arial"/>
          <w:b/>
          <w:bCs/>
          <w:sz w:val="24"/>
          <w:szCs w:val="24"/>
        </w:rPr>
        <w:t xml:space="preserve">d) Los ayuntamientos de la entidad. </w:t>
      </w:r>
    </w:p>
    <w:p w14:paraId="409BEDA9" w14:textId="059510D5" w:rsidR="00F46FB7" w:rsidRDefault="00F46FB7" w:rsidP="00007A28">
      <w:pPr>
        <w:spacing w:afterLines="120" w:after="288" w:line="480" w:lineRule="auto"/>
        <w:ind w:left="1134"/>
        <w:jc w:val="both"/>
        <w:rPr>
          <w:rFonts w:ascii="Century Gothic" w:eastAsia="Arial" w:hAnsi="Century Gothic" w:cs="Arial"/>
          <w:b/>
          <w:bCs/>
          <w:sz w:val="24"/>
          <w:szCs w:val="24"/>
        </w:rPr>
      </w:pPr>
      <w:r w:rsidRPr="00007A28">
        <w:rPr>
          <w:rFonts w:ascii="Century Gothic" w:eastAsia="Arial" w:hAnsi="Century Gothic" w:cs="Arial"/>
          <w:b/>
          <w:bCs/>
          <w:sz w:val="24"/>
          <w:szCs w:val="24"/>
        </w:rPr>
        <w:t xml:space="preserve">e) </w:t>
      </w:r>
      <w:r w:rsidR="00E54D5D">
        <w:rPr>
          <w:rFonts w:ascii="Century Gothic" w:eastAsia="Arial" w:hAnsi="Century Gothic" w:cs="Arial"/>
          <w:b/>
          <w:bCs/>
          <w:sz w:val="24"/>
          <w:szCs w:val="24"/>
        </w:rPr>
        <w:t>Un órgano constitucional autónomo</w:t>
      </w:r>
      <w:r w:rsidRPr="00007A28">
        <w:rPr>
          <w:rFonts w:ascii="Century Gothic" w:eastAsia="Arial" w:hAnsi="Century Gothic" w:cs="Arial"/>
          <w:b/>
          <w:bCs/>
          <w:sz w:val="24"/>
          <w:szCs w:val="24"/>
        </w:rPr>
        <w:t>, en el ámbito de su competencia.</w:t>
      </w:r>
    </w:p>
    <w:p w14:paraId="71C41307" w14:textId="05B0612A" w:rsidR="00E54D5D" w:rsidRPr="00007A28" w:rsidRDefault="00E54D5D" w:rsidP="00007A28">
      <w:pPr>
        <w:spacing w:afterLines="120" w:after="288" w:line="480" w:lineRule="auto"/>
        <w:ind w:left="1134"/>
        <w:jc w:val="both"/>
        <w:rPr>
          <w:rFonts w:ascii="Century Gothic" w:hAnsi="Century Gothic"/>
          <w:b/>
          <w:bCs/>
          <w:sz w:val="24"/>
          <w:szCs w:val="24"/>
        </w:rPr>
      </w:pPr>
      <w:r>
        <w:rPr>
          <w:rFonts w:ascii="Century Gothic" w:eastAsia="Arial" w:hAnsi="Century Gothic" w:cs="Arial"/>
          <w:b/>
          <w:bCs/>
          <w:sz w:val="24"/>
          <w:szCs w:val="24"/>
        </w:rPr>
        <w:t xml:space="preserve">f) </w:t>
      </w:r>
      <w:r w:rsidRPr="00E54D5D">
        <w:rPr>
          <w:rFonts w:ascii="Century Gothic" w:hAnsi="Century Gothic"/>
          <w:b/>
          <w:iCs/>
          <w:sz w:val="24"/>
          <w:szCs w:val="24"/>
        </w:rPr>
        <w:t>Los partidos políticos en materia electoral</w:t>
      </w:r>
    </w:p>
    <w:p w14:paraId="38F93F57" w14:textId="4D7019E0" w:rsidR="00F46FB7" w:rsidRPr="00007A28" w:rsidRDefault="00F46FB7" w:rsidP="00007A28">
      <w:pPr>
        <w:spacing w:afterLines="120" w:after="288" w:line="480" w:lineRule="auto"/>
        <w:ind w:left="567" w:firstLine="11"/>
        <w:jc w:val="both"/>
        <w:rPr>
          <w:rFonts w:ascii="Century Gothic" w:hAnsi="Century Gothic"/>
          <w:b/>
          <w:bCs/>
          <w:sz w:val="24"/>
          <w:szCs w:val="24"/>
        </w:rPr>
      </w:pPr>
      <w:r w:rsidRPr="00007A28">
        <w:rPr>
          <w:rFonts w:ascii="Century Gothic" w:eastAsia="Arial" w:hAnsi="Century Gothic" w:cs="Arial"/>
          <w:b/>
          <w:bCs/>
          <w:sz w:val="24"/>
          <w:szCs w:val="24"/>
        </w:rPr>
        <w:t>Las resoluciones dictadas tendrán efectos generales cuando hubieren sido aprobadas por</w:t>
      </w:r>
      <w:r w:rsidR="00870170">
        <w:rPr>
          <w:rFonts w:ascii="Century Gothic" w:eastAsia="Arial" w:hAnsi="Century Gothic" w:cs="Arial"/>
          <w:b/>
          <w:bCs/>
          <w:sz w:val="24"/>
          <w:szCs w:val="24"/>
        </w:rPr>
        <w:t xml:space="preserve"> el Tribunal de Defensa Constitucional</w:t>
      </w:r>
      <w:r w:rsidRPr="00007A28">
        <w:rPr>
          <w:rFonts w:ascii="Century Gothic" w:eastAsia="Arial" w:hAnsi="Century Gothic" w:cs="Arial"/>
          <w:b/>
          <w:bCs/>
          <w:sz w:val="24"/>
          <w:szCs w:val="24"/>
        </w:rPr>
        <w:t>, y surtirán efectos a partir de su publicación en el Periódico Oficial</w:t>
      </w:r>
      <w:r w:rsidR="00E54D5D">
        <w:rPr>
          <w:rFonts w:ascii="Century Gothic" w:eastAsia="Arial" w:hAnsi="Century Gothic" w:cs="Arial"/>
          <w:b/>
          <w:bCs/>
          <w:sz w:val="24"/>
          <w:szCs w:val="24"/>
        </w:rPr>
        <w:t>.</w:t>
      </w:r>
    </w:p>
    <w:p w14:paraId="4CFFC95E" w14:textId="77777777" w:rsidR="00F46FB7" w:rsidRPr="00007A28" w:rsidRDefault="00F46FB7" w:rsidP="00007A28">
      <w:pPr>
        <w:spacing w:afterLines="120" w:after="288" w:line="480" w:lineRule="auto"/>
        <w:ind w:left="567"/>
        <w:jc w:val="both"/>
        <w:rPr>
          <w:rFonts w:ascii="Century Gothic" w:hAnsi="Century Gothic"/>
          <w:b/>
          <w:bCs/>
          <w:sz w:val="24"/>
          <w:szCs w:val="24"/>
        </w:rPr>
      </w:pPr>
      <w:r w:rsidRPr="00007A28">
        <w:rPr>
          <w:rFonts w:ascii="Century Gothic" w:eastAsia="Arial" w:hAnsi="Century Gothic" w:cs="Arial"/>
          <w:b/>
          <w:bCs/>
          <w:sz w:val="24"/>
          <w:szCs w:val="24"/>
        </w:rPr>
        <w:lastRenderedPageBreak/>
        <w:t xml:space="preserve">III. De las acciones contra la omisión legislativa imputables al Congreso, por la falta de expedición de las normas jurídicas de carácter general, a que estén obligados en términos de las Constituciones Políticas, de los Estados Unidos Mexicanos, del Estado y de las Leyes. </w:t>
      </w:r>
    </w:p>
    <w:p w14:paraId="0BDCF00C" w14:textId="5497AE92" w:rsidR="00F46FB7" w:rsidRPr="00007A28" w:rsidRDefault="00F46FB7" w:rsidP="00007A28">
      <w:pPr>
        <w:spacing w:afterLines="120" w:after="288" w:line="480" w:lineRule="auto"/>
        <w:ind w:left="567"/>
        <w:jc w:val="both"/>
        <w:rPr>
          <w:rFonts w:ascii="Century Gothic" w:eastAsia="Arial" w:hAnsi="Century Gothic" w:cs="Arial"/>
          <w:b/>
          <w:bCs/>
          <w:sz w:val="24"/>
          <w:szCs w:val="24"/>
        </w:rPr>
      </w:pPr>
      <w:r w:rsidRPr="00007A28">
        <w:rPr>
          <w:rFonts w:ascii="Century Gothic" w:eastAsia="Arial" w:hAnsi="Century Gothic" w:cs="Arial"/>
          <w:b/>
          <w:bCs/>
          <w:sz w:val="24"/>
          <w:szCs w:val="24"/>
        </w:rPr>
        <w:t>El ejercicio de esta acción corresponde a las autoridades estatales y municipales, así como a</w:t>
      </w:r>
      <w:r w:rsidR="0038217B">
        <w:rPr>
          <w:rFonts w:ascii="Century Gothic" w:eastAsia="Arial" w:hAnsi="Century Gothic" w:cs="Arial"/>
          <w:b/>
          <w:bCs/>
          <w:sz w:val="24"/>
          <w:szCs w:val="24"/>
        </w:rPr>
        <w:t xml:space="preserve"> cualquier</w:t>
      </w:r>
      <w:r w:rsidRPr="00007A28">
        <w:rPr>
          <w:rFonts w:ascii="Century Gothic" w:eastAsia="Arial" w:hAnsi="Century Gothic" w:cs="Arial"/>
          <w:b/>
          <w:bCs/>
          <w:sz w:val="24"/>
          <w:szCs w:val="24"/>
        </w:rPr>
        <w:t xml:space="preserve"> persona residente del Estado.</w:t>
      </w:r>
    </w:p>
    <w:p w14:paraId="35F1A81E" w14:textId="77777777" w:rsidR="00F46FB7" w:rsidRPr="00007A28" w:rsidRDefault="00F46FB7" w:rsidP="00007A28">
      <w:pPr>
        <w:spacing w:afterLines="120" w:after="288" w:line="480" w:lineRule="auto"/>
        <w:ind w:left="567"/>
        <w:jc w:val="both"/>
        <w:rPr>
          <w:rFonts w:ascii="Century Gothic" w:hAnsi="Century Gothic"/>
          <w:b/>
          <w:bCs/>
          <w:sz w:val="24"/>
          <w:szCs w:val="24"/>
        </w:rPr>
      </w:pPr>
      <w:r w:rsidRPr="00007A28">
        <w:rPr>
          <w:rFonts w:ascii="Century Gothic" w:eastAsia="Arial" w:hAnsi="Century Gothic" w:cs="Arial"/>
          <w:b/>
          <w:bCs/>
          <w:sz w:val="24"/>
          <w:szCs w:val="24"/>
        </w:rPr>
        <w:t>Al admitirse la demanda, se ordenará correr traslado a la responsable y al Director del Periódico Oficial del Gobierno del Estado, para que rindan sus informes. se celebrará una audiencia de pruebas y alegatos e inmediatamente después se dictará la resolución correspondiente. De verificarse la omisión legislativa, se concederá a la responsable un  periodo ordinario de sesiones del Congreso del Estado, para que éste resuelva la omisión correspondiente.</w:t>
      </w:r>
    </w:p>
    <w:p w14:paraId="12CB63BD" w14:textId="77777777" w:rsidR="00F46FB7" w:rsidRPr="00007A28" w:rsidRDefault="00F46FB7" w:rsidP="00007A28">
      <w:pPr>
        <w:spacing w:afterLines="120" w:after="288" w:line="480" w:lineRule="auto"/>
        <w:ind w:left="567"/>
        <w:jc w:val="both"/>
        <w:rPr>
          <w:rFonts w:ascii="Century Gothic" w:eastAsia="Arial" w:hAnsi="Century Gothic" w:cs="Arial"/>
          <w:b/>
          <w:bCs/>
          <w:sz w:val="24"/>
          <w:szCs w:val="24"/>
        </w:rPr>
      </w:pPr>
      <w:r w:rsidRPr="00007A28">
        <w:rPr>
          <w:rFonts w:ascii="Century Gothic" w:eastAsia="Arial" w:hAnsi="Century Gothic" w:cs="Arial"/>
          <w:b/>
          <w:bCs/>
          <w:sz w:val="24"/>
          <w:szCs w:val="24"/>
        </w:rPr>
        <w:t>IV. De las cuestiones de inconstitucionalidad planteadas por los órganos jurisdiccionales cuando consideren de oficio o a instancia de parte, en algún proceso, que una norma con carácter general, aplicable al caso, de cuya validez defensa el fallo pueda ser contraria a la Constitución, en los términos que establezca la ley.</w:t>
      </w:r>
    </w:p>
    <w:p w14:paraId="336B476B" w14:textId="3EC6B680" w:rsidR="00C12F1C" w:rsidRPr="00007A28" w:rsidRDefault="00F46FB7" w:rsidP="00007A28">
      <w:pPr>
        <w:spacing w:afterLines="120" w:after="288" w:line="480" w:lineRule="auto"/>
        <w:ind w:left="567"/>
        <w:jc w:val="both"/>
        <w:rPr>
          <w:rFonts w:ascii="Century Gothic" w:hAnsi="Century Gothic"/>
          <w:b/>
          <w:bCs/>
          <w:sz w:val="24"/>
          <w:szCs w:val="24"/>
        </w:rPr>
      </w:pPr>
      <w:r w:rsidRPr="00007A28">
        <w:rPr>
          <w:rFonts w:ascii="Century Gothic" w:hAnsi="Century Gothic"/>
          <w:b/>
          <w:bCs/>
          <w:sz w:val="24"/>
          <w:szCs w:val="24"/>
        </w:rPr>
        <w:lastRenderedPageBreak/>
        <w:t xml:space="preserve">V. De la acción ciudadana de inconstitucionalidad que tenga por objeto </w:t>
      </w:r>
      <w:r w:rsidRPr="00007A28">
        <w:rPr>
          <w:rFonts w:ascii="Century Gothic" w:eastAsia="Arial" w:hAnsi="Century Gothic" w:cs="Arial"/>
          <w:b/>
          <w:bCs/>
          <w:sz w:val="24"/>
          <w:szCs w:val="24"/>
        </w:rPr>
        <w:t xml:space="preserve">plantear la contradicción entre la Constitución Local, las </w:t>
      </w:r>
      <w:r w:rsidRPr="00007A28">
        <w:rPr>
          <w:rFonts w:ascii="Century Gothic" w:hAnsi="Century Gothic"/>
          <w:b/>
          <w:bCs/>
          <w:sz w:val="24"/>
          <w:szCs w:val="24"/>
        </w:rPr>
        <w:t>leyes y, normas generales de carácter administrativo, que emitan las autoridades del Estado. Para su procedencia no se exigiría interés jurídico o legítimo alguno, bastaría un interés simple. En caso de resultar fundada la acción, su efecto es la expulsión de las normas del orden jurídico de</w:t>
      </w:r>
      <w:r w:rsidR="00F166E7">
        <w:rPr>
          <w:rFonts w:ascii="Century Gothic" w:hAnsi="Century Gothic"/>
          <w:b/>
          <w:bCs/>
          <w:sz w:val="24"/>
          <w:szCs w:val="24"/>
        </w:rPr>
        <w:t>l Estado.</w:t>
      </w:r>
    </w:p>
    <w:p w14:paraId="56F295E5" w14:textId="6F39879D" w:rsidR="00F46FB7" w:rsidRDefault="00F46FB7" w:rsidP="00007A28">
      <w:pPr>
        <w:spacing w:afterLines="120" w:after="288" w:line="480" w:lineRule="auto"/>
        <w:ind w:left="567"/>
        <w:jc w:val="both"/>
        <w:rPr>
          <w:rFonts w:ascii="Century Gothic" w:hAnsi="Century Gothic"/>
          <w:b/>
          <w:bCs/>
          <w:sz w:val="24"/>
          <w:szCs w:val="24"/>
        </w:rPr>
      </w:pPr>
      <w:r w:rsidRPr="00007A28">
        <w:rPr>
          <w:rFonts w:ascii="Century Gothic" w:hAnsi="Century Gothic"/>
          <w:b/>
          <w:bCs/>
          <w:sz w:val="24"/>
          <w:szCs w:val="24"/>
        </w:rPr>
        <w:t>La ciudadanía podrá presentar la acción ciudadana de inconstitucionalidad, siempre y cuando la solicitud sea apoyada por un número equivalente al menos al cero punto cero cinco por ciento de las personas inscritas en la Lista Nominal del Estado de Chihuahua.</w:t>
      </w:r>
    </w:p>
    <w:p w14:paraId="687788B3" w14:textId="09ACBDB2" w:rsidR="00E54D5D" w:rsidRPr="00E54D5D" w:rsidRDefault="00E54D5D" w:rsidP="00E54D5D">
      <w:pPr>
        <w:spacing w:line="480" w:lineRule="auto"/>
        <w:ind w:left="567"/>
        <w:jc w:val="both"/>
        <w:rPr>
          <w:rFonts w:ascii="Century Gothic" w:hAnsi="Century Gothic"/>
          <w:b/>
          <w:iCs/>
          <w:sz w:val="24"/>
          <w:szCs w:val="24"/>
        </w:rPr>
      </w:pPr>
      <w:r w:rsidRPr="00E54D5D">
        <w:rPr>
          <w:rFonts w:ascii="Century Gothic" w:hAnsi="Century Gothic"/>
          <w:b/>
          <w:iCs/>
          <w:sz w:val="24"/>
          <w:szCs w:val="24"/>
        </w:rPr>
        <w:t>VI. Del juicio de restitución obligatoria de derechos humanos que interpondrá la Comisión Estatal de los Derechos Humanos, en los términos que prevea la ley por recomendaciones aceptadas y no cumplidas, a fin de que se emitan medidas para su ejecución. La resolución deberá emitirse en un plazo máximo de diez días naturales.</w:t>
      </w:r>
    </w:p>
    <w:p w14:paraId="336D4F67" w14:textId="77777777" w:rsidR="00F46FB7" w:rsidRPr="00ED5AF2" w:rsidRDefault="00F46FB7" w:rsidP="00F46FB7">
      <w:pPr>
        <w:spacing w:line="480" w:lineRule="auto"/>
        <w:jc w:val="both"/>
        <w:rPr>
          <w:rFonts w:ascii="Century Gothic" w:hAnsi="Century Gothic"/>
          <w:sz w:val="24"/>
          <w:szCs w:val="24"/>
        </w:rPr>
      </w:pPr>
    </w:p>
    <w:p w14:paraId="13092EC7" w14:textId="77777777" w:rsidR="00B05008" w:rsidRPr="00ED5AF2" w:rsidRDefault="0000547A" w:rsidP="00B737DC">
      <w:pPr>
        <w:pBdr>
          <w:top w:val="nil"/>
          <w:left w:val="nil"/>
          <w:bottom w:val="nil"/>
          <w:right w:val="nil"/>
          <w:between w:val="nil"/>
        </w:pBdr>
        <w:spacing w:afterLines="100" w:after="240" w:line="480" w:lineRule="auto"/>
        <w:jc w:val="center"/>
        <w:rPr>
          <w:rFonts w:ascii="Century Gothic" w:eastAsia="Century Gothic" w:hAnsi="Century Gothic" w:cs="Century Gothic"/>
          <w:b/>
          <w:color w:val="000000"/>
          <w:sz w:val="24"/>
          <w:szCs w:val="24"/>
        </w:rPr>
      </w:pPr>
      <w:r w:rsidRPr="00ED5AF2">
        <w:rPr>
          <w:rFonts w:ascii="Century Gothic" w:eastAsia="Century Gothic" w:hAnsi="Century Gothic" w:cs="Century Gothic"/>
          <w:b/>
          <w:color w:val="000000"/>
          <w:sz w:val="24"/>
          <w:szCs w:val="24"/>
        </w:rPr>
        <w:t>T R A N S I T O R I O S:</w:t>
      </w:r>
    </w:p>
    <w:p w14:paraId="2B91855A" w14:textId="359FAAB7" w:rsidR="00B059AC" w:rsidRPr="00C12F1C" w:rsidRDefault="0000547A" w:rsidP="00B737DC">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ED5AF2">
        <w:rPr>
          <w:rFonts w:ascii="Century Gothic" w:eastAsia="Century Gothic" w:hAnsi="Century Gothic" w:cs="Century Gothic"/>
          <w:b/>
          <w:color w:val="000000"/>
          <w:sz w:val="24"/>
          <w:szCs w:val="24"/>
        </w:rPr>
        <w:lastRenderedPageBreak/>
        <w:t xml:space="preserve">ARTÍCULO PRIMERO.  </w:t>
      </w:r>
      <w:r w:rsidR="00B059AC" w:rsidRPr="00ED5AF2">
        <w:rPr>
          <w:rFonts w:ascii="Century Gothic" w:eastAsia="Century Gothic" w:hAnsi="Century Gothic" w:cs="Century Gothic"/>
          <w:color w:val="000000"/>
          <w:sz w:val="24"/>
          <w:szCs w:val="24"/>
        </w:rPr>
        <w:t>Conforme a lo dispuesto por el artículo 202 de la Constitución Política del Estado, envíese copia de la iniciativa, del dictamen y de los debates a los Ayuntamientos de los sesenta y siete Municipios que integran la Entidad y, en su momento, hágase el cómputo de los votos de los Ayuntamientos y la declaratoria de haber sido aprobada la presente reforma.</w:t>
      </w:r>
    </w:p>
    <w:p w14:paraId="2836BC1F" w14:textId="6E37FC93" w:rsidR="00FD6878" w:rsidRPr="00ED5AF2" w:rsidRDefault="00B059AC" w:rsidP="00B737DC">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ED5AF2">
        <w:rPr>
          <w:rFonts w:ascii="Century Gothic" w:eastAsia="Century Gothic" w:hAnsi="Century Gothic" w:cs="Century Gothic"/>
          <w:b/>
          <w:color w:val="000000"/>
          <w:sz w:val="24"/>
          <w:szCs w:val="24"/>
        </w:rPr>
        <w:t xml:space="preserve">ARTÍCULO SEGUNDO.  </w:t>
      </w:r>
      <w:r w:rsidRPr="00ED5AF2">
        <w:rPr>
          <w:rFonts w:ascii="Century Gothic" w:eastAsia="Century Gothic" w:hAnsi="Century Gothic" w:cs="Century Gothic"/>
          <w:color w:val="000000"/>
          <w:sz w:val="24"/>
          <w:szCs w:val="24"/>
        </w:rPr>
        <w:t>La reforma entrará en vigor al día siguiente de la publicación del presente Decreto en el Periódico Oficial del Estado.</w:t>
      </w:r>
    </w:p>
    <w:p w14:paraId="3AF4AF6F" w14:textId="02C22CA9" w:rsidR="00B059AC" w:rsidRPr="00ED5AF2" w:rsidRDefault="00FD6878" w:rsidP="00B737DC">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ED5AF2">
        <w:rPr>
          <w:rFonts w:ascii="Century Gothic" w:eastAsia="Century Gothic" w:hAnsi="Century Gothic" w:cs="Century Gothic"/>
          <w:b/>
          <w:bCs/>
          <w:color w:val="000000"/>
          <w:sz w:val="24"/>
          <w:szCs w:val="24"/>
        </w:rPr>
        <w:t>ARTÍCULO TERCERO</w:t>
      </w:r>
      <w:r w:rsidRPr="00ED5AF2">
        <w:rPr>
          <w:rFonts w:ascii="Century Gothic" w:eastAsia="Century Gothic" w:hAnsi="Century Gothic" w:cs="Century Gothic"/>
          <w:color w:val="000000"/>
          <w:sz w:val="24"/>
          <w:szCs w:val="24"/>
        </w:rPr>
        <w:t xml:space="preserve">. Se derogan las disposiciones que se opongan al presente decreto. </w:t>
      </w:r>
    </w:p>
    <w:p w14:paraId="720943F5" w14:textId="7876C413" w:rsidR="00B05008" w:rsidRPr="00ED5AF2" w:rsidRDefault="0000547A" w:rsidP="00B737DC">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ED5AF2">
        <w:rPr>
          <w:rFonts w:ascii="Century Gothic" w:eastAsia="Century Gothic" w:hAnsi="Century Gothic" w:cs="Century Gothic"/>
          <w:b/>
          <w:color w:val="000000"/>
          <w:sz w:val="24"/>
          <w:szCs w:val="24"/>
        </w:rPr>
        <w:t xml:space="preserve">ECONÓMICO. - </w:t>
      </w:r>
      <w:r w:rsidRPr="00ED5AF2">
        <w:rPr>
          <w:rFonts w:ascii="Century Gothic" w:eastAsia="Century Gothic" w:hAnsi="Century Gothic" w:cs="Century Gothic"/>
          <w:color w:val="000000"/>
          <w:sz w:val="24"/>
          <w:szCs w:val="24"/>
        </w:rPr>
        <w:t>Aprobado que sea túrnese a la Secretaría de Asuntos Legislativos y Jurídicos para que elabore la minuta de Decreto en los términos que deba publicarse.</w:t>
      </w:r>
    </w:p>
    <w:p w14:paraId="38085013" w14:textId="70170E29" w:rsidR="00B05008" w:rsidRPr="00ED5AF2" w:rsidRDefault="0000547A" w:rsidP="00B737DC">
      <w:pPr>
        <w:pBdr>
          <w:top w:val="nil"/>
          <w:left w:val="nil"/>
          <w:bottom w:val="nil"/>
          <w:right w:val="nil"/>
          <w:between w:val="nil"/>
        </w:pBdr>
        <w:spacing w:afterLines="100" w:after="240" w:line="480" w:lineRule="auto"/>
        <w:jc w:val="both"/>
        <w:rPr>
          <w:rFonts w:ascii="Century Gothic" w:eastAsia="Century Gothic" w:hAnsi="Century Gothic" w:cs="Century Gothic"/>
          <w:color w:val="000000"/>
          <w:sz w:val="24"/>
          <w:szCs w:val="24"/>
        </w:rPr>
      </w:pPr>
      <w:r w:rsidRPr="00ED5AF2">
        <w:rPr>
          <w:rFonts w:ascii="Century Gothic" w:eastAsia="Century Gothic" w:hAnsi="Century Gothic" w:cs="Century Gothic"/>
          <w:b/>
          <w:color w:val="000000"/>
          <w:sz w:val="24"/>
          <w:szCs w:val="24"/>
        </w:rPr>
        <w:t>D A D O</w:t>
      </w:r>
      <w:r w:rsidRPr="00ED5AF2">
        <w:rPr>
          <w:rFonts w:ascii="Century Gothic" w:eastAsia="Century Gothic" w:hAnsi="Century Gothic" w:cs="Century Gothic"/>
          <w:color w:val="000000"/>
          <w:sz w:val="24"/>
          <w:szCs w:val="24"/>
        </w:rPr>
        <w:t xml:space="preserve"> en el salón de sesiones del Poder Legislativo a los </w:t>
      </w:r>
      <w:r w:rsidR="00082D53" w:rsidRPr="00ED5AF2">
        <w:rPr>
          <w:rFonts w:ascii="Century Gothic" w:eastAsia="Century Gothic" w:hAnsi="Century Gothic" w:cs="Century Gothic"/>
          <w:color w:val="000000"/>
          <w:sz w:val="24"/>
          <w:szCs w:val="24"/>
        </w:rPr>
        <w:t>1</w:t>
      </w:r>
      <w:r w:rsidR="008C399A">
        <w:rPr>
          <w:rFonts w:ascii="Century Gothic" w:eastAsia="Century Gothic" w:hAnsi="Century Gothic" w:cs="Century Gothic"/>
          <w:color w:val="000000"/>
          <w:sz w:val="24"/>
          <w:szCs w:val="24"/>
        </w:rPr>
        <w:t>1</w:t>
      </w:r>
      <w:r w:rsidRPr="00ED5AF2">
        <w:rPr>
          <w:rFonts w:ascii="Century Gothic" w:eastAsia="Century Gothic" w:hAnsi="Century Gothic" w:cs="Century Gothic"/>
          <w:color w:val="000000"/>
          <w:sz w:val="24"/>
          <w:szCs w:val="24"/>
        </w:rPr>
        <w:t xml:space="preserve"> días del mes de </w:t>
      </w:r>
      <w:r w:rsidR="00C5028B" w:rsidRPr="00ED5AF2">
        <w:rPr>
          <w:rFonts w:ascii="Century Gothic" w:eastAsia="Century Gothic" w:hAnsi="Century Gothic" w:cs="Century Gothic"/>
          <w:color w:val="000000"/>
          <w:sz w:val="24"/>
          <w:szCs w:val="24"/>
        </w:rPr>
        <w:t>m</w:t>
      </w:r>
      <w:r w:rsidR="008C399A">
        <w:rPr>
          <w:rFonts w:ascii="Century Gothic" w:eastAsia="Century Gothic" w:hAnsi="Century Gothic" w:cs="Century Gothic"/>
          <w:color w:val="000000"/>
          <w:sz w:val="24"/>
          <w:szCs w:val="24"/>
        </w:rPr>
        <w:t>ayo</w:t>
      </w:r>
      <w:r w:rsidRPr="00ED5AF2">
        <w:rPr>
          <w:rFonts w:ascii="Century Gothic" w:eastAsia="Century Gothic" w:hAnsi="Century Gothic" w:cs="Century Gothic"/>
          <w:color w:val="000000"/>
          <w:sz w:val="24"/>
          <w:szCs w:val="24"/>
        </w:rPr>
        <w:t xml:space="preserve"> del año dos mil </w:t>
      </w:r>
      <w:r w:rsidR="00C5028B" w:rsidRPr="00ED5AF2">
        <w:rPr>
          <w:rFonts w:ascii="Century Gothic" w:eastAsia="Century Gothic" w:hAnsi="Century Gothic" w:cs="Century Gothic"/>
          <w:color w:val="000000"/>
          <w:sz w:val="24"/>
          <w:szCs w:val="24"/>
        </w:rPr>
        <w:t>veintidós.</w:t>
      </w:r>
    </w:p>
    <w:p w14:paraId="2218F844" w14:textId="3AD11080" w:rsidR="00F166E7" w:rsidRDefault="00F166E7" w:rsidP="00B737DC">
      <w:pPr>
        <w:spacing w:afterLines="100" w:after="240" w:line="480" w:lineRule="auto"/>
        <w:rPr>
          <w:rFonts w:ascii="Century Gothic" w:eastAsia="Century Gothic" w:hAnsi="Century Gothic" w:cs="Century Gothic"/>
          <w:b/>
          <w:sz w:val="24"/>
          <w:szCs w:val="24"/>
        </w:rPr>
      </w:pPr>
    </w:p>
    <w:p w14:paraId="0172C5CC" w14:textId="77777777" w:rsidR="00F166E7" w:rsidRPr="00ED5AF2" w:rsidRDefault="00F166E7" w:rsidP="00B737DC">
      <w:pPr>
        <w:spacing w:afterLines="100" w:after="240" w:line="480" w:lineRule="auto"/>
        <w:rPr>
          <w:rFonts w:ascii="Century Gothic" w:eastAsia="Century Gothic" w:hAnsi="Century Gothic" w:cs="Century Gothic"/>
          <w:b/>
          <w:sz w:val="24"/>
          <w:szCs w:val="24"/>
        </w:rPr>
      </w:pPr>
    </w:p>
    <w:p w14:paraId="171ED658"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lastRenderedPageBreak/>
        <w:t>A T E N T A M E N T E</w:t>
      </w:r>
    </w:p>
    <w:p w14:paraId="49FF1FC6" w14:textId="77777777" w:rsidR="00B05008" w:rsidRPr="00ED5AF2" w:rsidRDefault="00B05008" w:rsidP="00B737DC">
      <w:pPr>
        <w:pBdr>
          <w:top w:val="nil"/>
          <w:left w:val="nil"/>
          <w:bottom w:val="nil"/>
          <w:right w:val="nil"/>
          <w:between w:val="nil"/>
        </w:pBdr>
        <w:spacing w:afterLines="100" w:after="240" w:line="480" w:lineRule="auto"/>
        <w:rPr>
          <w:rFonts w:ascii="Century Gothic" w:eastAsia="Century Gothic" w:hAnsi="Century Gothic" w:cs="Century Gothic"/>
          <w:b/>
          <w:color w:val="000000"/>
          <w:sz w:val="24"/>
          <w:szCs w:val="24"/>
          <w:highlight w:val="white"/>
        </w:rPr>
      </w:pPr>
    </w:p>
    <w:p w14:paraId="5B72C984"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LETICIA ORTEGA MÁYNEZ</w:t>
      </w:r>
    </w:p>
    <w:tbl>
      <w:tblPr>
        <w:tblStyle w:val="a"/>
        <w:tblW w:w="8828" w:type="dxa"/>
        <w:tblInd w:w="0" w:type="dxa"/>
        <w:tblLayout w:type="fixed"/>
        <w:tblLook w:val="0400" w:firstRow="0" w:lastRow="0" w:firstColumn="0" w:lastColumn="0" w:noHBand="0" w:noVBand="1"/>
      </w:tblPr>
      <w:tblGrid>
        <w:gridCol w:w="4106"/>
        <w:gridCol w:w="4722"/>
      </w:tblGrid>
      <w:tr w:rsidR="00B05008" w:rsidRPr="00ED5AF2" w14:paraId="239F317A" w14:textId="77777777" w:rsidTr="00FC5458">
        <w:trPr>
          <w:trHeight w:val="1984"/>
        </w:trPr>
        <w:tc>
          <w:tcPr>
            <w:tcW w:w="4106" w:type="dxa"/>
            <w:vAlign w:val="bottom"/>
          </w:tcPr>
          <w:p w14:paraId="5DA9BDF2"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EDIN CUAUTHÉMOC ESTRADA</w:t>
            </w:r>
          </w:p>
        </w:tc>
        <w:tc>
          <w:tcPr>
            <w:tcW w:w="4722" w:type="dxa"/>
            <w:vAlign w:val="bottom"/>
          </w:tcPr>
          <w:p w14:paraId="53E8C375"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ÓSCAR DANIEL AVITIA ARELLANES</w:t>
            </w:r>
          </w:p>
        </w:tc>
      </w:tr>
      <w:tr w:rsidR="00B05008" w:rsidRPr="00ED5AF2" w14:paraId="76513507" w14:textId="77777777" w:rsidTr="00FC5458">
        <w:trPr>
          <w:trHeight w:val="1984"/>
        </w:trPr>
        <w:tc>
          <w:tcPr>
            <w:tcW w:w="4106" w:type="dxa"/>
            <w:vAlign w:val="bottom"/>
          </w:tcPr>
          <w:p w14:paraId="2D39E439"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ROSANA DÍAZ REYES</w:t>
            </w:r>
          </w:p>
        </w:tc>
        <w:tc>
          <w:tcPr>
            <w:tcW w:w="4722" w:type="dxa"/>
            <w:vAlign w:val="bottom"/>
          </w:tcPr>
          <w:p w14:paraId="20F51C73"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GUSTAVO DE LA ROSA HICKERSON</w:t>
            </w:r>
          </w:p>
        </w:tc>
      </w:tr>
      <w:tr w:rsidR="00B05008" w:rsidRPr="00ED5AF2" w14:paraId="7432115C" w14:textId="77777777" w:rsidTr="00FC5458">
        <w:trPr>
          <w:trHeight w:val="1984"/>
        </w:trPr>
        <w:tc>
          <w:tcPr>
            <w:tcW w:w="4106" w:type="dxa"/>
            <w:vAlign w:val="bottom"/>
          </w:tcPr>
          <w:p w14:paraId="246C31CD"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MAGDALENA RENTERÍA PÉREZ</w:t>
            </w:r>
          </w:p>
        </w:tc>
        <w:tc>
          <w:tcPr>
            <w:tcW w:w="4722" w:type="dxa"/>
            <w:vAlign w:val="bottom"/>
          </w:tcPr>
          <w:p w14:paraId="65BF3A72"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MARÍA ANTONIETA PÉREZ REYES</w:t>
            </w:r>
          </w:p>
        </w:tc>
      </w:tr>
      <w:tr w:rsidR="00B05008" w:rsidRPr="00ED5AF2" w14:paraId="05CF4557" w14:textId="77777777" w:rsidTr="00FC5458">
        <w:trPr>
          <w:trHeight w:val="1984"/>
        </w:trPr>
        <w:tc>
          <w:tcPr>
            <w:tcW w:w="4106" w:type="dxa"/>
            <w:vAlign w:val="bottom"/>
          </w:tcPr>
          <w:p w14:paraId="3FD0F07B"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ADRIANA TERRAZAS PORRAS</w:t>
            </w:r>
          </w:p>
        </w:tc>
        <w:tc>
          <w:tcPr>
            <w:tcW w:w="4722" w:type="dxa"/>
            <w:vAlign w:val="bottom"/>
          </w:tcPr>
          <w:p w14:paraId="4DA6747A"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BENJAMÍN CARRERA CHÁVEZ</w:t>
            </w:r>
          </w:p>
        </w:tc>
      </w:tr>
      <w:tr w:rsidR="00B05008" w:rsidRPr="00ED5AF2" w14:paraId="4ECBF8EC" w14:textId="77777777" w:rsidTr="00FC5458">
        <w:trPr>
          <w:trHeight w:val="1984"/>
        </w:trPr>
        <w:tc>
          <w:tcPr>
            <w:tcW w:w="4106" w:type="dxa"/>
            <w:vAlign w:val="bottom"/>
          </w:tcPr>
          <w:p w14:paraId="7BA3C5FC" w14:textId="77777777" w:rsidR="00B05008" w:rsidRPr="00ED5AF2" w:rsidRDefault="00B05008" w:rsidP="00B737DC">
            <w:pPr>
              <w:spacing w:afterLines="100" w:after="240" w:line="480" w:lineRule="auto"/>
              <w:jc w:val="center"/>
              <w:rPr>
                <w:rFonts w:ascii="Century Gothic" w:eastAsia="Century Gothic" w:hAnsi="Century Gothic" w:cs="Century Gothic"/>
                <w:b/>
                <w:sz w:val="24"/>
                <w:szCs w:val="24"/>
              </w:rPr>
            </w:pPr>
          </w:p>
          <w:p w14:paraId="54EF5B44" w14:textId="77777777" w:rsidR="00B05008" w:rsidRPr="00ED5AF2" w:rsidRDefault="00B05008" w:rsidP="00B737DC">
            <w:pPr>
              <w:spacing w:afterLines="100" w:after="240" w:line="480" w:lineRule="auto"/>
              <w:jc w:val="center"/>
              <w:rPr>
                <w:rFonts w:ascii="Century Gothic" w:eastAsia="Century Gothic" w:hAnsi="Century Gothic" w:cs="Century Gothic"/>
                <w:b/>
                <w:sz w:val="24"/>
                <w:szCs w:val="24"/>
              </w:rPr>
            </w:pPr>
          </w:p>
          <w:p w14:paraId="7D8D3051" w14:textId="77777777" w:rsidR="00B05008" w:rsidRPr="00ED5AF2" w:rsidRDefault="0000547A" w:rsidP="00B737DC">
            <w:pPr>
              <w:spacing w:afterLines="100" w:after="240" w:line="480" w:lineRule="auto"/>
              <w:jc w:val="center"/>
              <w:rPr>
                <w:rFonts w:ascii="Century Gothic" w:eastAsia="Century Gothic" w:hAnsi="Century Gothic" w:cs="Century Gothic"/>
                <w:b/>
                <w:sz w:val="24"/>
                <w:szCs w:val="24"/>
              </w:rPr>
            </w:pPr>
            <w:r w:rsidRPr="00ED5AF2">
              <w:rPr>
                <w:rFonts w:ascii="Century Gothic" w:eastAsia="Century Gothic" w:hAnsi="Century Gothic" w:cs="Century Gothic"/>
                <w:b/>
                <w:sz w:val="24"/>
                <w:szCs w:val="24"/>
              </w:rPr>
              <w:t>DIP. DAVID ÓSCAR CASTREJÓN RIVAS</w:t>
            </w:r>
          </w:p>
        </w:tc>
        <w:tc>
          <w:tcPr>
            <w:tcW w:w="4722" w:type="dxa"/>
          </w:tcPr>
          <w:p w14:paraId="4DD885E8" w14:textId="77777777" w:rsidR="00B05008" w:rsidRPr="00ED5AF2" w:rsidRDefault="00B05008" w:rsidP="00B737DC">
            <w:pPr>
              <w:spacing w:afterLines="100" w:after="240" w:line="480" w:lineRule="auto"/>
              <w:jc w:val="center"/>
              <w:rPr>
                <w:rFonts w:ascii="Century Gothic" w:eastAsia="Century Gothic" w:hAnsi="Century Gothic" w:cs="Century Gothic"/>
                <w:sz w:val="24"/>
                <w:szCs w:val="24"/>
              </w:rPr>
            </w:pPr>
          </w:p>
          <w:p w14:paraId="436A6E42" w14:textId="77777777" w:rsidR="00FC5458" w:rsidRPr="00ED5AF2" w:rsidRDefault="00FC5458" w:rsidP="00B737DC">
            <w:pPr>
              <w:spacing w:afterLines="100" w:after="240" w:line="480" w:lineRule="auto"/>
              <w:jc w:val="center"/>
              <w:rPr>
                <w:rFonts w:ascii="Century Gothic" w:eastAsia="Century Gothic" w:hAnsi="Century Gothic" w:cs="Century Gothic"/>
                <w:sz w:val="24"/>
                <w:szCs w:val="24"/>
              </w:rPr>
            </w:pPr>
          </w:p>
          <w:p w14:paraId="66432A98" w14:textId="77777777" w:rsidR="00FC5458" w:rsidRPr="00ED5AF2" w:rsidRDefault="00FC5458" w:rsidP="00B737DC">
            <w:pPr>
              <w:spacing w:afterLines="100" w:after="240" w:line="480" w:lineRule="auto"/>
              <w:jc w:val="center"/>
              <w:rPr>
                <w:rFonts w:ascii="Century Gothic" w:eastAsia="Century Gothic" w:hAnsi="Century Gothic" w:cs="Century Gothic"/>
                <w:sz w:val="24"/>
                <w:szCs w:val="24"/>
              </w:rPr>
            </w:pPr>
          </w:p>
          <w:p w14:paraId="2C8393DB" w14:textId="70CF0AF2" w:rsidR="00FC5458" w:rsidRPr="00ED5AF2" w:rsidRDefault="00FC5458" w:rsidP="00B737DC">
            <w:pPr>
              <w:spacing w:afterLines="100" w:after="240" w:line="480" w:lineRule="auto"/>
              <w:jc w:val="center"/>
              <w:rPr>
                <w:rFonts w:ascii="Century Gothic" w:eastAsia="Century Gothic" w:hAnsi="Century Gothic" w:cs="Century Gothic"/>
                <w:b/>
                <w:bCs/>
                <w:sz w:val="24"/>
                <w:szCs w:val="24"/>
              </w:rPr>
            </w:pPr>
          </w:p>
        </w:tc>
      </w:tr>
    </w:tbl>
    <w:p w14:paraId="021950B4" w14:textId="77777777" w:rsidR="00B05008" w:rsidRPr="00ED5AF2" w:rsidRDefault="00B05008" w:rsidP="00B737DC">
      <w:pPr>
        <w:spacing w:afterLines="100" w:after="240" w:line="480" w:lineRule="auto"/>
        <w:rPr>
          <w:rFonts w:ascii="Century Gothic" w:eastAsia="Century Gothic" w:hAnsi="Century Gothic" w:cs="Century Gothic"/>
          <w:b/>
          <w:sz w:val="24"/>
          <w:szCs w:val="24"/>
        </w:rPr>
      </w:pPr>
    </w:p>
    <w:sectPr w:rsidR="00B05008" w:rsidRPr="00ED5AF2">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D1D4" w14:textId="77777777" w:rsidR="00162989" w:rsidRDefault="00162989">
      <w:r>
        <w:separator/>
      </w:r>
    </w:p>
  </w:endnote>
  <w:endnote w:type="continuationSeparator" w:id="0">
    <w:p w14:paraId="087FC2FE" w14:textId="77777777" w:rsidR="00162989" w:rsidRDefault="001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inyon Script">
    <w:panose1 w:val="020105010801010D0002"/>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8A44BA">
      <w:rPr>
        <w:rFonts w:ascii="Century Gothic" w:eastAsia="Century Gothic" w:hAnsi="Century Gothic" w:cs="Century Gothic"/>
        <w:b/>
        <w:noProof/>
        <w:color w:val="525252"/>
        <w:sz w:val="16"/>
        <w:szCs w:val="16"/>
      </w:rPr>
      <w:t>2</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8A44BA">
      <w:rPr>
        <w:rFonts w:ascii="Century Gothic" w:eastAsia="Century Gothic" w:hAnsi="Century Gothic" w:cs="Century Gothic"/>
        <w:b/>
        <w:noProof/>
        <w:color w:val="525252"/>
        <w:sz w:val="16"/>
        <w:szCs w:val="16"/>
      </w:rPr>
      <w:t>25</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4E833" w14:textId="77777777" w:rsidR="00162989" w:rsidRDefault="00162989">
      <w:r>
        <w:separator/>
      </w:r>
    </w:p>
  </w:footnote>
  <w:footnote w:type="continuationSeparator" w:id="0">
    <w:p w14:paraId="59CF64C4" w14:textId="77777777" w:rsidR="00162989" w:rsidRDefault="00162989">
      <w:r>
        <w:continuationSeparator/>
      </w:r>
    </w:p>
  </w:footnote>
  <w:footnote w:id="1">
    <w:p w14:paraId="284C5BAA" w14:textId="77777777" w:rsidR="00F166E7" w:rsidRDefault="00F166E7" w:rsidP="00F166E7">
      <w:pPr>
        <w:pStyle w:val="Textonotapie"/>
      </w:pPr>
      <w:r>
        <w:rPr>
          <w:rStyle w:val="Refdenotaalpie"/>
        </w:rPr>
        <w:footnoteRef/>
      </w:r>
      <w:r>
        <w:t xml:space="preserve"> </w:t>
      </w:r>
      <w:hyperlink r:id="rId1" w:history="1">
        <w:r w:rsidRPr="00070718">
          <w:rPr>
            <w:rStyle w:val="Hipervnculo"/>
          </w:rPr>
          <w:t>https://archivos.juridicas.unam.mx/www/bjv/libros/4/1784/31.pdf</w:t>
        </w:r>
      </w:hyperlink>
    </w:p>
  </w:footnote>
  <w:footnote w:id="2">
    <w:p w14:paraId="3511FB66" w14:textId="77777777" w:rsidR="00001978" w:rsidRDefault="00001978" w:rsidP="00001978">
      <w:pPr>
        <w:pStyle w:val="Textonotapie"/>
      </w:pPr>
      <w:r>
        <w:rPr>
          <w:rStyle w:val="Refdenotaalpie"/>
        </w:rPr>
        <w:footnoteRef/>
      </w:r>
      <w:r>
        <w:t xml:space="preserve"> </w:t>
      </w:r>
      <w:hyperlink r:id="rId2" w:history="1">
        <w:r w:rsidRPr="00885278">
          <w:rPr>
            <w:rStyle w:val="Hipervnculo"/>
          </w:rPr>
          <w:t>https://archivos.juridicas.unam.mx/www/bjv/libros/4/1784/31.pdf</w:t>
        </w:r>
      </w:hyperlink>
    </w:p>
  </w:footnote>
  <w:footnote w:id="3">
    <w:p w14:paraId="41BDAF80" w14:textId="77777777" w:rsidR="0089213D" w:rsidRPr="004B7377" w:rsidRDefault="0089213D" w:rsidP="004B7377">
      <w:pPr>
        <w:pStyle w:val="Textonotapie"/>
        <w:spacing w:line="360" w:lineRule="auto"/>
        <w:jc w:val="both"/>
        <w:rPr>
          <w:rFonts w:ascii="Century Gothic" w:hAnsi="Century Gothic"/>
          <w:sz w:val="16"/>
          <w:szCs w:val="16"/>
        </w:rPr>
      </w:pPr>
      <w:r w:rsidRPr="004B7377">
        <w:rPr>
          <w:rStyle w:val="Refdenotaalpie"/>
          <w:rFonts w:ascii="Century Gothic" w:hAnsi="Century Gothic"/>
          <w:sz w:val="16"/>
          <w:szCs w:val="16"/>
        </w:rPr>
        <w:footnoteRef/>
      </w:r>
      <w:r w:rsidRPr="004B7377">
        <w:rPr>
          <w:rFonts w:ascii="Century Gothic" w:hAnsi="Century Gothic"/>
          <w:sz w:val="16"/>
          <w:szCs w:val="16"/>
        </w:rPr>
        <w:t xml:space="preserve"> Jurisprudencia P./J. 23/2012, décima época, en Semanario Judicial de la Federación y su Gaceta, décima época, libro XIII t..I, octubre de 2012, p. 288.</w:t>
      </w:r>
    </w:p>
  </w:footnote>
  <w:footnote w:id="4">
    <w:p w14:paraId="15073572" w14:textId="1796A152" w:rsidR="00940CF7" w:rsidRPr="004B7377" w:rsidRDefault="00940CF7" w:rsidP="004B7377">
      <w:pPr>
        <w:pStyle w:val="Textonotapie"/>
        <w:spacing w:line="360" w:lineRule="auto"/>
        <w:jc w:val="both"/>
        <w:rPr>
          <w:rFonts w:ascii="Century Gothic" w:hAnsi="Century Gothic"/>
          <w:sz w:val="16"/>
          <w:szCs w:val="16"/>
        </w:rPr>
      </w:pPr>
      <w:r w:rsidRPr="004B7377">
        <w:rPr>
          <w:rStyle w:val="Refdenotaalpie"/>
          <w:rFonts w:ascii="Century Gothic" w:hAnsi="Century Gothic"/>
          <w:sz w:val="16"/>
          <w:szCs w:val="16"/>
        </w:rPr>
        <w:footnoteRef/>
      </w:r>
      <w:r w:rsidRPr="004B7377">
        <w:rPr>
          <w:rFonts w:ascii="Century Gothic" w:hAnsi="Century Gothic"/>
          <w:sz w:val="16"/>
          <w:szCs w:val="16"/>
        </w:rPr>
        <w:t xml:space="preserve"> </w:t>
      </w:r>
      <w:hyperlink r:id="rId3" w:tgtFrame="_blank" w:history="1">
        <w:r w:rsidRPr="004B7377">
          <w:rPr>
            <w:rStyle w:val="Hipervnculo"/>
            <w:rFonts w:ascii="Century Gothic" w:hAnsi="Century Gothic"/>
            <w:color w:val="auto"/>
            <w:sz w:val="16"/>
            <w:szCs w:val="16"/>
            <w:u w:val="none"/>
          </w:rPr>
          <w:t>Ferrer Mac-Gregor, Eduardo</w:t>
        </w:r>
      </w:hyperlink>
      <w:r w:rsidRPr="004B7377">
        <w:rPr>
          <w:rFonts w:ascii="Century Gothic" w:hAnsi="Century Gothic"/>
          <w:sz w:val="16"/>
          <w:szCs w:val="16"/>
        </w:rPr>
        <w:t xml:space="preserve">, “Derecho procesal constitucional local”, en Derecho constitucional. Memoria del Congreso Internacional de Culturas y Sistemas Jurídicos Comparados”, Carbonell, Miguel, compilador, Instituto de Investigaciones Jurídicas, UNAM, </w:t>
      </w:r>
      <w:r w:rsidR="004B7377" w:rsidRPr="004B7377">
        <w:rPr>
          <w:rFonts w:ascii="Century Gothic" w:hAnsi="Century Gothic"/>
          <w:sz w:val="16"/>
          <w:szCs w:val="16"/>
        </w:rPr>
        <w:t>2004.</w:t>
      </w:r>
    </w:p>
  </w:footnote>
  <w:footnote w:id="5">
    <w:p w14:paraId="54CFA436" w14:textId="77777777" w:rsidR="00001978" w:rsidRDefault="00001978" w:rsidP="00001978">
      <w:pPr>
        <w:pStyle w:val="Textonotapie"/>
      </w:pPr>
      <w:r>
        <w:rPr>
          <w:rStyle w:val="Refdenotaalpie"/>
        </w:rPr>
        <w:footnoteRef/>
      </w:r>
      <w:r>
        <w:t xml:space="preserve"> </w:t>
      </w:r>
      <w:hyperlink r:id="rId4" w:history="1">
        <w:r w:rsidRPr="00E32F65">
          <w:rPr>
            <w:rStyle w:val="Hipervnculo"/>
          </w:rPr>
          <w:t>http://biblioteca.diputados.gob.mx/janium/bv/ce/lxiv/lajusticia.pdf</w:t>
        </w:r>
      </w:hyperlink>
    </w:p>
  </w:footnote>
  <w:footnote w:id="6">
    <w:p w14:paraId="5DDC5243" w14:textId="5FDE0DF5" w:rsidR="00752C30" w:rsidRDefault="00752C30" w:rsidP="00752C30">
      <w:pPr>
        <w:pStyle w:val="Textonotapie"/>
      </w:pPr>
      <w:r>
        <w:rPr>
          <w:rStyle w:val="Refdenotaalpie"/>
        </w:rPr>
        <w:footnoteRef/>
      </w:r>
      <w:r>
        <w:t xml:space="preserve"> </w:t>
      </w:r>
      <w:hyperlink r:id="rId5" w:history="1">
        <w:r w:rsidRPr="00E32F65">
          <w:rPr>
            <w:rStyle w:val="Hipervnculo"/>
          </w:rPr>
          <w:t>http://biblioteca.diputados.gob.mx/janium/bv/ce/lxiv/lajusticia.pdf</w:t>
        </w:r>
      </w:hyperlink>
    </w:p>
  </w:footnote>
  <w:footnote w:id="7">
    <w:p w14:paraId="1E650586" w14:textId="77777777" w:rsidR="00752C30" w:rsidRPr="00CB2B1A" w:rsidRDefault="00752C30" w:rsidP="00752C30">
      <w:pPr>
        <w:pStyle w:val="Textonotapie"/>
      </w:pPr>
      <w:r>
        <w:rPr>
          <w:rStyle w:val="Refdenotaalpie"/>
        </w:rPr>
        <w:footnoteRef/>
      </w:r>
      <w:r>
        <w:t xml:space="preserve"> </w:t>
      </w:r>
      <w:hyperlink r:id="rId6" w:history="1">
        <w:r w:rsidRPr="00CB2B1A">
          <w:rPr>
            <w:rStyle w:val="Hipervnculo"/>
          </w:rPr>
          <w:t>http://biblioteca.diputados.gob.mx/janium/bv/ce/lxiv/lajusticia.pdf</w:t>
        </w:r>
      </w:hyperlink>
    </w:p>
    <w:p w14:paraId="2491A2D3" w14:textId="77777777" w:rsidR="00752C30" w:rsidRPr="00CB2B1A" w:rsidRDefault="00752C30" w:rsidP="00752C30">
      <w:pPr>
        <w:pStyle w:val="Textonotapie"/>
      </w:pPr>
    </w:p>
    <w:p w14:paraId="02203486" w14:textId="77777777" w:rsidR="00752C30" w:rsidRDefault="00752C30" w:rsidP="00752C30">
      <w:pPr>
        <w:pStyle w:val="Textonotapie"/>
      </w:pPr>
    </w:p>
  </w:footnote>
  <w:footnote w:id="8">
    <w:p w14:paraId="25028A1C" w14:textId="77777777" w:rsidR="0089213D" w:rsidRPr="004B7377" w:rsidRDefault="0089213D" w:rsidP="004B7377">
      <w:pPr>
        <w:pStyle w:val="Textonotapie"/>
        <w:spacing w:line="360" w:lineRule="auto"/>
        <w:jc w:val="both"/>
        <w:rPr>
          <w:rFonts w:ascii="Century Gothic" w:hAnsi="Century Gothic"/>
          <w:sz w:val="16"/>
          <w:szCs w:val="16"/>
        </w:rPr>
      </w:pPr>
      <w:r w:rsidRPr="004B7377">
        <w:rPr>
          <w:rStyle w:val="Refdenotaalpie"/>
          <w:rFonts w:ascii="Century Gothic" w:hAnsi="Century Gothic"/>
          <w:sz w:val="16"/>
          <w:szCs w:val="16"/>
        </w:rPr>
        <w:footnoteRef/>
      </w:r>
      <w:r w:rsidRPr="004B7377">
        <w:rPr>
          <w:rFonts w:ascii="Century Gothic" w:hAnsi="Century Gothic"/>
          <w:sz w:val="16"/>
          <w:szCs w:val="16"/>
        </w:rPr>
        <w:t xml:space="preserve"> Corona, Luis y Martinez, José (comp.), "Justicia Constitucional Local", Instituto Prisciliano Sánchez, México, 2013, p. 31. </w:t>
      </w:r>
    </w:p>
  </w:footnote>
  <w:footnote w:id="9">
    <w:p w14:paraId="6D790805" w14:textId="18F4F669" w:rsidR="0089213D" w:rsidRPr="004B7377" w:rsidRDefault="0089213D" w:rsidP="004B7377">
      <w:pPr>
        <w:pStyle w:val="Textonotapie"/>
        <w:spacing w:line="360" w:lineRule="auto"/>
        <w:jc w:val="both"/>
        <w:rPr>
          <w:rFonts w:ascii="Century Gothic" w:hAnsi="Century Gothic"/>
          <w:sz w:val="16"/>
          <w:szCs w:val="16"/>
        </w:rPr>
      </w:pPr>
      <w:r w:rsidRPr="004B7377">
        <w:rPr>
          <w:rStyle w:val="Refdenotaalpie"/>
          <w:rFonts w:ascii="Century Gothic" w:hAnsi="Century Gothic"/>
          <w:sz w:val="16"/>
          <w:szCs w:val="16"/>
        </w:rPr>
        <w:footnoteRef/>
      </w:r>
      <w:r w:rsidRPr="004B7377">
        <w:rPr>
          <w:rFonts w:ascii="Century Gothic" w:hAnsi="Century Gothic"/>
          <w:sz w:val="16"/>
          <w:szCs w:val="16"/>
        </w:rPr>
        <w:t xml:space="preserve"> </w:t>
      </w:r>
      <w:r w:rsidR="00D30850" w:rsidRPr="004B7377">
        <w:rPr>
          <w:rFonts w:ascii="Century Gothic" w:hAnsi="Century Gothic"/>
          <w:sz w:val="16"/>
          <w:szCs w:val="16"/>
        </w:rPr>
        <w:t xml:space="preserve">Fernández, José, La inconstitucionalidad por omisión, </w:t>
      </w:r>
      <w:r w:rsidRPr="004B7377">
        <w:rPr>
          <w:rFonts w:ascii="Century Gothic" w:hAnsi="Century Gothic"/>
          <w:sz w:val="16"/>
          <w:szCs w:val="16"/>
        </w:rPr>
        <w:t xml:space="preserve">"En busca de las normas ausentes. Ensayos sobre la inconstitucionalidad por omisión", </w:t>
      </w:r>
      <w:r w:rsidR="009E2C49" w:rsidRPr="004B7377">
        <w:rPr>
          <w:rFonts w:ascii="Century Gothic" w:hAnsi="Century Gothic"/>
          <w:sz w:val="16"/>
          <w:szCs w:val="16"/>
        </w:rPr>
        <w:t xml:space="preserve">Carbonell, Miguel, compilador, </w:t>
      </w:r>
      <w:r w:rsidRPr="004B7377">
        <w:rPr>
          <w:rFonts w:ascii="Century Gothic" w:hAnsi="Century Gothic"/>
          <w:sz w:val="16"/>
          <w:szCs w:val="16"/>
        </w:rPr>
        <w:t>Instituto de Investigaciones Jurídicas. UNAM, 2003, p.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7156B"/>
    <w:multiLevelType w:val="hybridMultilevel"/>
    <w:tmpl w:val="89B8F392"/>
    <w:lvl w:ilvl="0" w:tplc="91D40BA2">
      <w:start w:val="1"/>
      <w:numFmt w:val="decimal"/>
      <w:lvlText w:val="%1."/>
      <w:lvlJc w:val="left"/>
      <w:pPr>
        <w:ind w:left="720" w:hanging="360"/>
      </w:pPr>
      <w:rPr>
        <w:rFonts w:eastAsia="Arial" w:cs="Arial"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210BB"/>
    <w:multiLevelType w:val="hybridMultilevel"/>
    <w:tmpl w:val="9ED021CC"/>
    <w:lvl w:ilvl="0" w:tplc="3A5AF8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4"/>
  </w:num>
  <w:num w:numId="5">
    <w:abstractNumId w:val="9"/>
  </w:num>
  <w:num w:numId="6">
    <w:abstractNumId w:val="1"/>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08"/>
    <w:rsid w:val="00001978"/>
    <w:rsid w:val="0000547A"/>
    <w:rsid w:val="00007A28"/>
    <w:rsid w:val="00033E45"/>
    <w:rsid w:val="00061E96"/>
    <w:rsid w:val="00082D53"/>
    <w:rsid w:val="000A4E35"/>
    <w:rsid w:val="000E5AA3"/>
    <w:rsid w:val="00113DE2"/>
    <w:rsid w:val="00116E2A"/>
    <w:rsid w:val="001304A5"/>
    <w:rsid w:val="00142759"/>
    <w:rsid w:val="00162989"/>
    <w:rsid w:val="00186EE6"/>
    <w:rsid w:val="00193D88"/>
    <w:rsid w:val="001B39B5"/>
    <w:rsid w:val="001E3D47"/>
    <w:rsid w:val="001F54C6"/>
    <w:rsid w:val="001F64D8"/>
    <w:rsid w:val="0020395B"/>
    <w:rsid w:val="0024077A"/>
    <w:rsid w:val="0024194D"/>
    <w:rsid w:val="002E3250"/>
    <w:rsid w:val="00325B88"/>
    <w:rsid w:val="003320ED"/>
    <w:rsid w:val="00341F41"/>
    <w:rsid w:val="0037245F"/>
    <w:rsid w:val="003776C3"/>
    <w:rsid w:val="0038217B"/>
    <w:rsid w:val="00382FAA"/>
    <w:rsid w:val="003E7250"/>
    <w:rsid w:val="004139B3"/>
    <w:rsid w:val="00433A7B"/>
    <w:rsid w:val="00455B5F"/>
    <w:rsid w:val="00460F75"/>
    <w:rsid w:val="00462B4C"/>
    <w:rsid w:val="00467D72"/>
    <w:rsid w:val="00493CCD"/>
    <w:rsid w:val="004B7377"/>
    <w:rsid w:val="00532350"/>
    <w:rsid w:val="00543495"/>
    <w:rsid w:val="00561059"/>
    <w:rsid w:val="0056143E"/>
    <w:rsid w:val="005668BF"/>
    <w:rsid w:val="0058632E"/>
    <w:rsid w:val="00596A33"/>
    <w:rsid w:val="005D7DE9"/>
    <w:rsid w:val="0060108C"/>
    <w:rsid w:val="0062671E"/>
    <w:rsid w:val="00633923"/>
    <w:rsid w:val="00634FC5"/>
    <w:rsid w:val="00663789"/>
    <w:rsid w:val="00677728"/>
    <w:rsid w:val="00681A87"/>
    <w:rsid w:val="0069175F"/>
    <w:rsid w:val="006C66BA"/>
    <w:rsid w:val="006F4335"/>
    <w:rsid w:val="006F6E47"/>
    <w:rsid w:val="00717FBB"/>
    <w:rsid w:val="007218EA"/>
    <w:rsid w:val="00752C30"/>
    <w:rsid w:val="00757B25"/>
    <w:rsid w:val="00830167"/>
    <w:rsid w:val="008533B6"/>
    <w:rsid w:val="00864F05"/>
    <w:rsid w:val="00870170"/>
    <w:rsid w:val="0089213D"/>
    <w:rsid w:val="008A44BA"/>
    <w:rsid w:val="008C399A"/>
    <w:rsid w:val="008F6A9D"/>
    <w:rsid w:val="00940CF7"/>
    <w:rsid w:val="00952B1C"/>
    <w:rsid w:val="009568C4"/>
    <w:rsid w:val="00966393"/>
    <w:rsid w:val="009768FB"/>
    <w:rsid w:val="00983084"/>
    <w:rsid w:val="00987FC9"/>
    <w:rsid w:val="00997402"/>
    <w:rsid w:val="009C138C"/>
    <w:rsid w:val="009C1E11"/>
    <w:rsid w:val="009E2C49"/>
    <w:rsid w:val="00A43F50"/>
    <w:rsid w:val="00AB12DD"/>
    <w:rsid w:val="00AC30E2"/>
    <w:rsid w:val="00AE3499"/>
    <w:rsid w:val="00B05008"/>
    <w:rsid w:val="00B059AC"/>
    <w:rsid w:val="00B24791"/>
    <w:rsid w:val="00B737DC"/>
    <w:rsid w:val="00BB5755"/>
    <w:rsid w:val="00BE33D5"/>
    <w:rsid w:val="00C010D6"/>
    <w:rsid w:val="00C12F1C"/>
    <w:rsid w:val="00C2361D"/>
    <w:rsid w:val="00C4557B"/>
    <w:rsid w:val="00C5028B"/>
    <w:rsid w:val="00CA69E6"/>
    <w:rsid w:val="00CB5B36"/>
    <w:rsid w:val="00CC3E3F"/>
    <w:rsid w:val="00CD5EC0"/>
    <w:rsid w:val="00CF257F"/>
    <w:rsid w:val="00D12AFD"/>
    <w:rsid w:val="00D30850"/>
    <w:rsid w:val="00D34A93"/>
    <w:rsid w:val="00D54A0F"/>
    <w:rsid w:val="00D90625"/>
    <w:rsid w:val="00DC2212"/>
    <w:rsid w:val="00DC3AF2"/>
    <w:rsid w:val="00E23652"/>
    <w:rsid w:val="00E52BD2"/>
    <w:rsid w:val="00E54D5D"/>
    <w:rsid w:val="00E5590E"/>
    <w:rsid w:val="00E80863"/>
    <w:rsid w:val="00E87DE3"/>
    <w:rsid w:val="00ED5AF2"/>
    <w:rsid w:val="00ED65D5"/>
    <w:rsid w:val="00EE6FF4"/>
    <w:rsid w:val="00EF3745"/>
    <w:rsid w:val="00F166E7"/>
    <w:rsid w:val="00F209F9"/>
    <w:rsid w:val="00F3141D"/>
    <w:rsid w:val="00F406F3"/>
    <w:rsid w:val="00F41BB7"/>
    <w:rsid w:val="00F46FB7"/>
    <w:rsid w:val="00F7760D"/>
    <w:rsid w:val="00F83DB1"/>
    <w:rsid w:val="00F95346"/>
    <w:rsid w:val="00FA2FAC"/>
    <w:rsid w:val="00FC5458"/>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ia">
    <w:name w:val="sangria"/>
    <w:basedOn w:val="Normal"/>
    <w:rsid w:val="008921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uridicas.unam.mx/investigador/perfil/eduardof" TargetMode="External"/><Relationship Id="rId2" Type="http://schemas.openxmlformats.org/officeDocument/2006/relationships/hyperlink" Target="https://archivos.juridicas.unam.mx/www/bjv/libros/4/1784/31.pdf" TargetMode="External"/><Relationship Id="rId1" Type="http://schemas.openxmlformats.org/officeDocument/2006/relationships/hyperlink" Target="https://archivos.juridicas.unam.mx/www/bjv/libros/4/1784/31.pdf" TargetMode="External"/><Relationship Id="rId6" Type="http://schemas.openxmlformats.org/officeDocument/2006/relationships/hyperlink" Target="http://biblioteca.diputados.gob.mx/janium/bv/ce/lxiv/lajusticia.pdf" TargetMode="External"/><Relationship Id="rId5" Type="http://schemas.openxmlformats.org/officeDocument/2006/relationships/hyperlink" Target="http://biblioteca.diputados.gob.mx/janium/bv/ce/lxiv/lajusticia.pdf" TargetMode="External"/><Relationship Id="rId4" Type="http://schemas.openxmlformats.org/officeDocument/2006/relationships/hyperlink" Target="http://biblioteca.diputados.gob.mx/janium/bv/ce/lxiv/lajustic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8D5F-BCE6-4D6E-BD77-CDB2D361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3964</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 Pérez Chacón</cp:lastModifiedBy>
  <cp:revision>2</cp:revision>
  <cp:lastPrinted>2022-03-14T03:48:00Z</cp:lastPrinted>
  <dcterms:created xsi:type="dcterms:W3CDTF">2022-05-09T15:22:00Z</dcterms:created>
  <dcterms:modified xsi:type="dcterms:W3CDTF">2022-05-09T15:22:00Z</dcterms:modified>
</cp:coreProperties>
</file>