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2B" w:rsidRDefault="0049272B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49272B" w:rsidRDefault="00CB4691">
      <w:pPr>
        <w:pStyle w:val="Ttulo11"/>
        <w:spacing w:before="93" w:line="400" w:lineRule="auto"/>
        <w:ind w:right="3732"/>
        <w:jc w:val="left"/>
      </w:pPr>
      <w:r>
        <w:t>H.</w:t>
      </w:r>
      <w:r>
        <w:rPr>
          <w:spacing w:val="-4"/>
        </w:rPr>
        <w:t xml:space="preserve"> </w:t>
      </w:r>
      <w:r>
        <w:t>CONGRESO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CHIHUAHUA</w:t>
      </w:r>
      <w:r>
        <w:rPr>
          <w:spacing w:val="-64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E.-</w:t>
      </w:r>
    </w:p>
    <w:p w:rsidR="0049272B" w:rsidRDefault="0049272B">
      <w:pPr>
        <w:pStyle w:val="Textoindependiente"/>
        <w:rPr>
          <w:rFonts w:ascii="Arial"/>
          <w:b/>
          <w:sz w:val="26"/>
        </w:rPr>
      </w:pPr>
    </w:p>
    <w:p w:rsidR="002A7164" w:rsidRDefault="002A7164" w:rsidP="002A7164">
      <w:pPr>
        <w:pStyle w:val="Textoindependiente"/>
        <w:spacing w:before="2"/>
      </w:pPr>
    </w:p>
    <w:p w:rsidR="00714B6B" w:rsidRPr="001600A2" w:rsidRDefault="00714B6B" w:rsidP="00714B6B">
      <w:pPr>
        <w:spacing w:line="360" w:lineRule="auto"/>
        <w:ind w:right="-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68C8">
        <w:rPr>
          <w:rFonts w:ascii="Arial" w:hAnsi="Arial" w:cs="Arial"/>
          <w:sz w:val="24"/>
          <w:szCs w:val="24"/>
        </w:rPr>
        <w:t>La suscrita</w:t>
      </w:r>
      <w:r w:rsidRPr="008068C8">
        <w:rPr>
          <w:rFonts w:ascii="Arial" w:hAnsi="Arial" w:cs="Arial"/>
          <w:b/>
          <w:sz w:val="24"/>
          <w:szCs w:val="24"/>
        </w:rPr>
        <w:t xml:space="preserve"> Magdalena Rentería Pérez, </w:t>
      </w:r>
      <w:r w:rsidRPr="008068C8">
        <w:rPr>
          <w:rFonts w:ascii="Arial" w:hAnsi="Arial" w:cs="Arial"/>
          <w:bCs/>
          <w:sz w:val="24"/>
          <w:szCs w:val="24"/>
        </w:rPr>
        <w:t>Diputada de la</w:t>
      </w:r>
      <w:r w:rsidRPr="008068C8">
        <w:rPr>
          <w:rFonts w:ascii="Arial" w:hAnsi="Arial" w:cs="Arial"/>
          <w:sz w:val="24"/>
          <w:szCs w:val="24"/>
        </w:rPr>
        <w:t xml:space="preserve"> Sexagésima Séptima Legislatura del Honorable Congreso del Estado de Chihuahua  integrante del </w:t>
      </w:r>
      <w:r w:rsidRPr="008068C8">
        <w:rPr>
          <w:rFonts w:ascii="Arial" w:hAnsi="Arial" w:cs="Arial"/>
          <w:bCs/>
          <w:sz w:val="24"/>
          <w:szCs w:val="24"/>
        </w:rPr>
        <w:t>Grupo Parlamentario de Morena</w:t>
      </w:r>
      <w:r w:rsidRPr="008068C8">
        <w:rPr>
          <w:rFonts w:ascii="Arial" w:hAnsi="Arial" w:cs="Arial"/>
          <w:sz w:val="24"/>
          <w:szCs w:val="24"/>
        </w:rPr>
        <w:t xml:space="preserve">, con fundamento en lo dispuesto por los artículos 68 fracción I, de la Constitución Política del Estado de Chihuahua; 167 fracción I, de la Ley Orgánica del Poder Legislativo; así como los numerales 75 y 77 del Reglamento Interior de Prácticas Parlamentarias del Poder Legislativo; todos ordenamientos del Estado de Chihuahua, acudo ante esta Honorable Asamblea Legislativa, a fin de </w:t>
      </w:r>
      <w:r w:rsidRPr="004A41E2">
        <w:rPr>
          <w:rFonts w:ascii="Arial" w:hAnsi="Arial" w:cs="Arial"/>
          <w:sz w:val="24"/>
          <w:szCs w:val="24"/>
        </w:rPr>
        <w:t>someter a consideración del Pleno la siguiente iniciativa</w:t>
      </w:r>
      <w:r w:rsidR="004A41E2" w:rsidRPr="004A41E2">
        <w:rPr>
          <w:rFonts w:ascii="Arial" w:hAnsi="Arial" w:cs="Arial"/>
          <w:sz w:val="24"/>
          <w:szCs w:val="24"/>
        </w:rPr>
        <w:t xml:space="preserve"> con carácter de</w:t>
      </w:r>
      <w:r w:rsidRPr="004A41E2">
        <w:rPr>
          <w:rFonts w:ascii="Arial" w:hAnsi="Arial" w:cs="Arial"/>
          <w:sz w:val="24"/>
          <w:szCs w:val="24"/>
        </w:rPr>
        <w:t xml:space="preserve"> </w:t>
      </w:r>
      <w:r w:rsidRPr="004A41E2">
        <w:rPr>
          <w:rFonts w:ascii="Arial" w:hAnsi="Arial" w:cs="Arial"/>
          <w:b/>
          <w:sz w:val="24"/>
          <w:szCs w:val="24"/>
        </w:rPr>
        <w:t>DECRETO</w:t>
      </w:r>
      <w:r w:rsidRPr="004A41E2">
        <w:rPr>
          <w:rFonts w:ascii="Arial" w:hAnsi="Arial" w:cs="Arial"/>
          <w:sz w:val="24"/>
          <w:szCs w:val="24"/>
        </w:rPr>
        <w:t xml:space="preserve">, </w:t>
      </w:r>
      <w:r w:rsidR="004A41E2" w:rsidRPr="004A41E2">
        <w:rPr>
          <w:rFonts w:ascii="Arial" w:hAnsi="Arial" w:cs="Arial"/>
          <w:sz w:val="24"/>
          <w:szCs w:val="24"/>
        </w:rPr>
        <w:t xml:space="preserve"> </w:t>
      </w:r>
      <w:r w:rsidR="004A41E2" w:rsidRPr="004A41E2">
        <w:rPr>
          <w:rFonts w:ascii="Arial" w:hAnsi="Arial" w:cs="Arial"/>
          <w:b/>
          <w:sz w:val="24"/>
          <w:szCs w:val="24"/>
        </w:rPr>
        <w:t>a efecto de adicionar un último párrafo a los artículos 220 y 223</w:t>
      </w:r>
      <w:r w:rsidR="000C7E20">
        <w:rPr>
          <w:rFonts w:ascii="Arial" w:hAnsi="Arial" w:cs="Arial"/>
          <w:b/>
          <w:sz w:val="24"/>
          <w:szCs w:val="24"/>
        </w:rPr>
        <w:t xml:space="preserve"> ambos</w:t>
      </w:r>
      <w:r w:rsidR="0070611F">
        <w:rPr>
          <w:rFonts w:ascii="Arial" w:hAnsi="Arial" w:cs="Arial"/>
          <w:b/>
          <w:bCs/>
          <w:sz w:val="24"/>
          <w:szCs w:val="24"/>
        </w:rPr>
        <w:t xml:space="preserve"> del Código P</w:t>
      </w:r>
      <w:r w:rsidRPr="004A41E2">
        <w:rPr>
          <w:rFonts w:ascii="Arial" w:hAnsi="Arial" w:cs="Arial"/>
          <w:b/>
          <w:bCs/>
          <w:sz w:val="24"/>
          <w:szCs w:val="24"/>
        </w:rPr>
        <w:t>enal del Estado de Chihuahua</w:t>
      </w:r>
      <w:r w:rsidRPr="008068C8">
        <w:rPr>
          <w:rFonts w:ascii="Arial" w:hAnsi="Arial" w:cs="Arial"/>
          <w:b/>
          <w:bCs/>
          <w:sz w:val="24"/>
          <w:szCs w:val="24"/>
        </w:rPr>
        <w:t xml:space="preserve">, </w:t>
      </w:r>
      <w:r w:rsidR="004A41E2">
        <w:rPr>
          <w:rFonts w:ascii="Arial" w:hAnsi="Arial" w:cs="Arial"/>
          <w:sz w:val="24"/>
          <w:szCs w:val="24"/>
        </w:rPr>
        <w:t>para agravar la pena</w:t>
      </w:r>
      <w:r>
        <w:rPr>
          <w:rFonts w:ascii="Arial" w:hAnsi="Arial" w:cs="Arial"/>
          <w:sz w:val="24"/>
          <w:szCs w:val="24"/>
        </w:rPr>
        <w:t xml:space="preserve"> en el delito de</w:t>
      </w:r>
      <w:r w:rsidR="004A41E2">
        <w:rPr>
          <w:rFonts w:ascii="Arial" w:hAnsi="Arial" w:cs="Arial"/>
          <w:sz w:val="24"/>
          <w:szCs w:val="24"/>
        </w:rPr>
        <w:t xml:space="preserve"> Abuso de Confianza y F</w:t>
      </w:r>
      <w:r w:rsidR="00CA0E5E">
        <w:rPr>
          <w:rFonts w:ascii="Arial" w:hAnsi="Arial" w:cs="Arial"/>
          <w:sz w:val="24"/>
          <w:szCs w:val="24"/>
        </w:rPr>
        <w:t>raude, con el objeto de inhibir el</w:t>
      </w:r>
      <w:r w:rsidR="00CA0E5E" w:rsidRPr="00CA0E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A0E5E">
        <w:rPr>
          <w:rFonts w:ascii="Arial" w:hAnsi="Arial" w:cs="Arial"/>
          <w:color w:val="000000"/>
          <w:sz w:val="24"/>
          <w:szCs w:val="24"/>
          <w:shd w:val="clear" w:color="auto" w:fill="FFFFFF"/>
        </w:rPr>
        <w:t>abuso económico del que pueda</w:t>
      </w:r>
      <w:r w:rsidR="001600A2">
        <w:rPr>
          <w:rFonts w:ascii="Arial" w:hAnsi="Arial" w:cs="Arial"/>
          <w:color w:val="000000"/>
          <w:sz w:val="24"/>
          <w:szCs w:val="24"/>
          <w:shd w:val="clear" w:color="auto" w:fill="FFFFFF"/>
        </w:rPr>
        <w:t>n llegar a ser víctimas los</w:t>
      </w:r>
      <w:r w:rsidR="00CA0E5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adultos mayores</w:t>
      </w:r>
      <w:r w:rsidR="00307D81" w:rsidRPr="004A41E2">
        <w:rPr>
          <w:rFonts w:ascii="Arial" w:hAnsi="Arial" w:cs="Arial"/>
          <w:sz w:val="24"/>
          <w:szCs w:val="24"/>
        </w:rPr>
        <w:t>,</w:t>
      </w:r>
      <w:r w:rsidRPr="004A41E2">
        <w:rPr>
          <w:rFonts w:ascii="Arial" w:hAnsi="Arial" w:cs="Arial"/>
          <w:sz w:val="24"/>
          <w:szCs w:val="24"/>
        </w:rPr>
        <w:t xml:space="preserve"> </w:t>
      </w:r>
      <w:r w:rsidRPr="004A41E2">
        <w:rPr>
          <w:rFonts w:ascii="Arial" w:hAnsi="Arial" w:cs="Arial"/>
          <w:bCs/>
          <w:sz w:val="24"/>
          <w:szCs w:val="24"/>
        </w:rPr>
        <w:t>lo anterior con sustento en la siguiente:</w:t>
      </w:r>
    </w:p>
    <w:p w:rsidR="00714B6B" w:rsidRPr="004A41E2" w:rsidRDefault="00714B6B" w:rsidP="00714B6B">
      <w:pPr>
        <w:spacing w:line="276" w:lineRule="auto"/>
        <w:ind w:right="-93"/>
        <w:jc w:val="both"/>
        <w:rPr>
          <w:rFonts w:ascii="Arial" w:hAnsi="Arial" w:cs="Arial"/>
          <w:bCs/>
          <w:sz w:val="24"/>
          <w:szCs w:val="24"/>
        </w:rPr>
      </w:pPr>
    </w:p>
    <w:p w:rsidR="00714B6B" w:rsidRPr="008068C8" w:rsidRDefault="00714B6B" w:rsidP="00714B6B">
      <w:pPr>
        <w:spacing w:line="276" w:lineRule="auto"/>
        <w:ind w:right="-93"/>
        <w:jc w:val="both"/>
        <w:rPr>
          <w:rFonts w:ascii="Arial" w:hAnsi="Arial" w:cs="Arial"/>
          <w:b/>
          <w:bCs/>
          <w:lang w:val="es-MX"/>
        </w:rPr>
      </w:pPr>
    </w:p>
    <w:p w:rsidR="00714B6B" w:rsidRPr="009062E4" w:rsidRDefault="00714B6B" w:rsidP="00714B6B">
      <w:pPr>
        <w:spacing w:line="276" w:lineRule="auto"/>
        <w:ind w:right="-93"/>
        <w:jc w:val="center"/>
        <w:rPr>
          <w:rFonts w:ascii="Arial" w:hAnsi="Arial" w:cs="Arial"/>
          <w:b/>
        </w:rPr>
      </w:pPr>
      <w:r w:rsidRPr="009062E4">
        <w:rPr>
          <w:rFonts w:ascii="Arial" w:hAnsi="Arial" w:cs="Arial"/>
          <w:b/>
        </w:rPr>
        <w:t>EXPOSICIÓN DE MOTIVOS:</w:t>
      </w:r>
    </w:p>
    <w:p w:rsidR="00714B6B" w:rsidRPr="009062E4" w:rsidRDefault="00714B6B" w:rsidP="00714B6B">
      <w:pPr>
        <w:spacing w:line="276" w:lineRule="auto"/>
        <w:ind w:right="-93"/>
        <w:rPr>
          <w:rFonts w:ascii="Arial" w:hAnsi="Arial" w:cs="Arial"/>
        </w:rPr>
      </w:pPr>
    </w:p>
    <w:p w:rsidR="007D338F" w:rsidRPr="007D338F" w:rsidRDefault="00307D81" w:rsidP="007D338F">
      <w:pPr>
        <w:spacing w:line="360" w:lineRule="auto"/>
        <w:ind w:right="-93"/>
        <w:jc w:val="both"/>
        <w:rPr>
          <w:rFonts w:ascii="Arial" w:hAnsi="Arial" w:cs="Arial"/>
          <w:sz w:val="24"/>
          <w:szCs w:val="24"/>
        </w:rPr>
      </w:pPr>
      <w:r w:rsidRPr="007D338F">
        <w:rPr>
          <w:rFonts w:ascii="Arial" w:hAnsi="Arial" w:cs="Arial"/>
          <w:sz w:val="24"/>
          <w:szCs w:val="24"/>
        </w:rPr>
        <w:t>En el</w:t>
      </w:r>
      <w:r w:rsidR="00940D24" w:rsidRPr="007D338F">
        <w:rPr>
          <w:rFonts w:ascii="Arial" w:hAnsi="Arial" w:cs="Arial"/>
          <w:sz w:val="24"/>
          <w:szCs w:val="24"/>
        </w:rPr>
        <w:t xml:space="preserve"> marco del día internacional de las personas </w:t>
      </w:r>
      <w:r w:rsidR="00646407">
        <w:rPr>
          <w:rFonts w:ascii="Arial" w:hAnsi="Arial" w:cs="Arial"/>
          <w:sz w:val="24"/>
          <w:szCs w:val="24"/>
        </w:rPr>
        <w:t>adultas mayores que se celebró el pasado 01</w:t>
      </w:r>
      <w:r w:rsidR="00D85B1C">
        <w:rPr>
          <w:rFonts w:ascii="Arial" w:hAnsi="Arial" w:cs="Arial"/>
          <w:sz w:val="24"/>
          <w:szCs w:val="24"/>
        </w:rPr>
        <w:t xml:space="preserve"> de octubre de los presentes</w:t>
      </w:r>
      <w:r w:rsidR="00646407">
        <w:rPr>
          <w:rFonts w:ascii="Arial" w:hAnsi="Arial" w:cs="Arial"/>
          <w:sz w:val="24"/>
          <w:szCs w:val="24"/>
        </w:rPr>
        <w:t>,</w:t>
      </w:r>
      <w:r w:rsidR="00940D24" w:rsidRPr="007D338F">
        <w:rPr>
          <w:rFonts w:ascii="Arial" w:hAnsi="Arial" w:cs="Arial"/>
          <w:sz w:val="24"/>
          <w:szCs w:val="24"/>
        </w:rPr>
        <w:t xml:space="preserve"> es de suma importancia para la suscrita, el legislar en beneficio de</w:t>
      </w:r>
      <w:r w:rsidR="007C2726">
        <w:rPr>
          <w:rFonts w:ascii="Arial" w:hAnsi="Arial" w:cs="Arial"/>
          <w:sz w:val="24"/>
          <w:szCs w:val="24"/>
        </w:rPr>
        <w:t xml:space="preserve"> este segmento de la población </w:t>
      </w:r>
      <w:r w:rsidR="00940D24" w:rsidRPr="007D338F">
        <w:rPr>
          <w:rFonts w:ascii="Arial" w:hAnsi="Arial" w:cs="Arial"/>
          <w:sz w:val="24"/>
          <w:szCs w:val="24"/>
        </w:rPr>
        <w:t>que e</w:t>
      </w:r>
      <w:r w:rsidR="00005E5C" w:rsidRPr="007D338F">
        <w:rPr>
          <w:rFonts w:ascii="Arial" w:hAnsi="Arial" w:cs="Arial"/>
          <w:sz w:val="24"/>
          <w:szCs w:val="24"/>
        </w:rPr>
        <w:t>stán</w:t>
      </w:r>
      <w:r w:rsidR="007C2726">
        <w:rPr>
          <w:rFonts w:ascii="Arial" w:hAnsi="Arial" w:cs="Arial"/>
          <w:sz w:val="24"/>
          <w:szCs w:val="24"/>
        </w:rPr>
        <w:t xml:space="preserve"> en</w:t>
      </w:r>
      <w:r w:rsidR="00940D24" w:rsidRPr="007D338F">
        <w:rPr>
          <w:rFonts w:ascii="Arial" w:hAnsi="Arial" w:cs="Arial"/>
          <w:sz w:val="24"/>
          <w:szCs w:val="24"/>
        </w:rPr>
        <w:t xml:space="preserve"> situación de vulnerabilidad</w:t>
      </w:r>
      <w:r w:rsidR="00005E5C" w:rsidRPr="007D338F">
        <w:rPr>
          <w:rFonts w:ascii="Arial" w:hAnsi="Arial" w:cs="Arial"/>
          <w:sz w:val="24"/>
          <w:szCs w:val="24"/>
        </w:rPr>
        <w:t>, por lo que es sustancial</w:t>
      </w:r>
      <w:r w:rsidR="007D338F" w:rsidRPr="007D338F">
        <w:rPr>
          <w:rFonts w:ascii="Arial" w:hAnsi="Arial" w:cs="Arial"/>
          <w:sz w:val="24"/>
          <w:szCs w:val="24"/>
        </w:rPr>
        <w:t xml:space="preserve"> concientizar y prevenir </w:t>
      </w:r>
      <w:r w:rsidRPr="007D338F">
        <w:rPr>
          <w:rFonts w:ascii="Arial" w:hAnsi="Arial" w:cs="Arial"/>
          <w:sz w:val="24"/>
          <w:szCs w:val="24"/>
        </w:rPr>
        <w:t>actos delictuosos en contra de nuestros adultos mayores, ya que ellos han contribuido en el desarrollo</w:t>
      </w:r>
      <w:r w:rsidR="007D338F" w:rsidRPr="007D338F">
        <w:rPr>
          <w:rFonts w:ascii="Arial" w:hAnsi="Arial" w:cs="Arial"/>
          <w:sz w:val="24"/>
          <w:szCs w:val="24"/>
        </w:rPr>
        <w:t xml:space="preserve"> humano y económico</w:t>
      </w:r>
      <w:r w:rsidRPr="007D338F">
        <w:rPr>
          <w:rFonts w:ascii="Arial" w:hAnsi="Arial" w:cs="Arial"/>
          <w:sz w:val="24"/>
          <w:szCs w:val="24"/>
        </w:rPr>
        <w:t xml:space="preserve"> de</w:t>
      </w:r>
      <w:r w:rsidR="00646407">
        <w:rPr>
          <w:rFonts w:ascii="Arial" w:hAnsi="Arial" w:cs="Arial"/>
          <w:sz w:val="24"/>
          <w:szCs w:val="24"/>
        </w:rPr>
        <w:t xml:space="preserve"> la</w:t>
      </w:r>
      <w:r w:rsidR="007D338F" w:rsidRPr="007D338F">
        <w:rPr>
          <w:rFonts w:ascii="Arial" w:hAnsi="Arial" w:cs="Arial"/>
          <w:sz w:val="24"/>
          <w:szCs w:val="24"/>
        </w:rPr>
        <w:t xml:space="preserve"> sociedad.</w:t>
      </w:r>
    </w:p>
    <w:p w:rsidR="007D338F" w:rsidRPr="007D338F" w:rsidRDefault="007D338F" w:rsidP="007D338F">
      <w:pPr>
        <w:spacing w:line="360" w:lineRule="auto"/>
        <w:ind w:right="-93"/>
        <w:jc w:val="both"/>
        <w:rPr>
          <w:rFonts w:ascii="Arial" w:hAnsi="Arial" w:cs="Arial"/>
          <w:sz w:val="24"/>
          <w:szCs w:val="24"/>
        </w:rPr>
      </w:pPr>
    </w:p>
    <w:p w:rsidR="00307D81" w:rsidRPr="007D338F" w:rsidRDefault="007D338F" w:rsidP="007D338F">
      <w:pPr>
        <w:spacing w:line="360" w:lineRule="auto"/>
        <w:ind w:right="-93"/>
        <w:jc w:val="both"/>
        <w:rPr>
          <w:rFonts w:ascii="Arial" w:hAnsi="Arial" w:cs="Arial"/>
          <w:sz w:val="24"/>
          <w:szCs w:val="24"/>
        </w:rPr>
      </w:pPr>
      <w:r w:rsidRPr="007D338F">
        <w:rPr>
          <w:rFonts w:ascii="Arial" w:hAnsi="Arial" w:cs="Arial"/>
          <w:sz w:val="24"/>
          <w:szCs w:val="24"/>
        </w:rPr>
        <w:t xml:space="preserve">Según proyecciones del Consejo </w:t>
      </w:r>
      <w:r w:rsidR="00307D81" w:rsidRPr="007D338F">
        <w:rPr>
          <w:rFonts w:ascii="Arial" w:hAnsi="Arial" w:cs="Arial"/>
          <w:sz w:val="24"/>
          <w:szCs w:val="24"/>
        </w:rPr>
        <w:t xml:space="preserve"> </w:t>
      </w:r>
      <w:r w:rsidRPr="007D338F">
        <w:rPr>
          <w:rFonts w:ascii="Arial" w:hAnsi="Arial" w:cs="Arial"/>
          <w:sz w:val="24"/>
          <w:szCs w:val="24"/>
        </w:rPr>
        <w:t>Nacional  de Población (CONAPO), se estima que para el año 2050 en México existan 32 millones de personas mayores de 60 años, lo que implica que sea considerando</w:t>
      </w:r>
      <w:r w:rsidR="00307D81" w:rsidRPr="007D338F">
        <w:rPr>
          <w:rFonts w:ascii="Arial" w:hAnsi="Arial" w:cs="Arial"/>
          <w:sz w:val="24"/>
          <w:szCs w:val="24"/>
        </w:rPr>
        <w:t xml:space="preserve"> el sector más numeroso de la población que envejecerá en las próximas décadas y en atención a lo anterior, debemos de reformar</w:t>
      </w:r>
      <w:r w:rsidRPr="007D338F">
        <w:rPr>
          <w:rFonts w:ascii="Arial" w:hAnsi="Arial" w:cs="Arial"/>
          <w:sz w:val="24"/>
          <w:szCs w:val="24"/>
        </w:rPr>
        <w:t xml:space="preserve"> la Ley,</w:t>
      </w:r>
      <w:r w:rsidR="00307D81" w:rsidRPr="007D338F">
        <w:rPr>
          <w:rFonts w:ascii="Arial" w:hAnsi="Arial" w:cs="Arial"/>
          <w:sz w:val="24"/>
          <w:szCs w:val="24"/>
        </w:rPr>
        <w:t xml:space="preserve"> para establecer las condiciones óptimas para proteger los intereses de los adultos mayores que son víctimas de abusos por su condición de edad avanzada, por circunstancia del envejecimiento. </w:t>
      </w:r>
    </w:p>
    <w:p w:rsidR="00714B6B" w:rsidRPr="007D338F" w:rsidRDefault="00714B6B" w:rsidP="007D338F">
      <w:pPr>
        <w:pStyle w:val="Sinespaciad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D33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Cuando nos referimos al envejecimiento, hablamos de un proceso natural, gradual, continuo e irreversible de cambios a través del tiempo. Estos cambios se dan en el nivel biológico, psicológico y social, y están determinados por la historia, la cultura y las condiciones socioeconómicas de los grupos y las personas</w:t>
      </w:r>
      <w:r w:rsidR="00D20468" w:rsidRPr="007D33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20468" w:rsidRPr="00FA3E9C" w:rsidRDefault="00307D81" w:rsidP="00FA3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3E9C">
        <w:rPr>
          <w:rFonts w:ascii="Arial" w:hAnsi="Arial" w:cs="Arial"/>
          <w:sz w:val="24"/>
          <w:szCs w:val="24"/>
        </w:rPr>
        <w:t xml:space="preserve">Dicha </w:t>
      </w:r>
      <w:r w:rsidR="00714B6B" w:rsidRPr="00FA3E9C">
        <w:rPr>
          <w:rFonts w:ascii="Arial" w:hAnsi="Arial" w:cs="Arial"/>
          <w:sz w:val="24"/>
          <w:szCs w:val="24"/>
        </w:rPr>
        <w:t>realidad ha cambiado de manera dramática: En México, señala, Graciela Casa Torres coordinadora del Centro de Investigación y Estudios de Trabajo Social en Gerontología de la Escuela Nacional de Trabajo Social, (ENTS), cuando hablamos de “viejos”, lo asociamos de manera inmediata a las “cosas” que ya no sirven, a lo que es inútil, y con esa analogía las personas adultas mayores son también asociadas a ese concepto, injustamente.</w:t>
      </w:r>
    </w:p>
    <w:p w:rsidR="00D20468" w:rsidRPr="00FA3E9C" w:rsidRDefault="00D20468" w:rsidP="00FA3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B6B" w:rsidRPr="00FA3E9C" w:rsidRDefault="00FA3E9C" w:rsidP="00FA3E9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</w:t>
      </w:r>
      <w:r w:rsidR="00714B6B" w:rsidRPr="00FA3E9C">
        <w:rPr>
          <w:rFonts w:ascii="Arial" w:hAnsi="Arial" w:cs="Arial"/>
          <w:sz w:val="24"/>
          <w:szCs w:val="24"/>
        </w:rPr>
        <w:t xml:space="preserve"> señala que según los últimos reportes del Sistema Nacional para el Desarrollo Integral de la Familia aproximadamente el 16% de las personas adultas mayores en nuestro país ha sido sometida a alguna forma de abuso, aunque subrayó que existe un sub</w:t>
      </w:r>
      <w:r w:rsidR="007C2726">
        <w:rPr>
          <w:rFonts w:ascii="Arial" w:hAnsi="Arial" w:cs="Arial"/>
          <w:sz w:val="24"/>
          <w:szCs w:val="24"/>
        </w:rPr>
        <w:t xml:space="preserve"> </w:t>
      </w:r>
      <w:r w:rsidR="00714B6B" w:rsidRPr="00FA3E9C">
        <w:rPr>
          <w:rFonts w:ascii="Arial" w:hAnsi="Arial" w:cs="Arial"/>
          <w:sz w:val="24"/>
          <w:szCs w:val="24"/>
        </w:rPr>
        <w:t>registro</w:t>
      </w:r>
      <w:r w:rsidR="007C2726">
        <w:rPr>
          <w:rFonts w:ascii="Arial" w:hAnsi="Arial" w:cs="Arial"/>
          <w:sz w:val="24"/>
          <w:szCs w:val="24"/>
        </w:rPr>
        <w:t>,</w:t>
      </w:r>
      <w:r w:rsidR="00714B6B" w:rsidRPr="00FA3E9C">
        <w:rPr>
          <w:rFonts w:ascii="Arial" w:hAnsi="Arial" w:cs="Arial"/>
          <w:sz w:val="24"/>
          <w:szCs w:val="24"/>
        </w:rPr>
        <w:t xml:space="preserve"> pues no todos los afectado</w:t>
      </w:r>
      <w:r w:rsidR="00307D81" w:rsidRPr="00FA3E9C">
        <w:rPr>
          <w:rFonts w:ascii="Arial" w:hAnsi="Arial" w:cs="Arial"/>
          <w:sz w:val="24"/>
          <w:szCs w:val="24"/>
        </w:rPr>
        <w:t>s</w:t>
      </w:r>
      <w:r w:rsidR="00714B6B" w:rsidRPr="00FA3E9C">
        <w:rPr>
          <w:rFonts w:ascii="Arial" w:hAnsi="Arial" w:cs="Arial"/>
          <w:sz w:val="24"/>
          <w:szCs w:val="24"/>
        </w:rPr>
        <w:t xml:space="preserve"> denuncian</w:t>
      </w:r>
      <w:r w:rsidR="00307D81" w:rsidRPr="00FA3E9C">
        <w:rPr>
          <w:rFonts w:ascii="Arial" w:hAnsi="Arial" w:cs="Arial"/>
          <w:sz w:val="24"/>
          <w:szCs w:val="24"/>
        </w:rPr>
        <w:t xml:space="preserve"> las injusticias en contra de ellos</w:t>
      </w:r>
      <w:r w:rsidR="00D20468" w:rsidRPr="00FA3E9C">
        <w:rPr>
          <w:rFonts w:ascii="Arial" w:hAnsi="Arial" w:cs="Arial"/>
          <w:sz w:val="24"/>
          <w:szCs w:val="24"/>
        </w:rPr>
        <w:t>.</w:t>
      </w:r>
    </w:p>
    <w:p w:rsidR="00714B6B" w:rsidRPr="00FA3E9C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307D81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dimensionar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 dato anterior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es importante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señalar que conforme al último censo de población y vivienda levantado por el INEGI en el año 2020 en México: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714B6B" w:rsidP="00714B6B">
      <w:pPr>
        <w:pStyle w:val="Sinespaciado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>De los 126 millones de habitantes en el país 15.1 millones son personas de 60 años o más, representando así el 12% de la población nacional.</w:t>
      </w:r>
    </w:p>
    <w:p w:rsidR="00714B6B" w:rsidRDefault="00714B6B" w:rsidP="00714B6B">
      <w:pPr>
        <w:pStyle w:val="Sinespaciado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el estado de Chihuahua de </w:t>
      </w:r>
      <w:r w:rsidRPr="00E02508">
        <w:rPr>
          <w:rFonts w:ascii="Arial" w:hAnsi="Arial" w:cs="Arial"/>
          <w:sz w:val="24"/>
          <w:szCs w:val="24"/>
        </w:rPr>
        <w:t>los 3,741,869</w:t>
      </w: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millones de habitantes, 419</w:t>
      </w: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mil son personas en este segmento</w:t>
      </w:r>
      <w:r w:rsidR="001C15A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representa</w:t>
      </w:r>
      <w:r w:rsidR="00E861C8">
        <w:rPr>
          <w:rFonts w:ascii="Arial" w:hAnsi="Arial" w:cs="Arial"/>
          <w:color w:val="000000"/>
          <w:sz w:val="24"/>
          <w:szCs w:val="24"/>
          <w:shd w:val="clear" w:color="auto" w:fill="FFFFFF"/>
        </w:rPr>
        <w:t>ndo con esto el 11.1</w:t>
      </w: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>% de la población estatal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025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07D81" w:rsidRDefault="00307D81" w:rsidP="00307D81">
      <w:pPr>
        <w:pStyle w:val="Sinespaciado"/>
        <w:spacing w:after="120" w:line="276" w:lineRule="auto"/>
        <w:ind w:left="71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7D81" w:rsidRDefault="00307D81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Cebe mencionar que 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>de acuerdo a una de las conclusiones emitidas por el INEGI, la población de 60 años y más a nivel nacional pasó de 9.1 % en 2010 al mencionado 12 % en el 2020, mientras que la población de cero a 17 años disminuyó de 35.4% a 30.4% en el mi</w:t>
      </w:r>
      <w:r w:rsidR="00D20468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>mo lapso.</w:t>
      </w:r>
    </w:p>
    <w:p w:rsidR="00307D81" w:rsidRDefault="00307D81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7D81" w:rsidRPr="001600A2" w:rsidRDefault="00307D81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evidente que la población nacional y estatal, </w:t>
      </w:r>
      <w:r w:rsidR="00714B6B" w:rsidRPr="00876FD7">
        <w:rPr>
          <w:rFonts w:ascii="Arial" w:hAnsi="Arial" w:cs="Arial"/>
          <w:spacing w:val="-5"/>
          <w:sz w:val="24"/>
          <w:szCs w:val="24"/>
          <w:shd w:val="clear" w:color="auto" w:fill="FFFFFF"/>
        </w:rPr>
        <w:t>está en</w:t>
      </w:r>
      <w:r>
        <w:rPr>
          <w:rFonts w:ascii="Arial" w:hAnsi="Arial" w:cs="Arial"/>
          <w:spacing w:val="-5"/>
          <w:sz w:val="24"/>
          <w:szCs w:val="24"/>
          <w:shd w:val="clear" w:color="auto" w:fill="FFFFFF"/>
        </w:rPr>
        <w:t>vejeciendo y con ello s</w:t>
      </w:r>
      <w:r w:rsidR="00714B6B" w:rsidRPr="005A7E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 incrementen los </w:t>
      </w:r>
      <w:r w:rsidR="00714B6B" w:rsidRPr="001600A2">
        <w:rPr>
          <w:rFonts w:ascii="Arial" w:hAnsi="Arial" w:cs="Arial"/>
          <w:bCs/>
          <w:i/>
          <w:iCs/>
          <w:color w:val="000000" w:themeColor="text1"/>
          <w:sz w:val="24"/>
          <w:szCs w:val="24"/>
          <w:shd w:val="clear" w:color="auto" w:fill="FFFFFF"/>
        </w:rPr>
        <w:t>abusos</w:t>
      </w:r>
      <w:r w:rsidR="00714B6B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los cuales son víctimas,</w:t>
      </w:r>
      <w:r w:rsidR="00FA3E9C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un gran número de ellos, han sido </w:t>
      </w:r>
      <w:r w:rsidR="001600A2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afectados por</w:t>
      </w:r>
      <w:r w:rsidR="00FA3E9C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los delitos de abuso de confianza, fraudes y despojos,</w:t>
      </w:r>
      <w:r w:rsidR="00714B6B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4B6B" w:rsidRPr="001600A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que distan de ser actos aislados para convertirse en patrones de comportamiento</w:t>
      </w:r>
      <w:r w:rsidR="00714B6B"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1600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14B6B" w:rsidRPr="001600A2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D20468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Este tipo de </w:t>
      </w:r>
      <w:r w:rsidR="0010377A">
        <w:rPr>
          <w:rFonts w:ascii="Arial" w:hAnsi="Arial" w:cs="Arial"/>
          <w:color w:val="000000"/>
          <w:sz w:val="24"/>
          <w:szCs w:val="24"/>
          <w:shd w:val="clear" w:color="auto" w:fill="FFFFFF"/>
        </w:rPr>
        <w:t>agravio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económic</w:t>
      </w:r>
      <w:r w:rsidR="00FA3E9C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que sufren los adultos mayores representa un problema generalizado, creciente, </w:t>
      </w:r>
      <w:r w:rsidR="007C2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incuso invisible, </w:t>
      </w:r>
      <w:r w:rsidR="0010377A">
        <w:rPr>
          <w:rFonts w:ascii="Arial" w:hAnsi="Arial" w:cs="Arial"/>
          <w:color w:val="000000"/>
          <w:sz w:val="24"/>
          <w:szCs w:val="24"/>
          <w:shd w:val="clear" w:color="auto" w:fill="FFFFFF"/>
        </w:rPr>
        <w:t>generándoles</w:t>
      </w:r>
      <w:r w:rsidR="007C272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ambiente de vulnerabilidad. </w:t>
      </w:r>
    </w:p>
    <w:p w:rsidR="00D20468" w:rsidRDefault="00D20468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220F2E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En este sentido,</w:t>
      </w:r>
      <w:r w:rsidR="0004109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specialistas de la Escuela Nacional 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 Trabajo Social de la UNAM, ha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definido a la explotación financiera como el abuso para apropiarse de manera indebida de dinero, artículos en especie e inmuebles que son propiedad del adulto mayor. Otras fuentes lo definen como cualquier uso indebido de las finanzas y la propiedad de un adulto, ya sea sin su consentimiento o a través de medidas manipuladoras o amenazantes</w:t>
      </w:r>
      <w:r w:rsidR="00307D8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Pr="00DE4820" w:rsidRDefault="00220F2E" w:rsidP="00714B6B">
      <w:pPr>
        <w:pStyle w:val="Sinespaciado"/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Es evidente que t</w:t>
      </w:r>
      <w:r w:rsidR="00041096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anto personas externas, incluso</w:t>
      </w:r>
      <w:r w:rsidR="00714B6B" w:rsidRPr="00041096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 xml:space="preserve"> familiares constituyen los principales responsables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de los abusos económicos</w:t>
      </w:r>
      <w:r w:rsidR="00E90587">
        <w:rPr>
          <w:rFonts w:ascii="Arial" w:hAnsi="Arial" w:cs="Arial"/>
          <w:sz w:val="24"/>
          <w:szCs w:val="24"/>
          <w:shd w:val="clear" w:color="auto" w:fill="FFFFFF"/>
        </w:rPr>
        <w:t xml:space="preserve"> de cualquier tipo</w:t>
      </w:r>
      <w:r w:rsidR="00714B6B" w:rsidRPr="00BE6CAE">
        <w:rPr>
          <w:rFonts w:ascii="Arial" w:hAnsi="Arial" w:cs="Arial"/>
          <w:sz w:val="24"/>
          <w:szCs w:val="24"/>
          <w:shd w:val="clear" w:color="auto" w:fill="FFFFFF"/>
        </w:rPr>
        <w:t xml:space="preserve"> y resulta difícil determinar hasta qué punto las transacciones que realizan son o no legítimas. Muchos se aprovechan del desconocimiento de los ancianos para transferir sus activos y otros </w:t>
      </w:r>
      <w:r w:rsidR="00714B6B" w:rsidRPr="00DE4820">
        <w:rPr>
          <w:rStyle w:val="Textoennegrita"/>
          <w:rFonts w:ascii="Arial" w:hAnsi="Arial" w:cs="Arial"/>
          <w:b w:val="0"/>
          <w:sz w:val="24"/>
          <w:szCs w:val="24"/>
          <w:shd w:val="clear" w:color="auto" w:fill="FFFFFF"/>
        </w:rPr>
        <w:t>utilizan la atención y el cariño</w:t>
      </w:r>
      <w:r w:rsidR="00714B6B" w:rsidRPr="00DE482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714B6B" w:rsidRPr="00DE4820">
        <w:rPr>
          <w:rFonts w:ascii="Arial" w:hAnsi="Arial" w:cs="Arial"/>
          <w:sz w:val="24"/>
          <w:szCs w:val="24"/>
          <w:shd w:val="clear" w:color="auto" w:fill="FFFFFF"/>
        </w:rPr>
        <w:t>para obtener una compensación económica</w:t>
      </w:r>
      <w:r w:rsidR="00E90587">
        <w:rPr>
          <w:rFonts w:ascii="Arial" w:hAnsi="Arial" w:cs="Arial"/>
          <w:sz w:val="24"/>
          <w:szCs w:val="24"/>
          <w:shd w:val="clear" w:color="auto" w:fill="FFFFFF"/>
        </w:rPr>
        <w:t xml:space="preserve"> o despojarlos de sus bienes</w:t>
      </w:r>
      <w:r w:rsidR="000C7E20">
        <w:rPr>
          <w:rFonts w:ascii="Arial" w:hAnsi="Arial" w:cs="Arial"/>
          <w:sz w:val="24"/>
          <w:szCs w:val="24"/>
          <w:shd w:val="clear" w:color="auto" w:fill="FFFFFF"/>
        </w:rPr>
        <w:t xml:space="preserve"> económicos </w:t>
      </w:r>
      <w:r w:rsidR="00E90587">
        <w:rPr>
          <w:rFonts w:ascii="Arial" w:hAnsi="Arial" w:cs="Arial"/>
          <w:sz w:val="24"/>
          <w:szCs w:val="24"/>
          <w:shd w:val="clear" w:color="auto" w:fill="FFFFFF"/>
        </w:rPr>
        <w:t>causando un perjuicio patrimonial.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E4820" w:rsidRDefault="00307D81" w:rsidP="00714B6B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Ante esta </w:t>
      </w:r>
      <w:r w:rsidR="00041096">
        <w:rPr>
          <w:rFonts w:ascii="Arial" w:hAnsi="Arial" w:cs="Arial"/>
          <w:color w:val="000000"/>
          <w:sz w:val="24"/>
          <w:szCs w:val="24"/>
          <w:shd w:val="clear" w:color="auto" w:fill="FFFFFF"/>
        </w:rPr>
        <w:t>situación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buscamos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proteger a las personas adultas mayo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res de los abusos económicos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que son víctimas,</w:t>
      </w:r>
      <w:r w:rsidR="004246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agravando</w:t>
      </w:r>
      <w:r w:rsidR="00DE48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las penalidades de los delitos</w:t>
      </w:r>
      <w:r w:rsidR="00DE4820">
        <w:rPr>
          <w:rFonts w:ascii="Arial" w:hAnsi="Arial" w:cs="Arial"/>
          <w:sz w:val="24"/>
          <w:szCs w:val="24"/>
        </w:rPr>
        <w:t xml:space="preserve"> de Abuso de Confianza</w:t>
      </w:r>
      <w:r w:rsidR="00AD7472">
        <w:rPr>
          <w:rFonts w:ascii="Arial" w:hAnsi="Arial" w:cs="Arial"/>
          <w:sz w:val="24"/>
          <w:szCs w:val="24"/>
        </w:rPr>
        <w:t xml:space="preserve"> y Fraude</w:t>
      </w:r>
      <w:r w:rsidR="00424649">
        <w:rPr>
          <w:rFonts w:ascii="Arial" w:hAnsi="Arial" w:cs="Arial"/>
          <w:sz w:val="24"/>
          <w:szCs w:val="24"/>
        </w:rPr>
        <w:t xml:space="preserve"> en el Código Penal del Estado,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E4820">
        <w:rPr>
          <w:rFonts w:ascii="Arial" w:hAnsi="Arial" w:cs="Arial"/>
          <w:sz w:val="24"/>
          <w:szCs w:val="24"/>
        </w:rPr>
        <w:t>cuando se cometan en p</w:t>
      </w:r>
      <w:r w:rsidR="009857A0">
        <w:rPr>
          <w:rFonts w:ascii="Arial" w:hAnsi="Arial" w:cs="Arial"/>
          <w:sz w:val="24"/>
          <w:szCs w:val="24"/>
        </w:rPr>
        <w:t>erjuicio de las personas adultas</w:t>
      </w:r>
      <w:r w:rsidR="00DE4820">
        <w:rPr>
          <w:rFonts w:ascii="Arial" w:hAnsi="Arial" w:cs="Arial"/>
          <w:sz w:val="24"/>
          <w:szCs w:val="24"/>
        </w:rPr>
        <w:t xml:space="preserve"> mayores.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4B6B" w:rsidRPr="003A3B68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Finalmente</w:t>
      </w:r>
      <w:r w:rsidR="00DE482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07D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Pr="003A3B68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una mejor comprensión de la presente iniciativa, se agrega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ste</w:t>
      </w:r>
      <w:r w:rsidRPr="003A3B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cuadro comparativo: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714B6B" w:rsidP="00714B6B">
      <w:pPr>
        <w:rPr>
          <w:rFonts w:ascii="Arial" w:hAnsi="Arial" w:cs="Arial"/>
          <w:color w:val="000000"/>
          <w:shd w:val="clear" w:color="auto" w:fill="FFFFFF"/>
          <w:lang w:val="es-MX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714B6B" w:rsidTr="00170CE8">
        <w:trPr>
          <w:trHeight w:val="438"/>
        </w:trPr>
        <w:tc>
          <w:tcPr>
            <w:tcW w:w="9452" w:type="dxa"/>
            <w:gridSpan w:val="2"/>
            <w:shd w:val="clear" w:color="auto" w:fill="F2F2F2" w:themeFill="background1" w:themeFillShade="F2"/>
            <w:vAlign w:val="center"/>
          </w:tcPr>
          <w:p w:rsidR="00714B6B" w:rsidRPr="000C2BFB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lastRenderedPageBreak/>
              <w:t>Código Penal para el Estado de Chihuahua</w:t>
            </w:r>
          </w:p>
        </w:tc>
      </w:tr>
      <w:tr w:rsidR="00714B6B" w:rsidTr="00170CE8">
        <w:trPr>
          <w:trHeight w:val="403"/>
        </w:trPr>
        <w:tc>
          <w:tcPr>
            <w:tcW w:w="4726" w:type="dxa"/>
            <w:shd w:val="clear" w:color="auto" w:fill="F2F2F2" w:themeFill="background1" w:themeFillShade="F2"/>
            <w:vAlign w:val="center"/>
          </w:tcPr>
          <w:p w:rsidR="00714B6B" w:rsidRPr="000C2BFB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Texto Vigente</w:t>
            </w:r>
          </w:p>
        </w:tc>
        <w:tc>
          <w:tcPr>
            <w:tcW w:w="4726" w:type="dxa"/>
            <w:shd w:val="clear" w:color="auto" w:fill="F2F2F2" w:themeFill="background1" w:themeFillShade="F2"/>
            <w:vAlign w:val="center"/>
          </w:tcPr>
          <w:p w:rsidR="00714B6B" w:rsidRPr="00681B40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</w:rPr>
            </w:pPr>
            <w:r w:rsidRPr="00681B40">
              <w:rPr>
                <w:rFonts w:ascii="Arial" w:hAnsi="Arial" w:cs="Arial"/>
              </w:rPr>
              <w:t>Reforma</w:t>
            </w:r>
          </w:p>
        </w:tc>
      </w:tr>
      <w:tr w:rsidR="00714B6B" w:rsidTr="00170CE8">
        <w:trPr>
          <w:trHeight w:val="2549"/>
        </w:trPr>
        <w:tc>
          <w:tcPr>
            <w:tcW w:w="4726" w:type="dxa"/>
          </w:tcPr>
          <w:p w:rsidR="00714B6B" w:rsidRPr="000C2BFB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14B6B" w:rsidRPr="00342037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42037">
              <w:rPr>
                <w:rFonts w:ascii="Arial" w:hAnsi="Arial" w:cs="Arial"/>
                <w:b/>
                <w:color w:val="000000"/>
                <w:shd w:val="clear" w:color="auto" w:fill="FFFFFF"/>
              </w:rPr>
              <w:t>Abuso de Confianza</w:t>
            </w:r>
          </w:p>
          <w:p w:rsidR="00714B6B" w:rsidRPr="000C2BFB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220. A quien con perjuicio de alguien disponga para sí o para otro de una cosa mueble ajena, de la cual se le haya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transmitido la tenencia pero no el dominio, se le impondrán: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I. De treinta a noventa días multa, cuando el valor de lo dispuesto no exceda de cincuenta veces el valor diario de la Unidad de Medida y Actualización;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II. Prisión de seis meses a tres años y de noventa a doscientos cincuenta días multa, cuando el valor de lo dispuesto exceda de cincuenta pero no de quinientas veces el valor diario de la Unidad de</w:t>
            </w:r>
            <w:r>
              <w:rPr>
                <w:rFonts w:ascii="Arial" w:hAnsi="Arial" w:cs="Arial"/>
              </w:rPr>
              <w:t xml:space="preserve"> Medida y Actualización.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III. Prisión de tres a seis años y de doscientos cincuenta a setecientos cincuenta días multa, cuando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el valor de lo dispuesto exceda de quinientas pero no de cinco mil veces el valor diario de la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Unidad de Medida y Actualización;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IV. Prisión de seis a doce años y de setecientos cincuenta a mil doscientos cincuenta días multa, si el valor de lo dispuesto excede de cinco mil veces el valor diario de la Unidad de Medida y Actualización.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V. Cuando no sea determinable el valor de lo dispuesto, se aplicarán de seis meses a cinco años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prisión y multa de treinta a ochenta veces el valor diario de la Unidad de Medida</w:t>
            </w:r>
            <w:r>
              <w:rPr>
                <w:rFonts w:ascii="Arial" w:hAnsi="Arial" w:cs="Arial"/>
              </w:rPr>
              <w:t xml:space="preserve"> y Actualización</w:t>
            </w:r>
            <w:r w:rsidRPr="000C2BFB">
              <w:rPr>
                <w:rFonts w:ascii="Arial" w:hAnsi="Arial" w:cs="Arial"/>
              </w:rPr>
              <w:t>.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Articulo 221. </w:t>
            </w:r>
            <w:r w:rsidRPr="000C2BFB">
              <w:rPr>
                <w:rFonts w:ascii="Arial" w:hAnsi="Arial" w:cs="Arial"/>
              </w:rPr>
              <w:t>Las mismas penas previstas en el artículo anterior se impondrán: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I. Al propietario o poseedor de una cosa mueble, que sin tener la libre disposición sobre la misma 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virtud de cualquier título legítimo en favor de tercero, se apropie o disponga de ella con perjuicio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de otro;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II. A quien haga aparecer como suyo, sin ser de su propiedad, un depósito cautelar ordenado por la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autoridad en un procedimiento penal;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III. A quien habiendo recibido mercancías con subsidio o en franquicia para darles un destino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determinado, las distraiga de ese destino o desvirtúe en cualquier forma los fines perseguidos con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el subsidio o la franquicia; y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B6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IV. A los gerentes, directivos, administradores, mandatarios o intermediarios de personas morales, constructores o vendedores que, habiendo recibido dinero, títulos o valores por el importe total 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parcial del precio de alguna compraventa de inmuebles o para constituir un gravamen real sobre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éstos, no los destine al objeto de la operación concertada y disponga de ellos en provecho propio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o de tercero.</w:t>
            </w:r>
          </w:p>
          <w:p w:rsidR="000C2BFB" w:rsidRP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B6B" w:rsidRP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222. Se sancionará con las mismas penas asignadas a este delito a quien retenga la posesión de una cosa, a pesar de ser requerido formalmente por quien esté legitimado para hacerlo, o no la entregue a la autoridad para que</w:t>
            </w:r>
            <w:r w:rsidR="0099375D"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ésta disponga de la misma conforme a la ley.</w:t>
            </w:r>
          </w:p>
          <w:p w:rsidR="00714B6B" w:rsidRPr="000C2BFB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B6B" w:rsidRPr="00342037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2037">
              <w:rPr>
                <w:rFonts w:ascii="Arial" w:hAnsi="Arial" w:cs="Arial"/>
                <w:b/>
              </w:rPr>
              <w:t>Fraude</w:t>
            </w:r>
          </w:p>
          <w:p w:rsidR="00714B6B" w:rsidRPr="00342037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223. A quien por medio del engaño o aprovechando el error en que otro se halle, se haga ilícitamente de alguna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cosa u obtenga un lucro indebido en beneficio propio o de un tercero, se le impondrán: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I. De treinta a noventa días multa, cuando el valor de lo defraudado no exceda de cincuenta veces el valor diario de la Unidad de </w:t>
            </w:r>
            <w:r>
              <w:rPr>
                <w:rFonts w:ascii="Arial" w:hAnsi="Arial" w:cs="Arial"/>
              </w:rPr>
              <w:t>Medida y Actualización.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II. Prisión de seis meses a tres años y de noventa a doscientos cincuenta días multa, cuando el valor de lo defraudado exceda de cincuenta pero no de quinientas veces el valor diario de la Unidad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Medida y Actualización.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III. Prisión de tres a seis años y de doscientos cincuenta a setecientos cincuenta días multa, cuando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el valor de lo defraudado exceda de quinientas pero no de cinco mil veces el valor diario de la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Unidad de Medida y Actualización; y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IV. Prisión de seis a doce años y de setecientos cincuenta a mil doscientos cincuenta días multa, si el valor de lo defraudado excede de cinco mil veces el valor diario de la Unidad de Medida y Actualización.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Cuando el delito se cometa en contra de dos o más personas, se impondrá además las dos terceras partes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las penas previstas en las f</w:t>
            </w:r>
            <w:r>
              <w:rPr>
                <w:rFonts w:ascii="Arial" w:hAnsi="Arial" w:cs="Arial"/>
              </w:rPr>
              <w:t>racciones anteriores.</w:t>
            </w:r>
          </w:p>
          <w:p w:rsidR="0099375D" w:rsidRDefault="0099375D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Artículo 224. Se impondrán las penas previstas en el artículo anterior, a quien: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I. Por título oneroso enajene alguna cosa de la que no tiene derecho a disponer o la arriende, hipoteque, empeñe o grave de cualquier otro modo, si ha recibido el precio, el alquiler, la cantidad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en que la gravó, parte de ellos o un lucro equivalente;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II. Obtenga de otro una cantidad de dinero o cualquier otro lucro, como consecuencia directa 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inmediata del otorgamiento o endoso a nombre propio o de otro, de un documento nominativo, 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la orden o al portador, contra una persona supuesta o que el otorgante sabe que no ha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pagarlo;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III. Venda a dos personas una misma cosa, sea mueble o inmueble, y reciba el precio de la primera, de la segunda enajenación o de ambas, o parte de él, o cualquier otro lucro, con perjuicio del primero o del segundo comprador;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 xml:space="preserve">IV. Al que se haga servir alguna cosa o admita un servicio en cualquier establecimiento comercial y no pague el importe;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V. En carácter de fabricante, comerciante, empresario, contratista o constructor de una obra, suministre o emplee en ésta materiales o realice construcciones de calidad o cantidad inferior 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las convenidas, o mano de obra inferior a la estipulada, si ha recibido el precio convenido o parte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de él;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VI. Como intermediarios en operaciones de traslación de dominio de bienes inmuebles o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gravámenes reales sobre éstos que obtengan dinero, títulos o valores por el importe de su precio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a cuenta de él o para constituir ese gravamen, si no los destinaren al objeto de la operación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concertada por su disposición en provecho propio o de otro.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Para los efectos de este delito se entenderá que un intermediario no ha dado su destino o ha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dispuesto del dinero, títulos o valores obtenidos por el importe del precio o a cuenta del inmueble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objeto de la traslación de dominio o del gravamen real, si no realiza su depósito en cualquier institución facultada para ello dentro de los treinta días siguientes a su recepc</w:t>
            </w:r>
            <w:r>
              <w:rPr>
                <w:rFonts w:ascii="Arial" w:hAnsi="Arial" w:cs="Arial"/>
              </w:rPr>
              <w:t>ión en favor de su</w:t>
            </w:r>
            <w:r w:rsidRPr="000C2BFB">
              <w:rPr>
                <w:rFonts w:ascii="Arial" w:hAnsi="Arial" w:cs="Arial"/>
              </w:rPr>
              <w:t xml:space="preserve"> propietario o poseedor, a menos que lo hubiese entregado dentro de ese término al vendedor o al deudor del gravamen real o devuelto al comprador o al acreedor del mismo gravamen. </w:t>
            </w:r>
          </w:p>
          <w:p w:rsidR="00342037" w:rsidRDefault="00342037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El depósito se entregará por la institución de que se trate a su propietario o al comprador.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VII. Por sí, o por interpósita persona, sin el previo permiso de las autoridades administrativas competentes o sin satisfacer los requisitos señalados en el permiso obtenido, fraccione o divida en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lotes un terreno urbano o rústico, con o sin construcciones, propio o ajeno y transfiera o prometa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transferir la propiedad, la posesión o cualquier otro derecho sobre alguno de esos lotes.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VIII. Venda, intercambie o haga efectivos vales utilizados para canjear bienes y servicios, con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conocimiento de qu</w:t>
            </w:r>
            <w:r>
              <w:rPr>
                <w:rFonts w:ascii="Arial" w:hAnsi="Arial" w:cs="Arial"/>
              </w:rPr>
              <w:t xml:space="preserve">e son falsos.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IX. Incumpla los términos contractuales ocasionando un perjuicio a persona o agrupación dedicada 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la actividad agropecuaria, por motivo de la comercialización de sus productos.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X. Modifique el señalamiento del odómetro de un vehículo automotor para disminuir el marcaje de la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distancia recorrida, con la intención de obtener un lucro indebido en beneficio propio o de un</w:t>
            </w:r>
            <w:r w:rsidR="00342037"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tercero.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En el supuesto de la fracción IX, la pena de prisión se incrementará hasta en una tercera parte de la</w:t>
            </w:r>
            <w:r>
              <w:rPr>
                <w:rFonts w:ascii="Arial" w:hAnsi="Arial" w:cs="Arial"/>
              </w:rPr>
              <w:t xml:space="preserve"> prevista en</w:t>
            </w:r>
            <w:r w:rsidR="003420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el artículo 223.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225. A quien por medio del engaño o aprovechando el error en que otro se halle le cause perjuicio patrimonial, se le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impondrán de seis meses a dos años seis meses de prisión y de setenta y cinco a doscientos días multa.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226. Se equipara al delito de fraude y se sancionará con prisión de seis meses a diez años y de cuatrocientos 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cuatro mil días multa, al que valiéndose del cargo que ocupe en el gobierno o en cualquiera agrupación de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>carácter sindical, social, o de sus relaciones con funcionarios o dirigentes de dichos organismos, obtenga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dinero, valores, dádivas, obsequios o cualquier otro beneficio, a cambio de prometer o proporcionar un trabajo, un ascenso o aumento de salario en los mismos. </w:t>
            </w:r>
          </w:p>
          <w:p w:rsid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B6B" w:rsidRPr="000C2BFB" w:rsidRDefault="000C2BF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226 Bis. Al que alcance un lucro indebido para sí o para otro, valiéndose de alguna manipulación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informática, alteración de programas sistematizados, del empleo no autorizado de datos o artificio semejante, se le impondrá la punibilidad señalada para el delito de </w:t>
            </w:r>
            <w:r>
              <w:rPr>
                <w:rFonts w:ascii="Arial" w:hAnsi="Arial" w:cs="Arial"/>
              </w:rPr>
              <w:t>fraude.</w:t>
            </w:r>
          </w:p>
        </w:tc>
        <w:tc>
          <w:tcPr>
            <w:tcW w:w="4726" w:type="dxa"/>
          </w:tcPr>
          <w:p w:rsidR="00714B6B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14B6B" w:rsidRPr="00342037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42037">
              <w:rPr>
                <w:rFonts w:ascii="Arial" w:hAnsi="Arial" w:cs="Arial"/>
                <w:b/>
                <w:color w:val="000000"/>
                <w:shd w:val="clear" w:color="auto" w:fill="FFFFFF"/>
              </w:rPr>
              <w:t>Abuso de Confianza</w:t>
            </w:r>
          </w:p>
          <w:p w:rsidR="00714B6B" w:rsidRPr="00342037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220. A quien con perjuicio de alguien disponga para sí o para otro de una cosa mueble ajena, de la cual se le haya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transmitido la tenencia pero no el dominio, se le impondrán: </w:t>
            </w:r>
          </w:p>
          <w:p w:rsidR="00714B6B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14B6B" w:rsidRDefault="00342037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 a V.-...</w:t>
            </w:r>
          </w:p>
          <w:p w:rsidR="00342037" w:rsidRDefault="00342037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342037" w:rsidRPr="00342037" w:rsidRDefault="00342037" w:rsidP="00342037">
            <w:pPr>
              <w:jc w:val="both"/>
              <w:rPr>
                <w:rFonts w:ascii="Arial" w:hAnsi="Arial" w:cs="Arial"/>
                <w:b/>
              </w:rPr>
            </w:pPr>
            <w:r w:rsidRPr="00342037">
              <w:rPr>
                <w:rFonts w:ascii="Arial" w:hAnsi="Arial" w:cs="Arial"/>
                <w:b/>
              </w:rPr>
              <w:t xml:space="preserve">Si el Abuso de Confianza, se realiza en contra de una persona adulta </w:t>
            </w:r>
            <w:r w:rsidR="00646407">
              <w:rPr>
                <w:rFonts w:ascii="Arial" w:hAnsi="Arial" w:cs="Arial"/>
                <w:b/>
              </w:rPr>
              <w:t>mayor</w:t>
            </w:r>
            <w:r w:rsidRPr="00342037">
              <w:rPr>
                <w:rFonts w:ascii="Arial" w:hAnsi="Arial" w:cs="Arial"/>
                <w:b/>
              </w:rPr>
              <w:t xml:space="preserve"> las penas a imponer se incrementaran en una tercera parte.</w:t>
            </w:r>
          </w:p>
          <w:p w:rsidR="00342037" w:rsidRPr="00342037" w:rsidRDefault="00342037" w:rsidP="0034203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037" w:rsidRDefault="00342037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14B6B" w:rsidRPr="00342037" w:rsidRDefault="00714B6B" w:rsidP="00170C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42037">
              <w:rPr>
                <w:rFonts w:ascii="Arial" w:hAnsi="Arial" w:cs="Arial"/>
                <w:b/>
              </w:rPr>
              <w:t>Fraude</w:t>
            </w:r>
          </w:p>
          <w:p w:rsidR="00714B6B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0C2BFB">
              <w:rPr>
                <w:rFonts w:ascii="Arial" w:hAnsi="Arial" w:cs="Arial"/>
              </w:rPr>
              <w:t>Artículo 223. A quien por medio del engaño o aprovechando el error en que otro se halle, se haga ilícitamente de alguna</w:t>
            </w:r>
            <w:r>
              <w:rPr>
                <w:rFonts w:ascii="Arial" w:hAnsi="Arial" w:cs="Arial"/>
              </w:rPr>
              <w:t xml:space="preserve"> </w:t>
            </w:r>
            <w:r w:rsidRPr="000C2BFB">
              <w:rPr>
                <w:rFonts w:ascii="Arial" w:hAnsi="Arial" w:cs="Arial"/>
              </w:rPr>
              <w:t xml:space="preserve">cosa u obtenga un lucro indebido en beneficio propio o de un tercero, se le impondrán: </w:t>
            </w: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a IV...</w:t>
            </w: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el delito se comenta en contra de dos o más personas, se impondrá además las dos terceras partes de las penas previstas en las fracciones anteriores.</w:t>
            </w: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2037" w:rsidRPr="00424649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24649">
              <w:rPr>
                <w:rFonts w:ascii="Arial" w:hAnsi="Arial" w:cs="Arial"/>
                <w:b/>
              </w:rPr>
              <w:t>Si el fraude, se realiza en contra de un</w:t>
            </w:r>
            <w:r w:rsidR="00646407">
              <w:rPr>
                <w:rFonts w:ascii="Arial" w:hAnsi="Arial" w:cs="Arial"/>
                <w:b/>
              </w:rPr>
              <w:t>a persona adulta mayor</w:t>
            </w:r>
            <w:r w:rsidRPr="00424649">
              <w:rPr>
                <w:rFonts w:ascii="Arial" w:hAnsi="Arial" w:cs="Arial"/>
                <w:b/>
              </w:rPr>
              <w:t xml:space="preserve"> las penas a imponer se incrementaran en una tercera parte.</w:t>
            </w:r>
          </w:p>
          <w:p w:rsidR="00342037" w:rsidRPr="00424649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342037" w:rsidRDefault="00342037" w:rsidP="00342037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B6B" w:rsidRPr="00B903C8" w:rsidRDefault="00714B6B" w:rsidP="00170CE8">
            <w:pPr>
              <w:pStyle w:val="Sinespaciado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31C4F" w:rsidRDefault="00831C4F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714B6B" w:rsidP="0070611F">
      <w:pPr>
        <w:pStyle w:val="Sinespaciado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 </w:t>
      </w:r>
      <w:r w:rsidR="00831C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iniciativa no sólo trata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normas inhibitorias, </w:t>
      </w:r>
      <w:r w:rsidR="00831C4F">
        <w:rPr>
          <w:rFonts w:ascii="Arial" w:hAnsi="Arial" w:cs="Arial"/>
          <w:color w:val="000000"/>
          <w:sz w:val="24"/>
          <w:szCs w:val="24"/>
          <w:shd w:val="clear" w:color="auto" w:fill="FFFFFF"/>
        </w:rPr>
        <w:t>si no también asiste en el tema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31C4F">
        <w:rPr>
          <w:rFonts w:ascii="Arial" w:hAnsi="Arial" w:cs="Arial"/>
          <w:color w:val="000000"/>
          <w:sz w:val="24"/>
          <w:szCs w:val="24"/>
          <w:shd w:val="clear" w:color="auto" w:fill="FFFFFF"/>
        </w:rPr>
        <w:t>educación, de acompañamiento, capacitación y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medid</w:t>
      </w:r>
      <w:r w:rsidR="00831C4F">
        <w:rPr>
          <w:rFonts w:ascii="Arial" w:hAnsi="Arial" w:cs="Arial"/>
          <w:color w:val="000000"/>
          <w:sz w:val="24"/>
          <w:szCs w:val="24"/>
          <w:shd w:val="clear" w:color="auto" w:fill="FFFFFF"/>
        </w:rPr>
        <w:t>as que previenen los abusos y maltratos que sufre este segmento de la población</w:t>
      </w:r>
      <w:r w:rsidR="0070611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31C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 solo proscribe el abuso económico del que puedan llegar a ser víctimas nuestros adultos mayores, </w:t>
      </w:r>
      <w:r w:rsidR="0070611F">
        <w:rPr>
          <w:rFonts w:ascii="Arial" w:hAnsi="Arial" w:cs="Arial"/>
          <w:color w:val="000000"/>
          <w:sz w:val="24"/>
          <w:szCs w:val="24"/>
          <w:shd w:val="clear" w:color="auto" w:fill="FFFFFF"/>
        </w:rPr>
        <w:t>también relega</w:t>
      </w:r>
      <w:r w:rsidR="00F2122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su vejación y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denuesto.</w:t>
      </w:r>
    </w:p>
    <w:p w:rsidR="00714B6B" w:rsidRDefault="00714B6B" w:rsidP="0070611F">
      <w:pPr>
        <w:pStyle w:val="Sinespaciado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Pr="003A3B68" w:rsidRDefault="0070611F" w:rsidP="0070611F">
      <w:pPr>
        <w:pStyle w:val="Sinespaciado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Por lo anteriormente expuesto, se pretende afianzar</w:t>
      </w:r>
      <w:r w:rsidR="00714B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los derechos de nuestra población mayor, haciéndola verdaderamente poseedora de los beneficios que se han ganado a lo largo de su vida, y con ello toda la sociedad, toda, reivindicara lo más preciado, lo más atesorado por la humanidad: la sabiduría.</w:t>
      </w:r>
    </w:p>
    <w:p w:rsidR="00714B6B" w:rsidRPr="003A3B68" w:rsidRDefault="00714B6B" w:rsidP="0070611F">
      <w:pPr>
        <w:pStyle w:val="Sinespaciado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714B6B" w:rsidP="0070611F">
      <w:pPr>
        <w:pStyle w:val="Sinespaciado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A3B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virtud de lo anterior me permito someter a consideración de esta Soberanía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 siguiente iniciativa de:</w:t>
      </w:r>
    </w:p>
    <w:p w:rsidR="00714B6B" w:rsidRDefault="00714B6B" w:rsidP="00714B6B">
      <w:pPr>
        <w:pStyle w:val="Sinespaciado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4B6B" w:rsidRDefault="00714B6B" w:rsidP="00714B6B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B22D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DECRETO</w:t>
      </w:r>
    </w:p>
    <w:p w:rsidR="00850086" w:rsidRDefault="00850086" w:rsidP="00714B6B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850086" w:rsidRPr="009B22DF" w:rsidRDefault="00850086" w:rsidP="00714B6B">
      <w:pPr>
        <w:pStyle w:val="Sinespaciado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14B6B" w:rsidRPr="00424649" w:rsidRDefault="00CA0E5E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b/>
          <w:sz w:val="24"/>
          <w:szCs w:val="24"/>
        </w:rPr>
        <w:t xml:space="preserve">ARTÍCULO </w:t>
      </w:r>
      <w:r w:rsidR="00714B6B" w:rsidRPr="00424649">
        <w:rPr>
          <w:rFonts w:ascii="Arial" w:hAnsi="Arial" w:cs="Arial"/>
          <w:b/>
          <w:sz w:val="24"/>
          <w:szCs w:val="24"/>
        </w:rPr>
        <w:t>PRIMERO.-</w:t>
      </w:r>
      <w:r w:rsidR="00714B6B" w:rsidRPr="00424649">
        <w:rPr>
          <w:rFonts w:ascii="Arial" w:hAnsi="Arial" w:cs="Arial"/>
          <w:sz w:val="24"/>
          <w:szCs w:val="24"/>
        </w:rPr>
        <w:t xml:space="preserve"> Se adiciona </w:t>
      </w:r>
      <w:r w:rsidR="00144D1F" w:rsidRPr="004A41E2">
        <w:rPr>
          <w:rFonts w:ascii="Arial" w:hAnsi="Arial" w:cs="Arial"/>
          <w:b/>
          <w:sz w:val="24"/>
          <w:szCs w:val="24"/>
        </w:rPr>
        <w:t>un último párrafo a los artículos 220 y 223</w:t>
      </w:r>
      <w:r w:rsidR="00144D1F">
        <w:rPr>
          <w:rFonts w:ascii="Arial" w:hAnsi="Arial" w:cs="Arial"/>
          <w:b/>
          <w:bCs/>
          <w:sz w:val="24"/>
          <w:szCs w:val="24"/>
        </w:rPr>
        <w:t xml:space="preserve"> ambos del Código P</w:t>
      </w:r>
      <w:r w:rsidR="00144D1F" w:rsidRPr="004A41E2">
        <w:rPr>
          <w:rFonts w:ascii="Arial" w:hAnsi="Arial" w:cs="Arial"/>
          <w:b/>
          <w:bCs/>
          <w:sz w:val="24"/>
          <w:szCs w:val="24"/>
        </w:rPr>
        <w:t>enal del Estado de Chihuahua</w:t>
      </w:r>
      <w:r w:rsidR="00714B6B" w:rsidRPr="00424649">
        <w:rPr>
          <w:rFonts w:ascii="Arial" w:hAnsi="Arial" w:cs="Arial"/>
          <w:sz w:val="24"/>
          <w:szCs w:val="24"/>
        </w:rPr>
        <w:t>, para quedar de la siguiente manera:</w:t>
      </w:r>
    </w:p>
    <w:p w:rsidR="00850086" w:rsidRDefault="00850086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14B6B" w:rsidRDefault="00850086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Capitulo III: Abuso de Confianza</w:t>
      </w:r>
    </w:p>
    <w:p w:rsidR="00850086" w:rsidRPr="00424649" w:rsidRDefault="00850086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b/>
          <w:sz w:val="24"/>
          <w:szCs w:val="24"/>
        </w:rPr>
        <w:t>Artículo 220</w:t>
      </w:r>
      <w:r w:rsidRPr="00424649">
        <w:rPr>
          <w:rFonts w:ascii="Arial" w:hAnsi="Arial" w:cs="Arial"/>
          <w:sz w:val="24"/>
          <w:szCs w:val="24"/>
        </w:rPr>
        <w:t xml:space="preserve">. A quien con perjuicio de alguien disponga para sí o para otro de una cosa mueble ajena, de la cual se le haya transmitido la tenencia pero no el dominio, se le impondrán: </w:t>
      </w:r>
    </w:p>
    <w:p w:rsidR="00714B6B" w:rsidRPr="00424649" w:rsidRDefault="00714B6B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B6B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sz w:val="24"/>
          <w:szCs w:val="24"/>
        </w:rPr>
        <w:t xml:space="preserve">I. a </w:t>
      </w:r>
      <w:r w:rsidR="00714B6B" w:rsidRPr="00424649">
        <w:rPr>
          <w:rFonts w:ascii="Arial" w:hAnsi="Arial" w:cs="Arial"/>
          <w:sz w:val="24"/>
          <w:szCs w:val="24"/>
        </w:rPr>
        <w:t>V...</w:t>
      </w:r>
    </w:p>
    <w:p w:rsidR="00714B6B" w:rsidRPr="00424649" w:rsidRDefault="00714B6B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B6B" w:rsidRPr="00424649" w:rsidRDefault="00886A81" w:rsidP="004246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4649">
        <w:rPr>
          <w:rFonts w:ascii="Arial" w:hAnsi="Arial" w:cs="Arial"/>
          <w:b/>
          <w:sz w:val="24"/>
          <w:szCs w:val="24"/>
        </w:rPr>
        <w:t>Si el Abuso de Confianza</w:t>
      </w:r>
      <w:r w:rsidR="00714B6B" w:rsidRPr="00424649">
        <w:rPr>
          <w:rFonts w:ascii="Arial" w:hAnsi="Arial" w:cs="Arial"/>
          <w:b/>
          <w:sz w:val="24"/>
          <w:szCs w:val="24"/>
        </w:rPr>
        <w:t>, se realiza en contra de un</w:t>
      </w:r>
      <w:r w:rsidR="00646407">
        <w:rPr>
          <w:rFonts w:ascii="Arial" w:hAnsi="Arial" w:cs="Arial"/>
          <w:b/>
          <w:sz w:val="24"/>
          <w:szCs w:val="24"/>
        </w:rPr>
        <w:t>a persona adulta mayor</w:t>
      </w:r>
      <w:r w:rsidR="00714B6B" w:rsidRPr="00424649">
        <w:rPr>
          <w:rFonts w:ascii="Arial" w:hAnsi="Arial" w:cs="Arial"/>
          <w:b/>
          <w:sz w:val="24"/>
          <w:szCs w:val="24"/>
        </w:rPr>
        <w:t xml:space="preserve"> las penas a imponer se incrementaran en una tercera parte.</w:t>
      </w: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6E23" w:rsidRDefault="002C6E23" w:rsidP="004246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C6E23" w:rsidRDefault="002C6E23" w:rsidP="004246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50086" w:rsidRPr="00424649" w:rsidRDefault="00850086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A81" w:rsidRPr="00424649" w:rsidRDefault="00850086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Capitulo : IV Fraude</w:t>
      </w: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sz w:val="24"/>
          <w:szCs w:val="24"/>
        </w:rPr>
        <w:t>Artículo 223. A quien por medio de engaño o aprovechando el error en que otro se halle, se haga ilícitamente de una cosa u obtenga un lucro indebido en beneficio propio o de un tercero, se le impondrán:</w:t>
      </w: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sz w:val="24"/>
          <w:szCs w:val="24"/>
        </w:rPr>
        <w:t>I a IV...</w:t>
      </w: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sz w:val="24"/>
          <w:szCs w:val="24"/>
        </w:rPr>
        <w:t>Cuando el delito se comenta en contra de dos o más personas, se impondrá además las dos terceras partes de las penas previstas en las fracciones anteriores.</w:t>
      </w: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6A81" w:rsidRPr="00424649" w:rsidRDefault="00886A81" w:rsidP="004246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24649">
        <w:rPr>
          <w:rFonts w:ascii="Arial" w:hAnsi="Arial" w:cs="Arial"/>
          <w:b/>
          <w:sz w:val="24"/>
          <w:szCs w:val="24"/>
        </w:rPr>
        <w:t>Si el fraude, se realiza en contra de un</w:t>
      </w:r>
      <w:r w:rsidR="00646407">
        <w:rPr>
          <w:rFonts w:ascii="Arial" w:hAnsi="Arial" w:cs="Arial"/>
          <w:b/>
          <w:sz w:val="24"/>
          <w:szCs w:val="24"/>
        </w:rPr>
        <w:t>a persona adulta mayor</w:t>
      </w:r>
      <w:r w:rsidRPr="00424649">
        <w:rPr>
          <w:rFonts w:ascii="Arial" w:hAnsi="Arial" w:cs="Arial"/>
          <w:b/>
          <w:sz w:val="24"/>
          <w:szCs w:val="24"/>
        </w:rPr>
        <w:t xml:space="preserve"> las penas a imponer se incrementaran en una tercera parte.</w:t>
      </w:r>
    </w:p>
    <w:p w:rsidR="00714B6B" w:rsidRPr="00424649" w:rsidRDefault="00714B6B" w:rsidP="0042464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B6B" w:rsidRPr="00646407" w:rsidRDefault="00714B6B" w:rsidP="00714B6B">
      <w:pPr>
        <w:spacing w:line="276" w:lineRule="auto"/>
        <w:ind w:right="-93"/>
        <w:contextualSpacing/>
        <w:jc w:val="center"/>
        <w:rPr>
          <w:rFonts w:ascii="Arial" w:hAnsi="Arial" w:cs="Arial"/>
          <w:b/>
          <w:shd w:val="clear" w:color="auto" w:fill="FFFFFF"/>
          <w:lang w:val="en-US"/>
        </w:rPr>
      </w:pPr>
      <w:r w:rsidRPr="00646407">
        <w:rPr>
          <w:rFonts w:ascii="Arial" w:hAnsi="Arial" w:cs="Arial"/>
          <w:b/>
          <w:shd w:val="clear" w:color="auto" w:fill="FFFFFF"/>
          <w:lang w:val="en-US"/>
        </w:rPr>
        <w:t>T R A N S I T O R I O S:</w:t>
      </w:r>
    </w:p>
    <w:p w:rsidR="00714B6B" w:rsidRPr="00646407" w:rsidRDefault="00714B6B" w:rsidP="00714B6B">
      <w:pPr>
        <w:spacing w:line="276" w:lineRule="auto"/>
        <w:ind w:right="-93"/>
        <w:contextualSpacing/>
        <w:rPr>
          <w:rFonts w:ascii="Arial" w:hAnsi="Arial" w:cs="Arial"/>
          <w:b/>
          <w:shd w:val="clear" w:color="auto" w:fill="FFFFFF"/>
          <w:lang w:val="en-US"/>
        </w:rPr>
      </w:pPr>
    </w:p>
    <w:p w:rsidR="00714B6B" w:rsidRPr="00646407" w:rsidRDefault="00714B6B" w:rsidP="00714B6B">
      <w:pPr>
        <w:spacing w:line="276" w:lineRule="auto"/>
        <w:ind w:right="-93"/>
        <w:jc w:val="both"/>
        <w:rPr>
          <w:rFonts w:ascii="Arial" w:eastAsia="MS Mincho" w:hAnsi="Arial" w:cs="Arial"/>
          <w:b/>
          <w:lang w:val="en-US" w:eastAsia="es-ES"/>
        </w:rPr>
      </w:pP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424649">
        <w:rPr>
          <w:rFonts w:ascii="Arial" w:eastAsia="MS Mincho" w:hAnsi="Arial" w:cs="Arial"/>
          <w:b/>
          <w:sz w:val="24"/>
          <w:szCs w:val="24"/>
          <w:lang w:eastAsia="es-ES"/>
        </w:rPr>
        <w:t xml:space="preserve">PRIMERO. - </w:t>
      </w:r>
      <w:r w:rsidRPr="00424649">
        <w:rPr>
          <w:rFonts w:ascii="Arial" w:eastAsia="MS Mincho" w:hAnsi="Arial" w:cs="Arial"/>
          <w:sz w:val="24"/>
          <w:szCs w:val="24"/>
          <w:lang w:eastAsia="es-ES"/>
        </w:rPr>
        <w:t>El presente Decreto entrará en vigor al día siguiente de su publicación en el Periódico Oficial del Estado.</w:t>
      </w: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sz w:val="24"/>
          <w:szCs w:val="24"/>
          <w:lang w:eastAsia="es-ES"/>
        </w:rPr>
      </w:pPr>
      <w:r w:rsidRPr="00424649">
        <w:rPr>
          <w:rFonts w:ascii="Arial" w:eastAsia="MS Mincho" w:hAnsi="Arial" w:cs="Arial"/>
          <w:b/>
          <w:sz w:val="24"/>
          <w:szCs w:val="24"/>
          <w:lang w:eastAsia="es-ES"/>
        </w:rPr>
        <w:t xml:space="preserve">SEGUNDO. - </w:t>
      </w:r>
      <w:r w:rsidRPr="00424649">
        <w:rPr>
          <w:rFonts w:ascii="Arial" w:eastAsia="MS Mincho" w:hAnsi="Arial" w:cs="Arial"/>
          <w:sz w:val="24"/>
          <w:szCs w:val="24"/>
          <w:lang w:eastAsia="es-ES"/>
        </w:rPr>
        <w:t>Se derogan todas las disposiciones que se opongan al presente Decreto.</w:t>
      </w: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sz w:val="24"/>
          <w:szCs w:val="24"/>
          <w:lang w:eastAsia="es-ES"/>
        </w:rPr>
      </w:pP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  <w:r w:rsidRPr="00424649">
        <w:rPr>
          <w:rFonts w:ascii="Arial" w:eastAsia="MS Mincho" w:hAnsi="Arial" w:cs="Arial"/>
          <w:b/>
          <w:sz w:val="24"/>
          <w:szCs w:val="24"/>
          <w:lang w:eastAsia="es-ES"/>
        </w:rPr>
        <w:t xml:space="preserve">ECONÓMICO. - </w:t>
      </w:r>
      <w:r w:rsidRPr="00424649">
        <w:rPr>
          <w:rFonts w:ascii="Arial" w:eastAsia="MS Mincho" w:hAnsi="Arial" w:cs="Arial"/>
          <w:sz w:val="24"/>
          <w:szCs w:val="24"/>
          <w:lang w:eastAsia="es-ES"/>
        </w:rPr>
        <w:t>Aprobado que sea, túrnese a la Secretaría para que elabore la minuta de Decreto, en los términos en que deba publicarse.</w:t>
      </w:r>
    </w:p>
    <w:p w:rsidR="00714B6B" w:rsidRPr="00424649" w:rsidRDefault="00714B6B" w:rsidP="0070611F">
      <w:pPr>
        <w:spacing w:line="360" w:lineRule="auto"/>
        <w:ind w:right="-93"/>
        <w:jc w:val="both"/>
        <w:rPr>
          <w:rFonts w:ascii="Arial" w:eastAsia="MS Mincho" w:hAnsi="Arial" w:cs="Arial"/>
          <w:b/>
          <w:sz w:val="24"/>
          <w:szCs w:val="24"/>
          <w:lang w:eastAsia="es-ES"/>
        </w:rPr>
      </w:pPr>
    </w:p>
    <w:p w:rsidR="00714B6B" w:rsidRPr="00424649" w:rsidRDefault="00714B6B" w:rsidP="0070611F">
      <w:pPr>
        <w:spacing w:line="360" w:lineRule="auto"/>
        <w:ind w:right="-93"/>
        <w:contextualSpacing/>
        <w:jc w:val="both"/>
        <w:rPr>
          <w:rFonts w:ascii="Arial" w:hAnsi="Arial" w:cs="Arial"/>
          <w:sz w:val="24"/>
          <w:szCs w:val="24"/>
        </w:rPr>
      </w:pPr>
      <w:r w:rsidRPr="00424649">
        <w:rPr>
          <w:rFonts w:ascii="Arial" w:hAnsi="Arial" w:cs="Arial"/>
          <w:b/>
          <w:sz w:val="24"/>
          <w:szCs w:val="24"/>
        </w:rPr>
        <w:t>D A D O</w:t>
      </w:r>
      <w:r w:rsidRPr="00424649">
        <w:rPr>
          <w:rFonts w:ascii="Arial" w:hAnsi="Arial" w:cs="Arial"/>
          <w:sz w:val="24"/>
          <w:szCs w:val="24"/>
        </w:rPr>
        <w:t xml:space="preserve"> en el salón de sesiones del Poder Legislativo en la Ciudad de Chihuahua, Chih., a los </w:t>
      </w:r>
      <w:r w:rsidR="00646407">
        <w:rPr>
          <w:rFonts w:ascii="Arial" w:hAnsi="Arial" w:cs="Arial"/>
          <w:sz w:val="24"/>
          <w:szCs w:val="24"/>
        </w:rPr>
        <w:t>04</w:t>
      </w:r>
      <w:r w:rsidRPr="00424649">
        <w:rPr>
          <w:rFonts w:ascii="Arial" w:hAnsi="Arial" w:cs="Arial"/>
          <w:sz w:val="24"/>
          <w:szCs w:val="24"/>
        </w:rPr>
        <w:t xml:space="preserve"> días del mes de </w:t>
      </w:r>
      <w:r w:rsidR="00A941D0">
        <w:rPr>
          <w:rFonts w:ascii="Arial" w:hAnsi="Arial" w:cs="Arial"/>
          <w:sz w:val="24"/>
          <w:szCs w:val="24"/>
        </w:rPr>
        <w:t>octubre</w:t>
      </w:r>
      <w:r w:rsidRPr="00424649">
        <w:rPr>
          <w:rFonts w:ascii="Arial" w:hAnsi="Arial" w:cs="Arial"/>
          <w:b/>
          <w:sz w:val="24"/>
          <w:szCs w:val="24"/>
        </w:rPr>
        <w:t xml:space="preserve"> </w:t>
      </w:r>
      <w:r w:rsidRPr="00424649">
        <w:rPr>
          <w:rFonts w:ascii="Arial" w:hAnsi="Arial" w:cs="Arial"/>
          <w:sz w:val="24"/>
          <w:szCs w:val="24"/>
        </w:rPr>
        <w:t xml:space="preserve">del año dos mil veintidós. </w:t>
      </w:r>
    </w:p>
    <w:p w:rsidR="00714B6B" w:rsidRPr="00424649" w:rsidRDefault="00714B6B" w:rsidP="0070611F">
      <w:pPr>
        <w:spacing w:line="360" w:lineRule="auto"/>
        <w:ind w:right="-93"/>
        <w:contextualSpacing/>
        <w:jc w:val="both"/>
        <w:rPr>
          <w:rFonts w:ascii="Arial" w:hAnsi="Arial" w:cs="Arial"/>
          <w:sz w:val="24"/>
          <w:szCs w:val="24"/>
        </w:rPr>
      </w:pPr>
    </w:p>
    <w:p w:rsidR="00714B6B" w:rsidRPr="00424649" w:rsidRDefault="00714B6B" w:rsidP="00714B6B">
      <w:pPr>
        <w:spacing w:line="276" w:lineRule="auto"/>
        <w:ind w:right="-93"/>
        <w:contextualSpacing/>
        <w:jc w:val="both"/>
        <w:rPr>
          <w:rFonts w:ascii="Arial" w:hAnsi="Arial" w:cs="Arial"/>
          <w:sz w:val="24"/>
          <w:szCs w:val="24"/>
        </w:rPr>
      </w:pPr>
    </w:p>
    <w:p w:rsidR="002A7164" w:rsidRPr="00424649" w:rsidRDefault="002A7164" w:rsidP="002A7164">
      <w:pPr>
        <w:pStyle w:val="Ttulo11"/>
        <w:ind w:left="2952" w:right="0"/>
        <w:jc w:val="left"/>
      </w:pPr>
      <w:r w:rsidRPr="00424649">
        <w:t>A</w:t>
      </w:r>
      <w:r w:rsidRPr="00424649">
        <w:rPr>
          <w:spacing w:val="-1"/>
        </w:rPr>
        <w:t xml:space="preserve"> </w:t>
      </w:r>
      <w:r w:rsidRPr="00424649">
        <w:t>T</w:t>
      </w:r>
      <w:r w:rsidRPr="00424649">
        <w:rPr>
          <w:spacing w:val="1"/>
        </w:rPr>
        <w:t xml:space="preserve"> </w:t>
      </w:r>
      <w:r w:rsidRPr="00424649">
        <w:t>E</w:t>
      </w:r>
      <w:r w:rsidRPr="00424649">
        <w:rPr>
          <w:spacing w:val="-3"/>
        </w:rPr>
        <w:t xml:space="preserve"> </w:t>
      </w:r>
      <w:r w:rsidRPr="00424649">
        <w:t>N</w:t>
      </w:r>
      <w:r w:rsidRPr="00424649">
        <w:rPr>
          <w:spacing w:val="-1"/>
        </w:rPr>
        <w:t xml:space="preserve"> </w:t>
      </w:r>
      <w:r w:rsidRPr="00424649">
        <w:t>T</w:t>
      </w:r>
      <w:r w:rsidRPr="00424649">
        <w:rPr>
          <w:spacing w:val="1"/>
        </w:rPr>
        <w:t xml:space="preserve"> </w:t>
      </w:r>
      <w:r w:rsidRPr="00424649">
        <w:t>A</w:t>
      </w:r>
      <w:r w:rsidRPr="00424649">
        <w:rPr>
          <w:spacing w:val="-1"/>
        </w:rPr>
        <w:t xml:space="preserve"> </w:t>
      </w:r>
      <w:r w:rsidRPr="00424649">
        <w:t>M</w:t>
      </w:r>
      <w:r w:rsidRPr="00424649">
        <w:rPr>
          <w:spacing w:val="-2"/>
        </w:rPr>
        <w:t xml:space="preserve"> </w:t>
      </w:r>
      <w:r w:rsidRPr="00424649">
        <w:t>E</w:t>
      </w:r>
      <w:r w:rsidRPr="00424649">
        <w:rPr>
          <w:spacing w:val="-2"/>
        </w:rPr>
        <w:t xml:space="preserve"> </w:t>
      </w:r>
      <w:r w:rsidRPr="00424649">
        <w:t>N</w:t>
      </w:r>
      <w:r w:rsidRPr="00424649">
        <w:rPr>
          <w:spacing w:val="-1"/>
        </w:rPr>
        <w:t xml:space="preserve"> </w:t>
      </w:r>
      <w:r w:rsidRPr="00424649">
        <w:t>T</w:t>
      </w:r>
      <w:r w:rsidRPr="00424649">
        <w:rPr>
          <w:spacing w:val="1"/>
        </w:rPr>
        <w:t xml:space="preserve"> </w:t>
      </w:r>
      <w:r w:rsidRPr="00424649">
        <w:t>E</w:t>
      </w:r>
    </w:p>
    <w:p w:rsidR="002A7164" w:rsidRPr="00424649" w:rsidRDefault="002A7164" w:rsidP="002A7164">
      <w:pPr>
        <w:pStyle w:val="Textoindependiente"/>
        <w:rPr>
          <w:rFonts w:ascii="Arial"/>
          <w:b/>
        </w:rPr>
      </w:pPr>
    </w:p>
    <w:p w:rsidR="002A7164" w:rsidRPr="00424649" w:rsidRDefault="002A7164" w:rsidP="002A7164">
      <w:pPr>
        <w:pStyle w:val="Textoindependiente"/>
        <w:rPr>
          <w:rFonts w:ascii="Arial"/>
          <w:b/>
        </w:rPr>
      </w:pPr>
    </w:p>
    <w:p w:rsidR="002A7164" w:rsidRPr="00424649" w:rsidRDefault="002A7164" w:rsidP="002A7164">
      <w:pPr>
        <w:pStyle w:val="Textoindependiente"/>
        <w:rPr>
          <w:rFonts w:ascii="Arial"/>
          <w:b/>
        </w:rPr>
      </w:pPr>
    </w:p>
    <w:p w:rsidR="002A7164" w:rsidRPr="00424649" w:rsidRDefault="002A7164" w:rsidP="0038387C">
      <w:pPr>
        <w:spacing w:before="1"/>
        <w:ind w:left="2391" w:right="2401"/>
        <w:jc w:val="center"/>
        <w:rPr>
          <w:rFonts w:ascii="Arial"/>
          <w:b/>
          <w:sz w:val="24"/>
          <w:szCs w:val="24"/>
        </w:rPr>
        <w:sectPr w:rsidR="002A7164" w:rsidRPr="00424649">
          <w:headerReference w:type="default" r:id="rId7"/>
          <w:pgSz w:w="12240" w:h="15840"/>
          <w:pgMar w:top="1560" w:right="1580" w:bottom="280" w:left="1580" w:header="890" w:footer="0" w:gutter="0"/>
          <w:cols w:space="720"/>
        </w:sectPr>
      </w:pPr>
      <w:r w:rsidRPr="00424649">
        <w:rPr>
          <w:rFonts w:ascii="Arial"/>
          <w:b/>
          <w:sz w:val="24"/>
          <w:szCs w:val="24"/>
        </w:rPr>
        <w:t>DIP.</w:t>
      </w:r>
      <w:r w:rsidRPr="00424649">
        <w:rPr>
          <w:rFonts w:ascii="Arial"/>
          <w:b/>
          <w:spacing w:val="-4"/>
          <w:sz w:val="24"/>
          <w:szCs w:val="24"/>
        </w:rPr>
        <w:t xml:space="preserve"> </w:t>
      </w:r>
      <w:r w:rsidRPr="00424649">
        <w:rPr>
          <w:rFonts w:ascii="Arial"/>
          <w:b/>
          <w:sz w:val="24"/>
          <w:szCs w:val="24"/>
        </w:rPr>
        <w:t>MAGDALENA</w:t>
      </w:r>
      <w:r w:rsidRPr="00424649">
        <w:rPr>
          <w:rFonts w:ascii="Arial"/>
          <w:b/>
          <w:spacing w:val="-1"/>
          <w:sz w:val="24"/>
          <w:szCs w:val="24"/>
        </w:rPr>
        <w:t xml:space="preserve"> </w:t>
      </w:r>
      <w:r w:rsidRPr="00424649">
        <w:rPr>
          <w:rFonts w:ascii="Arial"/>
          <w:b/>
          <w:sz w:val="24"/>
          <w:szCs w:val="24"/>
        </w:rPr>
        <w:t>RENTERIA</w:t>
      </w:r>
      <w:r w:rsidRPr="00424649">
        <w:rPr>
          <w:rFonts w:ascii="Arial"/>
          <w:b/>
          <w:spacing w:val="-2"/>
          <w:sz w:val="24"/>
          <w:szCs w:val="24"/>
        </w:rPr>
        <w:t xml:space="preserve"> </w:t>
      </w:r>
      <w:r w:rsidRPr="00424649">
        <w:rPr>
          <w:rFonts w:ascii="Arial"/>
          <w:b/>
          <w:sz w:val="24"/>
          <w:szCs w:val="24"/>
        </w:rPr>
        <w:t>PEREZ</w:t>
      </w:r>
    </w:p>
    <w:p w:rsidR="002A7164" w:rsidRPr="00424649" w:rsidRDefault="002A7164" w:rsidP="002A7164">
      <w:pPr>
        <w:jc w:val="both"/>
        <w:rPr>
          <w:rFonts w:ascii="Arial" w:hAnsi="Arial" w:cs="Arial"/>
          <w:sz w:val="24"/>
          <w:szCs w:val="24"/>
        </w:rPr>
        <w:sectPr w:rsidR="002A7164" w:rsidRPr="00424649">
          <w:headerReference w:type="default" r:id="rId8"/>
          <w:type w:val="continuous"/>
          <w:pgSz w:w="12240" w:h="15840"/>
          <w:pgMar w:top="1560" w:right="1580" w:bottom="280" w:left="1580" w:header="890" w:footer="720" w:gutter="0"/>
          <w:pgNumType w:start="1"/>
          <w:cols w:space="720"/>
        </w:sectPr>
      </w:pPr>
    </w:p>
    <w:p w:rsidR="0049272B" w:rsidRPr="004C17E1" w:rsidRDefault="0049272B" w:rsidP="004C17E1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9272B" w:rsidRPr="004C17E1">
          <w:pgSz w:w="12240" w:h="15840"/>
          <w:pgMar w:top="1560" w:right="1580" w:bottom="280" w:left="1580" w:header="890" w:footer="0" w:gutter="0"/>
          <w:cols w:space="720"/>
        </w:sectPr>
      </w:pPr>
    </w:p>
    <w:p w:rsidR="0049272B" w:rsidRDefault="0049272B" w:rsidP="0038387C">
      <w:pPr>
        <w:pStyle w:val="Textoindependiente"/>
        <w:spacing w:before="4"/>
        <w:rPr>
          <w:rFonts w:ascii="Arial"/>
          <w:b/>
          <w:sz w:val="17"/>
        </w:rPr>
      </w:pPr>
    </w:p>
    <w:sectPr w:rsidR="0049272B" w:rsidSect="0049272B">
      <w:pgSz w:w="12240" w:h="15840"/>
      <w:pgMar w:top="1560" w:right="1580" w:bottom="280" w:left="1580" w:header="8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4A" w:rsidRDefault="00805D4A" w:rsidP="0049272B">
      <w:r>
        <w:separator/>
      </w:r>
    </w:p>
  </w:endnote>
  <w:endnote w:type="continuationSeparator" w:id="0">
    <w:p w:rsidR="00805D4A" w:rsidRDefault="00805D4A" w:rsidP="004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4A" w:rsidRDefault="00805D4A" w:rsidP="0049272B">
      <w:r>
        <w:separator/>
      </w:r>
    </w:p>
  </w:footnote>
  <w:footnote w:type="continuationSeparator" w:id="0">
    <w:p w:rsidR="00805D4A" w:rsidRDefault="00805D4A" w:rsidP="0049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E8" w:rsidRPr="000137D2" w:rsidRDefault="00170CE8" w:rsidP="000137D2">
    <w:pPr>
      <w:pStyle w:val="Encabezado"/>
      <w:jc w:val="right"/>
      <w:rPr>
        <w:rFonts w:ascii="Arial" w:hAnsi="Arial" w:cs="Arial"/>
        <w:sz w:val="20"/>
        <w:szCs w:val="20"/>
      </w:rPr>
    </w:pPr>
    <w:r w:rsidRPr="000137D2">
      <w:rPr>
        <w:rFonts w:ascii="Arial" w:hAnsi="Arial" w:cs="Arial"/>
        <w:sz w:val="20"/>
        <w:szCs w:val="20"/>
      </w:rPr>
      <w:t>“2022, Año del Centenario de la Llegada de la Comunidad Menonita en Chihuahua”</w:t>
    </w:r>
  </w:p>
  <w:p w:rsidR="00170CE8" w:rsidRDefault="00170C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E8" w:rsidRDefault="000103E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2709545</wp:posOffset>
              </wp:positionH>
              <wp:positionV relativeFrom="page">
                <wp:posOffset>565785</wp:posOffset>
              </wp:positionV>
              <wp:extent cx="399288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2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CE8" w:rsidRDefault="00170CE8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2022,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Año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Centenario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llegada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Comunidad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Menonita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Chihuahua”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3.35pt;margin-top:44.55pt;width:314.4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i5qw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BwFsdBFMFVAXf+LPYWc0POJcn0upNKv6OiRcZI&#10;sYTOW3RyuFd6dJ1cTDAuctY0tvsNvzgAzPEEYsNTc2dY2Gb+iL14E22i0AmDxcYJvSxzVvk6dBa5&#10;fz3PZtl6nfk/TVw/TGpWlpSbMJOw/PDPGneU+CiJk7SUaFhp4AwlJXfbdSPRgYCwc/sdC3Lm5l7S&#10;sPWCXF6k5AehdxfETr6Irp0wD+dOfO1FjufHd/HCC+Mwyy9Tumec/ntKqE9xPA/mo5h+m5tnv9e5&#10;kaRlGkZHw9oURycnkhgJbnhpW6sJa0b7rBSG/nMpoN1To61gjUZHtephOwCKUfFWlE8gXSlAWSBC&#10;mHdg1EJ+x6iH2ZFi9W1PJMWoec9B/mbQTIacjO1kEF7A0xRrjEZzrceBtO8k29WAPP5gXKzgF6mY&#10;Ve8zC6BuNjAPbBLH2WUGzvneej1P2OUvAAAA//8DAFBLAwQUAAYACAAAACEAKq59nuAAAAALAQAA&#10;DwAAAGRycy9kb3ducmV2LnhtbEyPwU7DMAyG70i8Q2QkbizpRMtWmk4TghMSoisHjmnjtdEapzTZ&#10;Vt6e7MRutvzp9/cXm9kO7ISTN44kJAsBDKl12lAn4at+e1gB80GRVoMjlPCLHjbl7U2hcu3OVOFp&#10;FzoWQ8jnSkIfwphz7tserfILNyLF295NVoW4Th3XkzrHcDvwpRAZt8pQ/NCrEV96bA+7o5Ww/abq&#10;1fx8NJ/VvjJ1vRb0nh2kvL+bt8/AAs7hH4aLflSHMjo17kjas0HC4zJ7iqiE1ToBdgFEmqbAmjgl&#10;iQBeFvy6Q/kHAAD//wMAUEsBAi0AFAAGAAgAAAAhALaDOJL+AAAA4QEAABMAAAAAAAAAAAAAAAAA&#10;AAAAAFtDb250ZW50X1R5cGVzXS54bWxQSwECLQAUAAYACAAAACEAOP0h/9YAAACUAQAACwAAAAAA&#10;AAAAAAAAAAAvAQAAX3JlbHMvLnJlbHNQSwECLQAUAAYACAAAACEA0EZ4uasCAACpBQAADgAAAAAA&#10;AAAAAAAAAAAuAgAAZHJzL2Uyb0RvYy54bWxQSwECLQAUAAYACAAAACEAKq59nuAAAAALAQAADwAA&#10;AAAAAAAAAAAAAAAFBQAAZHJzL2Rvd25yZXYueG1sUEsFBgAAAAAEAAQA8wAAABIGAAAAAA==&#10;" filled="f" stroked="f">
              <v:textbox inset="0,0,0,0">
                <w:txbxContent>
                  <w:p w:rsidR="00170CE8" w:rsidRDefault="00170CE8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2022,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Año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Centenario</w:t>
                    </w:r>
                    <w:r>
                      <w:rPr>
                        <w:rFonts w:ascii="Arial" w:hAnsi="Arial"/>
                        <w:b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llegada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Comunidad</w:t>
                    </w:r>
                    <w:r>
                      <w:rPr>
                        <w:rFonts w:ascii="Arial" w:hAnsi="Arial"/>
                        <w:b/>
                        <w:i/>
                        <w:spacing w:val="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Menonita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Chihuahua”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5432"/>
    <w:multiLevelType w:val="hybridMultilevel"/>
    <w:tmpl w:val="9D80A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2B"/>
    <w:rsid w:val="00005E5C"/>
    <w:rsid w:val="000103E3"/>
    <w:rsid w:val="000137D2"/>
    <w:rsid w:val="00041096"/>
    <w:rsid w:val="0009078A"/>
    <w:rsid w:val="00097E1C"/>
    <w:rsid w:val="000C0631"/>
    <w:rsid w:val="000C2BFB"/>
    <w:rsid w:val="000C7E20"/>
    <w:rsid w:val="0010377A"/>
    <w:rsid w:val="00134F09"/>
    <w:rsid w:val="00144D1F"/>
    <w:rsid w:val="001600A2"/>
    <w:rsid w:val="00170CE8"/>
    <w:rsid w:val="00197528"/>
    <w:rsid w:val="001C15AF"/>
    <w:rsid w:val="001C4CDA"/>
    <w:rsid w:val="001F2FBF"/>
    <w:rsid w:val="001F5B66"/>
    <w:rsid w:val="00220F2E"/>
    <w:rsid w:val="002227DF"/>
    <w:rsid w:val="00255577"/>
    <w:rsid w:val="002A7164"/>
    <w:rsid w:val="002B37F8"/>
    <w:rsid w:val="002C6E23"/>
    <w:rsid w:val="00307D81"/>
    <w:rsid w:val="00342037"/>
    <w:rsid w:val="00366FB6"/>
    <w:rsid w:val="0038387C"/>
    <w:rsid w:val="00424649"/>
    <w:rsid w:val="00462799"/>
    <w:rsid w:val="0049272B"/>
    <w:rsid w:val="004A41E2"/>
    <w:rsid w:val="004C17E1"/>
    <w:rsid w:val="00623CEC"/>
    <w:rsid w:val="00646407"/>
    <w:rsid w:val="0065301A"/>
    <w:rsid w:val="00690762"/>
    <w:rsid w:val="006C4C51"/>
    <w:rsid w:val="006E75F6"/>
    <w:rsid w:val="0070611F"/>
    <w:rsid w:val="00714B6B"/>
    <w:rsid w:val="00791071"/>
    <w:rsid w:val="007C2726"/>
    <w:rsid w:val="007D2C7E"/>
    <w:rsid w:val="007D338F"/>
    <w:rsid w:val="00805D4A"/>
    <w:rsid w:val="00831C4F"/>
    <w:rsid w:val="00850086"/>
    <w:rsid w:val="0086110B"/>
    <w:rsid w:val="00886A81"/>
    <w:rsid w:val="008A61A0"/>
    <w:rsid w:val="008C3AD2"/>
    <w:rsid w:val="008E793A"/>
    <w:rsid w:val="00940D24"/>
    <w:rsid w:val="009857A0"/>
    <w:rsid w:val="0099375D"/>
    <w:rsid w:val="009A0D7E"/>
    <w:rsid w:val="00A15092"/>
    <w:rsid w:val="00A4185C"/>
    <w:rsid w:val="00A941D0"/>
    <w:rsid w:val="00AA1713"/>
    <w:rsid w:val="00AB6CD0"/>
    <w:rsid w:val="00AC182D"/>
    <w:rsid w:val="00AD7472"/>
    <w:rsid w:val="00B041E5"/>
    <w:rsid w:val="00C22821"/>
    <w:rsid w:val="00CA0E5E"/>
    <w:rsid w:val="00CB4691"/>
    <w:rsid w:val="00D105EB"/>
    <w:rsid w:val="00D20468"/>
    <w:rsid w:val="00D21AFE"/>
    <w:rsid w:val="00D439C4"/>
    <w:rsid w:val="00D85B1C"/>
    <w:rsid w:val="00DC4A3A"/>
    <w:rsid w:val="00DE4820"/>
    <w:rsid w:val="00DE6964"/>
    <w:rsid w:val="00E861C8"/>
    <w:rsid w:val="00E90587"/>
    <w:rsid w:val="00EB0975"/>
    <w:rsid w:val="00F00D41"/>
    <w:rsid w:val="00F21229"/>
    <w:rsid w:val="00F25BF6"/>
    <w:rsid w:val="00F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988EE6E-7105-4AC5-9B6F-1255CEC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272B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EB097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27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9272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9272B"/>
    <w:pPr>
      <w:ind w:left="105" w:right="240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49272B"/>
  </w:style>
  <w:style w:type="paragraph" w:customStyle="1" w:styleId="TableParagraph">
    <w:name w:val="Table Paragraph"/>
    <w:basedOn w:val="Normal"/>
    <w:uiPriority w:val="1"/>
    <w:qFormat/>
    <w:rsid w:val="0049272B"/>
  </w:style>
  <w:style w:type="character" w:customStyle="1" w:styleId="Ttulo1Car">
    <w:name w:val="Título 1 Car"/>
    <w:basedOn w:val="Fuentedeprrafopredeter"/>
    <w:link w:val="Ttulo1"/>
    <w:uiPriority w:val="9"/>
    <w:rsid w:val="00EB0975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EB097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9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97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13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7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3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37D2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14B6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14B6B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14B6B"/>
    <w:pPr>
      <w:widowControl/>
      <w:autoSpaceDE/>
      <w:autoSpaceDN/>
    </w:pPr>
    <w:rPr>
      <w:lang w:val="es-MX"/>
    </w:rPr>
  </w:style>
  <w:style w:type="character" w:styleId="Textoennegrita">
    <w:name w:val="Strong"/>
    <w:basedOn w:val="Fuentedeprrafopredeter"/>
    <w:uiPriority w:val="22"/>
    <w:qFormat/>
    <w:rsid w:val="00714B6B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4B6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4B6B"/>
    <w:rPr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714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2631</Words>
  <Characters>14472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Dip. Magdalena Renteria Perez</dc:creator>
  <cp:lastModifiedBy>Brenda Sarahi Gonzalez Dominguez</cp:lastModifiedBy>
  <cp:revision>2</cp:revision>
  <dcterms:created xsi:type="dcterms:W3CDTF">2022-10-03T18:49:00Z</dcterms:created>
  <dcterms:modified xsi:type="dcterms:W3CDTF">2022-10-03T18:49:00Z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2022-08-11T00:00:00Z</vt:filetime>
  </property>
</Properties>
</file>