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786" w:rsidRPr="005F1293" w:rsidRDefault="00081786" w:rsidP="00081786">
      <w:pPr>
        <w:spacing w:line="360" w:lineRule="auto"/>
        <w:contextualSpacing w:val="0"/>
        <w:jc w:val="both"/>
        <w:rPr>
          <w:rFonts w:eastAsia="Times New Roman"/>
          <w:sz w:val="29"/>
          <w:szCs w:val="29"/>
        </w:rPr>
      </w:pPr>
      <w:bookmarkStart w:id="0" w:name="_GoBack"/>
      <w:bookmarkEnd w:id="0"/>
      <w:r w:rsidRPr="005F1293">
        <w:rPr>
          <w:rFonts w:eastAsia="Times New Roman"/>
          <w:b/>
          <w:bCs/>
          <w:color w:val="000000"/>
          <w:sz w:val="29"/>
          <w:szCs w:val="29"/>
        </w:rPr>
        <w:t>H. CONGRESO DEL ESTADO.</w:t>
      </w:r>
      <w:r w:rsidRPr="005F1293">
        <w:rPr>
          <w:rFonts w:eastAsia="Times New Roman"/>
          <w:color w:val="000000"/>
          <w:sz w:val="29"/>
          <w:szCs w:val="29"/>
        </w:rPr>
        <w:t xml:space="preserve"> </w:t>
      </w:r>
    </w:p>
    <w:p w:rsidR="00081786" w:rsidRPr="005F1293" w:rsidRDefault="00081786" w:rsidP="00081786">
      <w:pPr>
        <w:spacing w:line="360" w:lineRule="auto"/>
        <w:contextualSpacing w:val="0"/>
        <w:jc w:val="both"/>
        <w:rPr>
          <w:rFonts w:eastAsia="Times New Roman"/>
          <w:color w:val="000000"/>
          <w:sz w:val="29"/>
          <w:szCs w:val="29"/>
        </w:rPr>
      </w:pPr>
      <w:r w:rsidRPr="005F1293">
        <w:rPr>
          <w:rFonts w:eastAsia="Times New Roman"/>
          <w:b/>
          <w:bCs/>
          <w:color w:val="000000"/>
          <w:sz w:val="29"/>
          <w:szCs w:val="29"/>
        </w:rPr>
        <w:t>P R E S E N T E.</w:t>
      </w:r>
      <w:r w:rsidRPr="005F1293">
        <w:rPr>
          <w:rFonts w:eastAsia="Times New Roman"/>
          <w:color w:val="000000"/>
          <w:sz w:val="29"/>
          <w:szCs w:val="29"/>
        </w:rPr>
        <w:t xml:space="preserve"> </w:t>
      </w:r>
    </w:p>
    <w:p w:rsidR="000D7D82" w:rsidRPr="005F1293" w:rsidRDefault="000D7D82" w:rsidP="00081786">
      <w:pPr>
        <w:spacing w:line="360" w:lineRule="auto"/>
        <w:contextualSpacing w:val="0"/>
        <w:jc w:val="both"/>
        <w:rPr>
          <w:rFonts w:eastAsia="Times New Roman"/>
          <w:sz w:val="29"/>
          <w:szCs w:val="29"/>
        </w:rPr>
      </w:pPr>
    </w:p>
    <w:p w:rsidR="00081786" w:rsidRPr="005F1293" w:rsidRDefault="00F91C84" w:rsidP="00385F61">
      <w:pPr>
        <w:spacing w:line="360" w:lineRule="auto"/>
        <w:contextualSpacing w:val="0"/>
        <w:jc w:val="both"/>
        <w:rPr>
          <w:rFonts w:eastAsia="Times New Roman"/>
          <w:color w:val="000000"/>
          <w:sz w:val="29"/>
          <w:szCs w:val="29"/>
        </w:rPr>
      </w:pPr>
      <w:r w:rsidRPr="00F91C84">
        <w:rPr>
          <w:rFonts w:eastAsia="Times New Roman"/>
          <w:bCs/>
          <w:color w:val="000000"/>
          <w:sz w:val="29"/>
          <w:szCs w:val="29"/>
        </w:rPr>
        <w:t>Quienes suscriben</w:t>
      </w:r>
      <w:r w:rsidRPr="00F91C84">
        <w:rPr>
          <w:rFonts w:eastAsia="Times New Roman"/>
          <w:b/>
          <w:bCs/>
          <w:color w:val="000000"/>
          <w:sz w:val="29"/>
          <w:szCs w:val="29"/>
        </w:rPr>
        <w:t xml:space="preserve">, Ilse América García Soto, Leticia Ortega Máynez, Óscar Daniel </w:t>
      </w:r>
      <w:proofErr w:type="spellStart"/>
      <w:r w:rsidRPr="00F91C84">
        <w:rPr>
          <w:rFonts w:eastAsia="Times New Roman"/>
          <w:b/>
          <w:bCs/>
          <w:color w:val="000000"/>
          <w:sz w:val="29"/>
          <w:szCs w:val="29"/>
        </w:rPr>
        <w:t>Avitia</w:t>
      </w:r>
      <w:proofErr w:type="spellEnd"/>
      <w:r w:rsidRPr="00F91C84">
        <w:rPr>
          <w:rFonts w:eastAsia="Times New Roman"/>
          <w:b/>
          <w:bCs/>
          <w:color w:val="000000"/>
          <w:sz w:val="29"/>
          <w:szCs w:val="29"/>
        </w:rPr>
        <w:t xml:space="preserve"> </w:t>
      </w:r>
      <w:proofErr w:type="spellStart"/>
      <w:r w:rsidRPr="00F91C84">
        <w:rPr>
          <w:rFonts w:eastAsia="Times New Roman"/>
          <w:b/>
          <w:bCs/>
          <w:color w:val="000000"/>
          <w:sz w:val="29"/>
          <w:szCs w:val="29"/>
        </w:rPr>
        <w:t>Arellanes</w:t>
      </w:r>
      <w:proofErr w:type="spellEnd"/>
      <w:r w:rsidRPr="00F91C84">
        <w:rPr>
          <w:rFonts w:eastAsia="Times New Roman"/>
          <w:b/>
          <w:bCs/>
          <w:color w:val="000000"/>
          <w:sz w:val="29"/>
          <w:szCs w:val="29"/>
        </w:rPr>
        <w:t xml:space="preserve">, Gustavo De la Rosa </w:t>
      </w:r>
      <w:proofErr w:type="spellStart"/>
      <w:r w:rsidRPr="00F91C84">
        <w:rPr>
          <w:rFonts w:eastAsia="Times New Roman"/>
          <w:b/>
          <w:bCs/>
          <w:color w:val="000000"/>
          <w:sz w:val="29"/>
          <w:szCs w:val="29"/>
        </w:rPr>
        <w:t>Hickerson</w:t>
      </w:r>
      <w:proofErr w:type="spellEnd"/>
      <w:r w:rsidRPr="00F91C84">
        <w:rPr>
          <w:rFonts w:eastAsia="Times New Roman"/>
          <w:b/>
          <w:bCs/>
          <w:color w:val="000000"/>
          <w:sz w:val="29"/>
          <w:szCs w:val="29"/>
        </w:rPr>
        <w:t xml:space="preserve">, Magdalena Rentería Pérez, María Antonieta Pérez Reyes, </w:t>
      </w:r>
      <w:proofErr w:type="spellStart"/>
      <w:r w:rsidRPr="00F91C84">
        <w:rPr>
          <w:rFonts w:eastAsia="Times New Roman"/>
          <w:b/>
          <w:bCs/>
          <w:color w:val="000000"/>
          <w:sz w:val="29"/>
          <w:szCs w:val="29"/>
        </w:rPr>
        <w:t>Edin</w:t>
      </w:r>
      <w:proofErr w:type="spellEnd"/>
      <w:r w:rsidRPr="00F91C84">
        <w:rPr>
          <w:rFonts w:eastAsia="Times New Roman"/>
          <w:b/>
          <w:bCs/>
          <w:color w:val="000000"/>
          <w:sz w:val="29"/>
          <w:szCs w:val="29"/>
        </w:rPr>
        <w:t xml:space="preserve"> Cuauhtémoc Estrada Sotelo, Adriana Terrazas Porras, Benjamín Carrera Chávez, David Óscar Castrejón Rivas, </w:t>
      </w:r>
      <w:r w:rsidRPr="00F91C84">
        <w:rPr>
          <w:rFonts w:eastAsia="Times New Roman"/>
          <w:bCs/>
          <w:color w:val="000000"/>
          <w:sz w:val="29"/>
          <w:szCs w:val="29"/>
        </w:rPr>
        <w:t>y la de la voz</w:t>
      </w:r>
      <w:r w:rsidRPr="00F91C84">
        <w:rPr>
          <w:rFonts w:eastAsia="Times New Roman"/>
          <w:b/>
          <w:bCs/>
          <w:color w:val="000000"/>
          <w:sz w:val="29"/>
          <w:szCs w:val="29"/>
        </w:rPr>
        <w:t xml:space="preserve">, Rosana Díaz Reyes, </w:t>
      </w:r>
      <w:r w:rsidRPr="00F91C84">
        <w:rPr>
          <w:rFonts w:eastAsia="Times New Roman"/>
          <w:bCs/>
          <w:color w:val="000000"/>
          <w:sz w:val="29"/>
          <w:szCs w:val="29"/>
        </w:rPr>
        <w:t>en nuestro carácter de Diputadas y Diputados de la Sexagésima Séptima Legislatura e integrantes Grupo Parlamentario de</w:t>
      </w:r>
      <w:r w:rsidRPr="00F91C84">
        <w:rPr>
          <w:rFonts w:eastAsia="Times New Roman"/>
          <w:b/>
          <w:bCs/>
          <w:color w:val="000000"/>
          <w:sz w:val="29"/>
          <w:szCs w:val="29"/>
        </w:rPr>
        <w:t xml:space="preserve"> MORENA</w:t>
      </w:r>
      <w:r w:rsidR="00D70729" w:rsidRPr="005F1293">
        <w:rPr>
          <w:rFonts w:eastAsia="Times New Roman"/>
          <w:bCs/>
          <w:color w:val="000000"/>
          <w:sz w:val="29"/>
          <w:szCs w:val="29"/>
        </w:rPr>
        <w:t xml:space="preserve">, con fundamento en lo dispuesto por el artículo </w:t>
      </w:r>
      <w:r w:rsidR="00D80EF7" w:rsidRPr="005F1293">
        <w:rPr>
          <w:rFonts w:eastAsia="Times New Roman"/>
          <w:bCs/>
          <w:color w:val="000000"/>
          <w:sz w:val="29"/>
          <w:szCs w:val="29"/>
        </w:rPr>
        <w:t>68 fracción primera de la Constitución Política del Estado de Chihuahua</w:t>
      </w:r>
      <w:r w:rsidR="00D70729" w:rsidRPr="005F1293">
        <w:rPr>
          <w:rFonts w:eastAsia="Times New Roman"/>
          <w:bCs/>
          <w:color w:val="000000"/>
          <w:sz w:val="29"/>
          <w:szCs w:val="29"/>
        </w:rPr>
        <w:t>, me permito someter a la consideración de esta Soberanía, Iniciativa con carácter de Decreto, a fin de reformar</w:t>
      </w:r>
      <w:r w:rsidR="001F677D" w:rsidRPr="005F1293">
        <w:rPr>
          <w:rFonts w:eastAsia="Times New Roman"/>
          <w:bCs/>
          <w:color w:val="000000"/>
          <w:sz w:val="29"/>
          <w:szCs w:val="29"/>
        </w:rPr>
        <w:t xml:space="preserve"> </w:t>
      </w:r>
      <w:r>
        <w:rPr>
          <w:rFonts w:eastAsia="Times New Roman"/>
          <w:bCs/>
          <w:color w:val="000000"/>
          <w:sz w:val="29"/>
          <w:szCs w:val="29"/>
        </w:rPr>
        <w:t>la</w:t>
      </w:r>
      <w:r w:rsidR="001F677D" w:rsidRPr="005F1293">
        <w:rPr>
          <w:rFonts w:eastAsia="Times New Roman"/>
          <w:bCs/>
          <w:color w:val="000000"/>
          <w:sz w:val="29"/>
          <w:szCs w:val="29"/>
        </w:rPr>
        <w:t xml:space="preserve"> </w:t>
      </w:r>
      <w:r w:rsidR="00CD061F" w:rsidRPr="005F1293">
        <w:rPr>
          <w:rFonts w:eastAsia="Times New Roman"/>
          <w:bCs/>
          <w:color w:val="000000"/>
          <w:sz w:val="29"/>
          <w:szCs w:val="29"/>
        </w:rPr>
        <w:t>Ley de Alcoholes del Estado de Chihuahua</w:t>
      </w:r>
      <w:r w:rsidR="00DA0BAF" w:rsidRPr="005F1293">
        <w:rPr>
          <w:rFonts w:eastAsia="Times New Roman"/>
          <w:bCs/>
          <w:color w:val="000000"/>
          <w:sz w:val="29"/>
          <w:szCs w:val="29"/>
        </w:rPr>
        <w:t>,</w:t>
      </w:r>
      <w:r w:rsidR="00CD061F" w:rsidRPr="005F1293">
        <w:rPr>
          <w:rFonts w:eastAsia="Times New Roman"/>
          <w:bCs/>
          <w:color w:val="000000"/>
          <w:sz w:val="29"/>
          <w:szCs w:val="29"/>
        </w:rPr>
        <w:t xml:space="preserve"> a efecto de promover</w:t>
      </w:r>
      <w:r w:rsidR="001F7D2F" w:rsidRPr="005F1293">
        <w:rPr>
          <w:rFonts w:eastAsia="Times New Roman"/>
          <w:bCs/>
          <w:color w:val="000000"/>
          <w:sz w:val="29"/>
          <w:szCs w:val="29"/>
        </w:rPr>
        <w:t xml:space="preserve"> en los establecimientos con venta de bebidas alcohólicas, el consumo responsable, así también,</w:t>
      </w:r>
      <w:r w:rsidR="00CD061F" w:rsidRPr="005F1293">
        <w:rPr>
          <w:rFonts w:eastAsia="Times New Roman"/>
          <w:bCs/>
          <w:color w:val="000000"/>
          <w:sz w:val="29"/>
          <w:szCs w:val="29"/>
        </w:rPr>
        <w:t xml:space="preserve"> la venta accesible de bebidas NO </w:t>
      </w:r>
      <w:r w:rsidR="001F7D2F" w:rsidRPr="005F1293">
        <w:rPr>
          <w:rFonts w:eastAsia="Times New Roman"/>
          <w:bCs/>
          <w:color w:val="000000"/>
          <w:sz w:val="29"/>
          <w:szCs w:val="29"/>
        </w:rPr>
        <w:t>alcohólicas</w:t>
      </w:r>
      <w:r w:rsidR="00D70729" w:rsidRPr="005F1293">
        <w:rPr>
          <w:rFonts w:eastAsia="Times New Roman"/>
          <w:bCs/>
          <w:color w:val="000000"/>
          <w:sz w:val="29"/>
          <w:szCs w:val="29"/>
        </w:rPr>
        <w:t>, lo anterior sustentado en la siguiente</w:t>
      </w:r>
      <w:r w:rsidR="00081786" w:rsidRPr="005F1293">
        <w:rPr>
          <w:rFonts w:eastAsia="Times New Roman"/>
          <w:bCs/>
          <w:color w:val="000000"/>
          <w:sz w:val="29"/>
          <w:szCs w:val="29"/>
        </w:rPr>
        <w:t>:</w:t>
      </w:r>
      <w:r w:rsidR="00081786" w:rsidRPr="005F1293">
        <w:rPr>
          <w:rFonts w:eastAsia="Times New Roman"/>
          <w:b/>
          <w:bCs/>
          <w:color w:val="000000"/>
          <w:sz w:val="29"/>
          <w:szCs w:val="29"/>
        </w:rPr>
        <w:t xml:space="preserve"> </w:t>
      </w:r>
      <w:r w:rsidR="00081786" w:rsidRPr="005F1293">
        <w:rPr>
          <w:rFonts w:eastAsia="Times New Roman"/>
          <w:color w:val="000000"/>
          <w:sz w:val="29"/>
          <w:szCs w:val="29"/>
        </w:rPr>
        <w:t> </w:t>
      </w:r>
    </w:p>
    <w:p w:rsidR="0053204E" w:rsidRPr="005F1293" w:rsidRDefault="0053204E" w:rsidP="00385F61">
      <w:pPr>
        <w:spacing w:line="360" w:lineRule="auto"/>
        <w:contextualSpacing w:val="0"/>
        <w:jc w:val="both"/>
        <w:rPr>
          <w:rFonts w:eastAsia="Times New Roman"/>
          <w:color w:val="000000"/>
          <w:sz w:val="29"/>
          <w:szCs w:val="29"/>
        </w:rPr>
      </w:pPr>
    </w:p>
    <w:p w:rsidR="002D68BA" w:rsidRPr="005F1293" w:rsidRDefault="002D68BA" w:rsidP="00385F61">
      <w:pPr>
        <w:spacing w:line="360" w:lineRule="auto"/>
        <w:contextualSpacing w:val="0"/>
        <w:jc w:val="both"/>
        <w:rPr>
          <w:rFonts w:eastAsia="Times New Roman"/>
          <w:color w:val="000000"/>
          <w:sz w:val="29"/>
          <w:szCs w:val="29"/>
        </w:rPr>
      </w:pPr>
    </w:p>
    <w:p w:rsidR="00081786" w:rsidRPr="005F1293" w:rsidRDefault="00081786" w:rsidP="00081786">
      <w:pPr>
        <w:spacing w:line="360" w:lineRule="auto"/>
        <w:contextualSpacing w:val="0"/>
        <w:jc w:val="both"/>
        <w:rPr>
          <w:rFonts w:eastAsia="Times New Roman"/>
          <w:b/>
          <w:bCs/>
          <w:color w:val="000000"/>
          <w:sz w:val="29"/>
          <w:szCs w:val="29"/>
        </w:rPr>
      </w:pPr>
    </w:p>
    <w:p w:rsidR="00E4086E" w:rsidRPr="005F1293" w:rsidRDefault="00081786" w:rsidP="00081786">
      <w:pPr>
        <w:spacing w:line="360" w:lineRule="auto"/>
        <w:contextualSpacing w:val="0"/>
        <w:jc w:val="center"/>
        <w:rPr>
          <w:rFonts w:eastAsia="Times New Roman"/>
          <w:b/>
          <w:bCs/>
          <w:color w:val="000000"/>
          <w:sz w:val="29"/>
          <w:szCs w:val="29"/>
        </w:rPr>
      </w:pPr>
      <w:r w:rsidRPr="005F1293">
        <w:rPr>
          <w:rFonts w:eastAsia="Times New Roman"/>
          <w:b/>
          <w:bCs/>
          <w:color w:val="000000"/>
          <w:sz w:val="29"/>
          <w:szCs w:val="29"/>
        </w:rPr>
        <w:t>EXPOSICIÓN DE MOTIVOS</w:t>
      </w:r>
    </w:p>
    <w:p w:rsidR="00E44E85" w:rsidRPr="005F1293" w:rsidRDefault="00E44E85" w:rsidP="00081786">
      <w:pPr>
        <w:spacing w:line="360" w:lineRule="auto"/>
        <w:contextualSpacing w:val="0"/>
        <w:jc w:val="center"/>
        <w:rPr>
          <w:rFonts w:eastAsia="Times New Roman"/>
          <w:b/>
          <w:bCs/>
          <w:color w:val="000000"/>
          <w:sz w:val="29"/>
          <w:szCs w:val="29"/>
        </w:rPr>
      </w:pPr>
    </w:p>
    <w:p w:rsidR="00CD061F" w:rsidRPr="005F1293" w:rsidRDefault="00D00886" w:rsidP="004B1A45">
      <w:pPr>
        <w:pStyle w:val="NormalWeb"/>
        <w:spacing w:line="360" w:lineRule="auto"/>
        <w:jc w:val="both"/>
        <w:rPr>
          <w:rFonts w:ascii="Arial" w:hAnsi="Arial" w:cs="Arial"/>
          <w:color w:val="000000"/>
          <w:sz w:val="29"/>
          <w:szCs w:val="29"/>
        </w:rPr>
      </w:pPr>
      <w:r w:rsidRPr="005F1293">
        <w:rPr>
          <w:rFonts w:ascii="Arial" w:hAnsi="Arial" w:cs="Arial"/>
          <w:color w:val="000000"/>
          <w:sz w:val="29"/>
          <w:szCs w:val="29"/>
        </w:rPr>
        <w:lastRenderedPageBreak/>
        <w:t>El consumo de alcohol es un problema persistente que merece la mayor atención, implica</w:t>
      </w:r>
      <w:r w:rsidR="00DA0BAF" w:rsidRPr="005F1293">
        <w:rPr>
          <w:rFonts w:ascii="Arial" w:hAnsi="Arial" w:cs="Arial"/>
          <w:color w:val="000000"/>
          <w:sz w:val="29"/>
          <w:szCs w:val="29"/>
        </w:rPr>
        <w:t xml:space="preserve"> un riesgo para la salud de la persona </w:t>
      </w:r>
      <w:r w:rsidR="00312708" w:rsidRPr="005F1293">
        <w:rPr>
          <w:rFonts w:ascii="Arial" w:hAnsi="Arial" w:cs="Arial"/>
          <w:color w:val="000000"/>
          <w:sz w:val="29"/>
          <w:szCs w:val="29"/>
        </w:rPr>
        <w:t>que lo consume</w:t>
      </w:r>
      <w:r w:rsidR="00DA0BAF" w:rsidRPr="005F1293">
        <w:rPr>
          <w:rFonts w:ascii="Arial" w:hAnsi="Arial" w:cs="Arial"/>
          <w:color w:val="000000"/>
          <w:sz w:val="29"/>
          <w:szCs w:val="29"/>
        </w:rPr>
        <w:t>, pero también, es un riesgo para la comunidad y su entorno.</w:t>
      </w:r>
    </w:p>
    <w:p w:rsidR="00312708" w:rsidRPr="005F1293" w:rsidRDefault="00DA0BAF" w:rsidP="004B1A45">
      <w:pPr>
        <w:pStyle w:val="NormalWeb"/>
        <w:spacing w:line="360" w:lineRule="auto"/>
        <w:jc w:val="both"/>
        <w:rPr>
          <w:rFonts w:ascii="Arial" w:hAnsi="Arial" w:cs="Arial"/>
          <w:color w:val="000000"/>
          <w:sz w:val="29"/>
          <w:szCs w:val="29"/>
        </w:rPr>
      </w:pPr>
      <w:r w:rsidRPr="005F1293">
        <w:rPr>
          <w:rFonts w:ascii="Arial" w:hAnsi="Arial" w:cs="Arial"/>
          <w:color w:val="000000"/>
          <w:sz w:val="29"/>
          <w:szCs w:val="29"/>
        </w:rPr>
        <w:t xml:space="preserve">A partir de otoño, y después con la llegada de las fiestas decembrinas, el consumo de bebidas alcohólicas aumenta exponencialmente. </w:t>
      </w:r>
      <w:r w:rsidR="00312708" w:rsidRPr="005F1293">
        <w:rPr>
          <w:rFonts w:ascii="Arial" w:hAnsi="Arial" w:cs="Arial"/>
          <w:color w:val="000000"/>
          <w:sz w:val="29"/>
          <w:szCs w:val="29"/>
        </w:rPr>
        <w:t>Y es sabido de todas y todos que el abuso del consumo del alcohol en combinación con el volante es una de las causas de muerte por percances vehiculares.</w:t>
      </w:r>
    </w:p>
    <w:p w:rsidR="00DA0BAF" w:rsidRPr="005F1293" w:rsidRDefault="00214C93" w:rsidP="004B1A45">
      <w:pPr>
        <w:pStyle w:val="NormalWeb"/>
        <w:spacing w:line="360" w:lineRule="auto"/>
        <w:jc w:val="both"/>
        <w:rPr>
          <w:rFonts w:ascii="Arial" w:hAnsi="Arial" w:cs="Arial"/>
          <w:color w:val="000000"/>
          <w:sz w:val="29"/>
          <w:szCs w:val="29"/>
        </w:rPr>
      </w:pPr>
      <w:r w:rsidRPr="005F1293">
        <w:rPr>
          <w:rFonts w:ascii="Arial" w:hAnsi="Arial" w:cs="Arial"/>
          <w:color w:val="000000"/>
          <w:sz w:val="29"/>
          <w:szCs w:val="29"/>
        </w:rPr>
        <w:t xml:space="preserve">En marzo del 2021, reportaban algunos medios de información </w:t>
      </w:r>
      <w:r w:rsidR="005F1293" w:rsidRPr="005F1293">
        <w:rPr>
          <w:rFonts w:ascii="Arial" w:hAnsi="Arial" w:cs="Arial"/>
          <w:color w:val="000000"/>
          <w:sz w:val="29"/>
          <w:szCs w:val="29"/>
        </w:rPr>
        <w:t>que se registraron “m</w:t>
      </w:r>
      <w:r w:rsidRPr="005F1293">
        <w:rPr>
          <w:rFonts w:ascii="Arial" w:hAnsi="Arial" w:cs="Arial"/>
          <w:color w:val="000000"/>
          <w:sz w:val="29"/>
          <w:szCs w:val="29"/>
        </w:rPr>
        <w:t>ás de 2 mil accidentes de tránsito por consumo de alcohol</w:t>
      </w:r>
      <w:r w:rsidR="005F1293" w:rsidRPr="005F1293">
        <w:rPr>
          <w:rFonts w:ascii="Arial" w:hAnsi="Arial" w:cs="Arial"/>
          <w:color w:val="000000"/>
          <w:sz w:val="29"/>
          <w:szCs w:val="29"/>
        </w:rPr>
        <w:t>”</w:t>
      </w:r>
      <w:r w:rsidR="005F1293" w:rsidRPr="005F1293">
        <w:rPr>
          <w:rStyle w:val="Refdenotaalpie"/>
          <w:rFonts w:ascii="Arial" w:hAnsi="Arial" w:cs="Arial"/>
          <w:color w:val="000000"/>
          <w:sz w:val="29"/>
          <w:szCs w:val="29"/>
        </w:rPr>
        <w:footnoteReference w:id="1"/>
      </w:r>
      <w:r w:rsidR="005F1293" w:rsidRPr="005F1293">
        <w:rPr>
          <w:rFonts w:ascii="Arial" w:hAnsi="Arial" w:cs="Arial"/>
          <w:color w:val="000000"/>
          <w:sz w:val="29"/>
          <w:szCs w:val="29"/>
        </w:rPr>
        <w:t>. Sumado, a que también ser informa en febrero de este año que Chihuahua es una de las entidades con más accidentes viales, “al arranque del año, Chihuahua se ubicó como la entidad con el mayor número de peatones lesionados por accidentes de tráfico; también es la tercera en choques vehiculares en todo el país.”</w:t>
      </w:r>
      <w:r w:rsidR="005F1293" w:rsidRPr="005F1293">
        <w:rPr>
          <w:rStyle w:val="Refdenotaalpie"/>
          <w:rFonts w:ascii="Arial" w:hAnsi="Arial" w:cs="Arial"/>
          <w:color w:val="000000"/>
          <w:sz w:val="29"/>
          <w:szCs w:val="29"/>
        </w:rPr>
        <w:footnoteReference w:id="2"/>
      </w:r>
      <w:r w:rsidR="005F1293" w:rsidRPr="005F1293">
        <w:rPr>
          <w:rFonts w:ascii="Arial" w:hAnsi="Arial" w:cs="Arial"/>
          <w:color w:val="000000"/>
          <w:sz w:val="29"/>
          <w:szCs w:val="29"/>
        </w:rPr>
        <w:t xml:space="preserve"> </w:t>
      </w:r>
      <w:r w:rsidR="00D00886" w:rsidRPr="005F1293">
        <w:rPr>
          <w:rFonts w:ascii="Arial" w:hAnsi="Arial" w:cs="Arial"/>
          <w:color w:val="000000"/>
          <w:sz w:val="29"/>
          <w:szCs w:val="29"/>
        </w:rPr>
        <w:t>Es por</w:t>
      </w:r>
      <w:r w:rsidR="00DA0BAF" w:rsidRPr="005F1293">
        <w:rPr>
          <w:rFonts w:ascii="Arial" w:hAnsi="Arial" w:cs="Arial"/>
          <w:color w:val="000000"/>
          <w:sz w:val="29"/>
          <w:szCs w:val="29"/>
        </w:rPr>
        <w:t xml:space="preserve"> ello, </w:t>
      </w:r>
      <w:r w:rsidR="00312708" w:rsidRPr="005F1293">
        <w:rPr>
          <w:rFonts w:ascii="Arial" w:hAnsi="Arial" w:cs="Arial"/>
          <w:color w:val="000000"/>
          <w:sz w:val="29"/>
          <w:szCs w:val="29"/>
        </w:rPr>
        <w:t xml:space="preserve">que </w:t>
      </w:r>
      <w:r w:rsidR="00DA0BAF" w:rsidRPr="005F1293">
        <w:rPr>
          <w:rFonts w:ascii="Arial" w:hAnsi="Arial" w:cs="Arial"/>
          <w:color w:val="000000"/>
          <w:sz w:val="29"/>
          <w:szCs w:val="29"/>
        </w:rPr>
        <w:t>las autoridades, reiteradamente, insisten en el consumo</w:t>
      </w:r>
      <w:r w:rsidR="00312708" w:rsidRPr="005F1293">
        <w:rPr>
          <w:rFonts w:ascii="Arial" w:hAnsi="Arial" w:cs="Arial"/>
          <w:color w:val="000000"/>
          <w:sz w:val="29"/>
          <w:szCs w:val="29"/>
        </w:rPr>
        <w:t xml:space="preserve"> moderado y</w:t>
      </w:r>
      <w:r w:rsidR="00DA0BAF" w:rsidRPr="005F1293">
        <w:rPr>
          <w:rFonts w:ascii="Arial" w:hAnsi="Arial" w:cs="Arial"/>
          <w:color w:val="000000"/>
          <w:sz w:val="29"/>
          <w:szCs w:val="29"/>
        </w:rPr>
        <w:t xml:space="preserve"> </w:t>
      </w:r>
      <w:r w:rsidR="00401D2D" w:rsidRPr="005F1293">
        <w:rPr>
          <w:rFonts w:ascii="Arial" w:hAnsi="Arial" w:cs="Arial"/>
          <w:color w:val="000000"/>
          <w:sz w:val="29"/>
          <w:szCs w:val="29"/>
        </w:rPr>
        <w:t>responsable de bebidas alcohólicas.</w:t>
      </w:r>
    </w:p>
    <w:p w:rsidR="00401D2D" w:rsidRPr="005F1293" w:rsidRDefault="00401D2D" w:rsidP="004B1A45">
      <w:pPr>
        <w:pStyle w:val="NormalWeb"/>
        <w:spacing w:line="360" w:lineRule="auto"/>
        <w:jc w:val="both"/>
        <w:rPr>
          <w:rFonts w:ascii="Arial" w:hAnsi="Arial" w:cs="Arial"/>
          <w:color w:val="000000"/>
          <w:sz w:val="29"/>
          <w:szCs w:val="29"/>
        </w:rPr>
      </w:pPr>
      <w:r w:rsidRPr="005F1293">
        <w:rPr>
          <w:rFonts w:ascii="Arial" w:hAnsi="Arial" w:cs="Arial"/>
          <w:color w:val="000000"/>
          <w:sz w:val="29"/>
          <w:szCs w:val="29"/>
        </w:rPr>
        <w:t>A través de los años, hemos observado cómo se ha</w:t>
      </w:r>
      <w:r w:rsidR="00312708" w:rsidRPr="005F1293">
        <w:rPr>
          <w:rFonts w:ascii="Arial" w:hAnsi="Arial" w:cs="Arial"/>
          <w:color w:val="000000"/>
          <w:sz w:val="29"/>
          <w:szCs w:val="29"/>
        </w:rPr>
        <w:t>n incrementado las sanciones y</w:t>
      </w:r>
      <w:r w:rsidRPr="005F1293">
        <w:rPr>
          <w:rFonts w:ascii="Arial" w:hAnsi="Arial" w:cs="Arial"/>
          <w:color w:val="000000"/>
          <w:sz w:val="29"/>
          <w:szCs w:val="29"/>
        </w:rPr>
        <w:t xml:space="preserve"> como se han endurecido los criterios para sancionar a las </w:t>
      </w:r>
      <w:r w:rsidRPr="005F1293">
        <w:rPr>
          <w:rFonts w:ascii="Arial" w:hAnsi="Arial" w:cs="Arial"/>
          <w:color w:val="000000"/>
          <w:sz w:val="29"/>
          <w:szCs w:val="29"/>
        </w:rPr>
        <w:lastRenderedPageBreak/>
        <w:t>personas que conducen en estado de ebriedad, en este sentido, a pesar de los esfuerzos a través de nuestras leyes y reglamentos para inhibir o disminuir este terrible comportamiento, no hemos logrado bajar el número de accidentes ni de víctimas de la irresponsabilidad de quienes consumen bebidas alcohólicas y toman un volante.</w:t>
      </w:r>
    </w:p>
    <w:p w:rsidR="00401D2D" w:rsidRPr="005F1293" w:rsidRDefault="00401D2D" w:rsidP="004B1A45">
      <w:pPr>
        <w:pStyle w:val="NormalWeb"/>
        <w:spacing w:line="360" w:lineRule="auto"/>
        <w:jc w:val="both"/>
        <w:rPr>
          <w:rFonts w:ascii="Arial" w:hAnsi="Arial" w:cs="Arial"/>
          <w:color w:val="000000"/>
          <w:sz w:val="29"/>
          <w:szCs w:val="29"/>
        </w:rPr>
      </w:pPr>
      <w:r w:rsidRPr="005F1293">
        <w:rPr>
          <w:rFonts w:ascii="Arial" w:hAnsi="Arial" w:cs="Arial"/>
          <w:color w:val="000000"/>
          <w:sz w:val="29"/>
          <w:szCs w:val="29"/>
        </w:rPr>
        <w:t>La ley, debe sancionar firmemente los comportamientos que son un riesgo para la sociedad, pero antes que todo, debe prevenir estos comportamientos. Es un hecho</w:t>
      </w:r>
      <w:r w:rsidR="00312708" w:rsidRPr="005F1293">
        <w:rPr>
          <w:rFonts w:ascii="Arial" w:hAnsi="Arial" w:cs="Arial"/>
          <w:color w:val="000000"/>
          <w:sz w:val="29"/>
          <w:szCs w:val="29"/>
        </w:rPr>
        <w:t>, que la autoridad no puede sola</w:t>
      </w:r>
      <w:r w:rsidRPr="005F1293">
        <w:rPr>
          <w:rFonts w:ascii="Arial" w:hAnsi="Arial" w:cs="Arial"/>
          <w:color w:val="000000"/>
          <w:sz w:val="29"/>
          <w:szCs w:val="29"/>
        </w:rPr>
        <w:t>, pero en conjunto con la sociedad y</w:t>
      </w:r>
      <w:r w:rsidR="00312708" w:rsidRPr="005F1293">
        <w:rPr>
          <w:rFonts w:ascii="Arial" w:hAnsi="Arial" w:cs="Arial"/>
          <w:color w:val="000000"/>
          <w:sz w:val="29"/>
          <w:szCs w:val="29"/>
        </w:rPr>
        <w:t xml:space="preserve"> los establecimientos que tienen como giro la venta de</w:t>
      </w:r>
      <w:r w:rsidRPr="005F1293">
        <w:rPr>
          <w:rFonts w:ascii="Arial" w:hAnsi="Arial" w:cs="Arial"/>
          <w:color w:val="000000"/>
          <w:sz w:val="29"/>
          <w:szCs w:val="29"/>
        </w:rPr>
        <w:t xml:space="preserve"> bebidas alcohólicas, se puede</w:t>
      </w:r>
      <w:r w:rsidR="00312708" w:rsidRPr="005F1293">
        <w:rPr>
          <w:rFonts w:ascii="Arial" w:hAnsi="Arial" w:cs="Arial"/>
          <w:color w:val="000000"/>
          <w:sz w:val="29"/>
          <w:szCs w:val="29"/>
        </w:rPr>
        <w:t>n</w:t>
      </w:r>
      <w:r w:rsidRPr="005F1293">
        <w:rPr>
          <w:rFonts w:ascii="Arial" w:hAnsi="Arial" w:cs="Arial"/>
          <w:color w:val="000000"/>
          <w:sz w:val="29"/>
          <w:szCs w:val="29"/>
        </w:rPr>
        <w:t xml:space="preserve"> lograr campañas efectivas, asertivas y correctamente enfocadas para</w:t>
      </w:r>
      <w:r w:rsidR="00312708" w:rsidRPr="005F1293">
        <w:rPr>
          <w:rFonts w:ascii="Arial" w:hAnsi="Arial" w:cs="Arial"/>
          <w:color w:val="000000"/>
          <w:sz w:val="29"/>
          <w:szCs w:val="29"/>
        </w:rPr>
        <w:t xml:space="preserve"> concientizar sobre</w:t>
      </w:r>
      <w:r w:rsidRPr="005F1293">
        <w:rPr>
          <w:rFonts w:ascii="Arial" w:hAnsi="Arial" w:cs="Arial"/>
          <w:color w:val="000000"/>
          <w:sz w:val="29"/>
          <w:szCs w:val="29"/>
        </w:rPr>
        <w:t xml:space="preserve"> el</w:t>
      </w:r>
      <w:r w:rsidR="00312708" w:rsidRPr="005F1293">
        <w:rPr>
          <w:rFonts w:ascii="Arial" w:hAnsi="Arial" w:cs="Arial"/>
          <w:color w:val="000000"/>
          <w:sz w:val="29"/>
          <w:szCs w:val="29"/>
        </w:rPr>
        <w:t xml:space="preserve"> consumo de alcohol moderado y la</w:t>
      </w:r>
      <w:r w:rsidRPr="005F1293">
        <w:rPr>
          <w:rFonts w:ascii="Arial" w:hAnsi="Arial" w:cs="Arial"/>
          <w:color w:val="000000"/>
          <w:sz w:val="29"/>
          <w:szCs w:val="29"/>
        </w:rPr>
        <w:t xml:space="preserve"> conducción responsable.</w:t>
      </w:r>
    </w:p>
    <w:p w:rsidR="00154452" w:rsidRPr="005F1293" w:rsidRDefault="00312708" w:rsidP="004B1A45">
      <w:pPr>
        <w:pStyle w:val="NormalWeb"/>
        <w:spacing w:line="360" w:lineRule="auto"/>
        <w:jc w:val="both"/>
        <w:rPr>
          <w:rFonts w:ascii="Arial" w:hAnsi="Arial" w:cs="Arial"/>
          <w:color w:val="000000"/>
          <w:sz w:val="29"/>
          <w:szCs w:val="29"/>
        </w:rPr>
      </w:pPr>
      <w:r w:rsidRPr="005F1293">
        <w:rPr>
          <w:rFonts w:ascii="Arial" w:hAnsi="Arial" w:cs="Arial"/>
          <w:color w:val="000000"/>
          <w:sz w:val="29"/>
          <w:szCs w:val="29"/>
        </w:rPr>
        <w:t xml:space="preserve">Además, </w:t>
      </w:r>
      <w:r w:rsidR="00154452" w:rsidRPr="005F1293">
        <w:rPr>
          <w:rFonts w:ascii="Arial" w:hAnsi="Arial" w:cs="Arial"/>
          <w:color w:val="000000"/>
          <w:sz w:val="29"/>
          <w:szCs w:val="29"/>
        </w:rPr>
        <w:t>todas y todos</w:t>
      </w:r>
      <w:r w:rsidR="00401D2D" w:rsidRPr="005F1293">
        <w:rPr>
          <w:rFonts w:ascii="Arial" w:hAnsi="Arial" w:cs="Arial"/>
          <w:color w:val="000000"/>
          <w:sz w:val="29"/>
          <w:szCs w:val="29"/>
        </w:rPr>
        <w:t xml:space="preserve">, hemos estado </w:t>
      </w:r>
      <w:r w:rsidR="00154452" w:rsidRPr="005F1293">
        <w:rPr>
          <w:rFonts w:ascii="Arial" w:hAnsi="Arial" w:cs="Arial"/>
          <w:color w:val="000000"/>
          <w:sz w:val="29"/>
          <w:szCs w:val="29"/>
        </w:rPr>
        <w:t xml:space="preserve">en algún momento, </w:t>
      </w:r>
      <w:r w:rsidR="00401D2D" w:rsidRPr="005F1293">
        <w:rPr>
          <w:rFonts w:ascii="Arial" w:hAnsi="Arial" w:cs="Arial"/>
          <w:color w:val="000000"/>
          <w:sz w:val="29"/>
          <w:szCs w:val="29"/>
        </w:rPr>
        <w:t xml:space="preserve">en </w:t>
      </w:r>
      <w:r w:rsidRPr="005F1293">
        <w:rPr>
          <w:rFonts w:ascii="Arial" w:hAnsi="Arial" w:cs="Arial"/>
          <w:color w:val="000000"/>
          <w:sz w:val="29"/>
          <w:szCs w:val="29"/>
        </w:rPr>
        <w:t>la situac</w:t>
      </w:r>
      <w:r w:rsidR="009E1D6C" w:rsidRPr="005F1293">
        <w:rPr>
          <w:rFonts w:ascii="Arial" w:hAnsi="Arial" w:cs="Arial"/>
          <w:color w:val="000000"/>
          <w:sz w:val="29"/>
          <w:szCs w:val="29"/>
        </w:rPr>
        <w:t xml:space="preserve">ión de no consumir bebidas alcohólicas por diversas circunstancias, </w:t>
      </w:r>
      <w:r w:rsidR="00971468" w:rsidRPr="005F1293">
        <w:rPr>
          <w:rFonts w:ascii="Arial" w:hAnsi="Arial" w:cs="Arial"/>
          <w:color w:val="000000"/>
          <w:sz w:val="29"/>
          <w:szCs w:val="29"/>
        </w:rPr>
        <w:t xml:space="preserve">y damos cuenta que no existe o no hay disposición de bebidas </w:t>
      </w:r>
      <w:r w:rsidR="00971468" w:rsidRPr="005F1293">
        <w:rPr>
          <w:rFonts w:ascii="Arial" w:hAnsi="Arial" w:cs="Arial"/>
          <w:b/>
          <w:color w:val="000000"/>
          <w:sz w:val="29"/>
          <w:szCs w:val="29"/>
        </w:rPr>
        <w:t>sin</w:t>
      </w:r>
      <w:r w:rsidR="00971468" w:rsidRPr="005F1293">
        <w:rPr>
          <w:rFonts w:ascii="Arial" w:hAnsi="Arial" w:cs="Arial"/>
          <w:color w:val="000000"/>
          <w:sz w:val="29"/>
          <w:szCs w:val="29"/>
        </w:rPr>
        <w:t xml:space="preserve"> alcohol a quienes por decisión acuden a esos establecimientos y no consumen alcohol. </w:t>
      </w:r>
    </w:p>
    <w:p w:rsidR="00401D2D" w:rsidRPr="005F1293" w:rsidRDefault="00154452" w:rsidP="004B1A45">
      <w:pPr>
        <w:pStyle w:val="NormalWeb"/>
        <w:spacing w:line="360" w:lineRule="auto"/>
        <w:jc w:val="both"/>
        <w:rPr>
          <w:rFonts w:ascii="Arial" w:hAnsi="Arial" w:cs="Arial"/>
          <w:color w:val="000000"/>
          <w:sz w:val="29"/>
          <w:szCs w:val="29"/>
        </w:rPr>
      </w:pPr>
      <w:r w:rsidRPr="005F1293">
        <w:rPr>
          <w:rFonts w:ascii="Arial" w:hAnsi="Arial" w:cs="Arial"/>
          <w:color w:val="000000"/>
          <w:sz w:val="29"/>
          <w:szCs w:val="29"/>
        </w:rPr>
        <w:t>También d</w:t>
      </w:r>
      <w:r w:rsidR="00971468" w:rsidRPr="005F1293">
        <w:rPr>
          <w:rFonts w:ascii="Arial" w:hAnsi="Arial" w:cs="Arial"/>
          <w:color w:val="000000"/>
          <w:sz w:val="29"/>
          <w:szCs w:val="29"/>
        </w:rPr>
        <w:t>ebemos</w:t>
      </w:r>
      <w:r w:rsidR="009E1D6C" w:rsidRPr="005F1293">
        <w:rPr>
          <w:rFonts w:ascii="Arial" w:hAnsi="Arial" w:cs="Arial"/>
          <w:color w:val="000000"/>
          <w:sz w:val="29"/>
          <w:szCs w:val="29"/>
        </w:rPr>
        <w:t xml:space="preserve"> visibilizar a </w:t>
      </w:r>
      <w:r w:rsidR="00401D2D" w:rsidRPr="005F1293">
        <w:rPr>
          <w:rFonts w:ascii="Arial" w:hAnsi="Arial" w:cs="Arial"/>
          <w:color w:val="000000"/>
          <w:sz w:val="29"/>
          <w:szCs w:val="29"/>
        </w:rPr>
        <w:t xml:space="preserve">las personas </w:t>
      </w:r>
      <w:r w:rsidR="009E1D6C" w:rsidRPr="005F1293">
        <w:rPr>
          <w:rFonts w:ascii="Arial" w:hAnsi="Arial" w:cs="Arial"/>
          <w:color w:val="000000"/>
          <w:sz w:val="29"/>
          <w:szCs w:val="29"/>
        </w:rPr>
        <w:t>que estén en estos casos</w:t>
      </w:r>
      <w:r w:rsidR="00971468" w:rsidRPr="005F1293">
        <w:rPr>
          <w:rFonts w:ascii="Arial" w:hAnsi="Arial" w:cs="Arial"/>
          <w:color w:val="000000"/>
          <w:sz w:val="29"/>
          <w:szCs w:val="29"/>
        </w:rPr>
        <w:t>,</w:t>
      </w:r>
      <w:r w:rsidR="009E1D6C" w:rsidRPr="005F1293">
        <w:rPr>
          <w:rFonts w:ascii="Arial" w:hAnsi="Arial" w:cs="Arial"/>
          <w:color w:val="000000"/>
          <w:sz w:val="29"/>
          <w:szCs w:val="29"/>
        </w:rPr>
        <w:t xml:space="preserve"> que acuden </w:t>
      </w:r>
      <w:r w:rsidR="00401D2D" w:rsidRPr="005F1293">
        <w:rPr>
          <w:rFonts w:ascii="Arial" w:hAnsi="Arial" w:cs="Arial"/>
          <w:color w:val="000000"/>
          <w:sz w:val="29"/>
          <w:szCs w:val="29"/>
        </w:rPr>
        <w:t>a diferent</w:t>
      </w:r>
      <w:r w:rsidR="00214C93" w:rsidRPr="005F1293">
        <w:rPr>
          <w:rFonts w:ascii="Arial" w:hAnsi="Arial" w:cs="Arial"/>
          <w:color w:val="000000"/>
          <w:sz w:val="29"/>
          <w:szCs w:val="29"/>
        </w:rPr>
        <w:t>es establecimientos</w:t>
      </w:r>
      <w:r w:rsidR="00401D2D" w:rsidRPr="005F1293">
        <w:rPr>
          <w:rFonts w:ascii="Arial" w:hAnsi="Arial" w:cs="Arial"/>
          <w:color w:val="000000"/>
          <w:sz w:val="29"/>
          <w:szCs w:val="29"/>
        </w:rPr>
        <w:t xml:space="preserve"> sin pretender consumir bebidas embriagantes, </w:t>
      </w:r>
      <w:r w:rsidRPr="005F1293">
        <w:rPr>
          <w:rFonts w:ascii="Arial" w:hAnsi="Arial" w:cs="Arial"/>
          <w:color w:val="000000"/>
          <w:sz w:val="29"/>
          <w:szCs w:val="29"/>
        </w:rPr>
        <w:t>y se enfrentan a la situación de que no</w:t>
      </w:r>
      <w:r w:rsidR="00401D2D" w:rsidRPr="005F1293">
        <w:rPr>
          <w:rFonts w:ascii="Arial" w:hAnsi="Arial" w:cs="Arial"/>
          <w:color w:val="000000"/>
          <w:sz w:val="29"/>
          <w:szCs w:val="29"/>
        </w:rPr>
        <w:t xml:space="preserve"> hay productos o no son accesibles los</w:t>
      </w:r>
      <w:r w:rsidRPr="005F1293">
        <w:rPr>
          <w:rFonts w:ascii="Arial" w:hAnsi="Arial" w:cs="Arial"/>
          <w:color w:val="000000"/>
          <w:sz w:val="29"/>
          <w:szCs w:val="29"/>
        </w:rPr>
        <w:t xml:space="preserve"> productos y bebidas desalcoholizadas</w:t>
      </w:r>
      <w:r w:rsidR="00401D2D" w:rsidRPr="005F1293">
        <w:rPr>
          <w:rFonts w:ascii="Arial" w:hAnsi="Arial" w:cs="Arial"/>
          <w:color w:val="000000"/>
          <w:sz w:val="29"/>
          <w:szCs w:val="29"/>
        </w:rPr>
        <w:t>.</w:t>
      </w:r>
    </w:p>
    <w:p w:rsidR="00401D2D" w:rsidRPr="005F1293" w:rsidRDefault="00401D2D" w:rsidP="004B1A45">
      <w:pPr>
        <w:pStyle w:val="NormalWeb"/>
        <w:spacing w:line="360" w:lineRule="auto"/>
        <w:jc w:val="both"/>
        <w:rPr>
          <w:rFonts w:ascii="Arial" w:hAnsi="Arial" w:cs="Arial"/>
          <w:color w:val="000000"/>
          <w:sz w:val="29"/>
          <w:szCs w:val="29"/>
        </w:rPr>
      </w:pPr>
      <w:r w:rsidRPr="005F1293">
        <w:rPr>
          <w:rFonts w:ascii="Arial" w:hAnsi="Arial" w:cs="Arial"/>
          <w:color w:val="000000"/>
          <w:sz w:val="29"/>
          <w:szCs w:val="29"/>
        </w:rPr>
        <w:lastRenderedPageBreak/>
        <w:t>Si buscamos una sociedad que</w:t>
      </w:r>
      <w:r w:rsidR="009E1D6C" w:rsidRPr="005F1293">
        <w:rPr>
          <w:rFonts w:ascii="Arial" w:hAnsi="Arial" w:cs="Arial"/>
          <w:color w:val="000000"/>
          <w:sz w:val="29"/>
          <w:szCs w:val="29"/>
        </w:rPr>
        <w:t xml:space="preserve"> verdaderamente tome con</w:t>
      </w:r>
      <w:r w:rsidR="00214C93" w:rsidRPr="005F1293">
        <w:rPr>
          <w:rFonts w:ascii="Arial" w:hAnsi="Arial" w:cs="Arial"/>
          <w:color w:val="000000"/>
          <w:sz w:val="29"/>
          <w:szCs w:val="29"/>
        </w:rPr>
        <w:t>s</w:t>
      </w:r>
      <w:r w:rsidR="009E1D6C" w:rsidRPr="005F1293">
        <w:rPr>
          <w:rFonts w:ascii="Arial" w:hAnsi="Arial" w:cs="Arial"/>
          <w:color w:val="000000"/>
          <w:sz w:val="29"/>
          <w:szCs w:val="29"/>
        </w:rPr>
        <w:t>ciencia sobre el consumo de alcohol de forma excesiva y que no debe de combinarse con el volante</w:t>
      </w:r>
      <w:r w:rsidRPr="005F1293">
        <w:rPr>
          <w:rFonts w:ascii="Arial" w:hAnsi="Arial" w:cs="Arial"/>
          <w:color w:val="000000"/>
          <w:sz w:val="29"/>
          <w:szCs w:val="29"/>
        </w:rPr>
        <w:t xml:space="preserve">, </w:t>
      </w:r>
      <w:r w:rsidR="009E1D6C" w:rsidRPr="005F1293">
        <w:rPr>
          <w:rFonts w:ascii="Arial" w:hAnsi="Arial" w:cs="Arial"/>
          <w:color w:val="000000"/>
          <w:sz w:val="29"/>
          <w:szCs w:val="29"/>
        </w:rPr>
        <w:t xml:space="preserve">y </w:t>
      </w:r>
      <w:r w:rsidRPr="005F1293">
        <w:rPr>
          <w:rFonts w:ascii="Arial" w:hAnsi="Arial" w:cs="Arial"/>
          <w:color w:val="000000"/>
          <w:sz w:val="29"/>
          <w:szCs w:val="29"/>
        </w:rPr>
        <w:t>que</w:t>
      </w:r>
      <w:r w:rsidR="009E1D6C" w:rsidRPr="005F1293">
        <w:rPr>
          <w:rFonts w:ascii="Arial" w:hAnsi="Arial" w:cs="Arial"/>
          <w:color w:val="000000"/>
          <w:sz w:val="29"/>
          <w:szCs w:val="29"/>
        </w:rPr>
        <w:t xml:space="preserve"> además</w:t>
      </w:r>
      <w:r w:rsidRPr="005F1293">
        <w:rPr>
          <w:rFonts w:ascii="Arial" w:hAnsi="Arial" w:cs="Arial"/>
          <w:color w:val="000000"/>
          <w:sz w:val="29"/>
          <w:szCs w:val="29"/>
        </w:rPr>
        <w:t xml:space="preserve"> tome con seriedad la figura del conductor designado o el consumo responsable, debemos buscar que también se ofrezca servicio a este sector de la población.</w:t>
      </w:r>
    </w:p>
    <w:p w:rsidR="00A31286" w:rsidRPr="005F1293" w:rsidRDefault="00A31286" w:rsidP="004B1A45">
      <w:pPr>
        <w:pStyle w:val="NormalWeb"/>
        <w:spacing w:line="360" w:lineRule="auto"/>
        <w:jc w:val="both"/>
        <w:rPr>
          <w:rFonts w:ascii="Arial" w:hAnsi="Arial" w:cs="Arial"/>
          <w:color w:val="000000"/>
          <w:sz w:val="29"/>
          <w:szCs w:val="29"/>
        </w:rPr>
      </w:pPr>
      <w:r w:rsidRPr="005F1293">
        <w:rPr>
          <w:rFonts w:ascii="Arial" w:hAnsi="Arial" w:cs="Arial"/>
          <w:color w:val="000000"/>
          <w:sz w:val="29"/>
          <w:szCs w:val="29"/>
        </w:rPr>
        <w:t xml:space="preserve">Concientizar a jóvenes y adultos acerca del consumo moderado de bebidas alcohólicas </w:t>
      </w:r>
      <w:r w:rsidR="00214C93" w:rsidRPr="005F1293">
        <w:rPr>
          <w:rFonts w:ascii="Arial" w:hAnsi="Arial" w:cs="Arial"/>
          <w:color w:val="000000"/>
          <w:sz w:val="29"/>
          <w:szCs w:val="29"/>
        </w:rPr>
        <w:t>debe ser uno de los</w:t>
      </w:r>
      <w:r w:rsidRPr="005F1293">
        <w:rPr>
          <w:rFonts w:ascii="Arial" w:hAnsi="Arial" w:cs="Arial"/>
          <w:color w:val="000000"/>
          <w:sz w:val="29"/>
          <w:szCs w:val="29"/>
        </w:rPr>
        <w:t xml:space="preserve"> propósito</w:t>
      </w:r>
      <w:r w:rsidR="00214C93" w:rsidRPr="005F1293">
        <w:rPr>
          <w:rFonts w:ascii="Arial" w:hAnsi="Arial" w:cs="Arial"/>
          <w:color w:val="000000"/>
          <w:sz w:val="29"/>
          <w:szCs w:val="29"/>
        </w:rPr>
        <w:t>s, que debemos priorizar en la regulación de la materia</w:t>
      </w:r>
      <w:r w:rsidRPr="005F1293">
        <w:rPr>
          <w:rFonts w:ascii="Arial" w:hAnsi="Arial" w:cs="Arial"/>
          <w:color w:val="000000"/>
          <w:sz w:val="29"/>
          <w:szCs w:val="29"/>
        </w:rPr>
        <w:t xml:space="preserve">. </w:t>
      </w:r>
    </w:p>
    <w:p w:rsidR="00401D2D" w:rsidRPr="005F1293" w:rsidRDefault="00401D2D" w:rsidP="004B1A45">
      <w:pPr>
        <w:pStyle w:val="NormalWeb"/>
        <w:spacing w:line="360" w:lineRule="auto"/>
        <w:jc w:val="both"/>
        <w:rPr>
          <w:rFonts w:ascii="Arial" w:hAnsi="Arial" w:cs="Arial"/>
          <w:color w:val="000000"/>
          <w:sz w:val="29"/>
          <w:szCs w:val="29"/>
        </w:rPr>
      </w:pPr>
      <w:r w:rsidRPr="005F1293">
        <w:rPr>
          <w:rFonts w:ascii="Arial" w:hAnsi="Arial" w:cs="Arial"/>
          <w:color w:val="000000"/>
          <w:sz w:val="29"/>
          <w:szCs w:val="29"/>
        </w:rPr>
        <w:t xml:space="preserve">La seguridad </w:t>
      </w:r>
      <w:r w:rsidR="00A31286" w:rsidRPr="005F1293">
        <w:rPr>
          <w:rFonts w:ascii="Arial" w:hAnsi="Arial" w:cs="Arial"/>
          <w:color w:val="000000"/>
          <w:sz w:val="29"/>
          <w:szCs w:val="29"/>
        </w:rPr>
        <w:t xml:space="preserve">de las personas que acuden a divertirse  a los diferentes  establecimientos en donde </w:t>
      </w:r>
      <w:r w:rsidR="002D68BA" w:rsidRPr="005F1293">
        <w:rPr>
          <w:rFonts w:ascii="Arial" w:hAnsi="Arial" w:cs="Arial"/>
          <w:color w:val="000000"/>
          <w:sz w:val="29"/>
          <w:szCs w:val="29"/>
        </w:rPr>
        <w:t>venden bebidas embriagantes, es una responsabilidad colectiva, que inicia en la conciencia del consumidor, la se</w:t>
      </w:r>
      <w:r w:rsidR="00A31286" w:rsidRPr="005F1293">
        <w:rPr>
          <w:rFonts w:ascii="Arial" w:hAnsi="Arial" w:cs="Arial"/>
          <w:color w:val="000000"/>
          <w:sz w:val="29"/>
          <w:szCs w:val="29"/>
        </w:rPr>
        <w:t xml:space="preserve">nsibilidad por parte de los dueños de los establecimientos y </w:t>
      </w:r>
      <w:r w:rsidR="002D68BA" w:rsidRPr="005F1293">
        <w:rPr>
          <w:rFonts w:ascii="Arial" w:hAnsi="Arial" w:cs="Arial"/>
          <w:color w:val="000000"/>
          <w:sz w:val="29"/>
          <w:szCs w:val="29"/>
        </w:rPr>
        <w:t xml:space="preserve"> de las acciones de las autoridades,</w:t>
      </w:r>
      <w:r w:rsidR="00A31286" w:rsidRPr="005F1293">
        <w:rPr>
          <w:rFonts w:ascii="Arial" w:hAnsi="Arial" w:cs="Arial"/>
          <w:color w:val="000000"/>
          <w:sz w:val="29"/>
          <w:szCs w:val="29"/>
        </w:rPr>
        <w:t xml:space="preserve"> es decir,</w:t>
      </w:r>
      <w:r w:rsidR="002D68BA" w:rsidRPr="005F1293">
        <w:rPr>
          <w:rFonts w:ascii="Arial" w:hAnsi="Arial" w:cs="Arial"/>
          <w:color w:val="000000"/>
          <w:sz w:val="29"/>
          <w:szCs w:val="29"/>
        </w:rPr>
        <w:t xml:space="preserve"> de</w:t>
      </w:r>
      <w:r w:rsidR="00A31286" w:rsidRPr="005F1293">
        <w:rPr>
          <w:rFonts w:ascii="Arial" w:hAnsi="Arial" w:cs="Arial"/>
          <w:color w:val="000000"/>
          <w:sz w:val="29"/>
          <w:szCs w:val="29"/>
        </w:rPr>
        <w:t>l esfuerzo de todas y todos</w:t>
      </w:r>
      <w:r w:rsidR="002D68BA" w:rsidRPr="005F1293">
        <w:rPr>
          <w:rFonts w:ascii="Arial" w:hAnsi="Arial" w:cs="Arial"/>
          <w:color w:val="000000"/>
          <w:sz w:val="29"/>
          <w:szCs w:val="29"/>
        </w:rPr>
        <w:t>.</w:t>
      </w:r>
    </w:p>
    <w:p w:rsidR="002D68BA" w:rsidRPr="005F1293" w:rsidRDefault="002D68BA" w:rsidP="004B1A45">
      <w:pPr>
        <w:pStyle w:val="NormalWeb"/>
        <w:spacing w:line="360" w:lineRule="auto"/>
        <w:jc w:val="both"/>
        <w:rPr>
          <w:rFonts w:ascii="Arial" w:hAnsi="Arial" w:cs="Arial"/>
          <w:color w:val="000000"/>
          <w:sz w:val="29"/>
          <w:szCs w:val="29"/>
        </w:rPr>
      </w:pPr>
      <w:r w:rsidRPr="005F1293">
        <w:rPr>
          <w:rFonts w:ascii="Arial" w:hAnsi="Arial" w:cs="Arial"/>
          <w:color w:val="000000"/>
          <w:sz w:val="29"/>
          <w:szCs w:val="29"/>
        </w:rPr>
        <w:t>C</w:t>
      </w:r>
      <w:r w:rsidR="00971468" w:rsidRPr="005F1293">
        <w:rPr>
          <w:rFonts w:ascii="Arial" w:hAnsi="Arial" w:cs="Arial"/>
          <w:color w:val="000000"/>
          <w:sz w:val="29"/>
          <w:szCs w:val="29"/>
        </w:rPr>
        <w:t xml:space="preserve">on la presente reforma, pretendemos </w:t>
      </w:r>
      <w:r w:rsidRPr="005F1293">
        <w:rPr>
          <w:rFonts w:ascii="Arial" w:hAnsi="Arial" w:cs="Arial"/>
          <w:color w:val="000000"/>
          <w:sz w:val="29"/>
          <w:szCs w:val="29"/>
        </w:rPr>
        <w:t xml:space="preserve"> </w:t>
      </w:r>
      <w:r w:rsidR="00971468" w:rsidRPr="005F1293">
        <w:rPr>
          <w:rFonts w:ascii="Arial" w:hAnsi="Arial" w:cs="Arial"/>
          <w:color w:val="000000"/>
          <w:sz w:val="29"/>
          <w:szCs w:val="29"/>
        </w:rPr>
        <w:t>reforzar</w:t>
      </w:r>
      <w:r w:rsidRPr="005F1293">
        <w:rPr>
          <w:rFonts w:ascii="Arial" w:hAnsi="Arial" w:cs="Arial"/>
          <w:color w:val="000000"/>
          <w:sz w:val="29"/>
          <w:szCs w:val="29"/>
        </w:rPr>
        <w:t xml:space="preserve"> la responsabilidad que ya tiene la autoridad  de generar e implementar campañas enfocadas al consumo responsable, así como a </w:t>
      </w:r>
      <w:r w:rsidR="00971468" w:rsidRPr="005F1293">
        <w:rPr>
          <w:rFonts w:ascii="Arial" w:hAnsi="Arial" w:cs="Arial"/>
          <w:color w:val="000000"/>
          <w:sz w:val="29"/>
          <w:szCs w:val="29"/>
        </w:rPr>
        <w:t>fortalecer</w:t>
      </w:r>
      <w:r w:rsidRPr="005F1293">
        <w:rPr>
          <w:rFonts w:ascii="Arial" w:hAnsi="Arial" w:cs="Arial"/>
          <w:color w:val="000000"/>
          <w:sz w:val="29"/>
          <w:szCs w:val="29"/>
        </w:rPr>
        <w:t xml:space="preserve"> la figura de la persona designada para la conducción segura. </w:t>
      </w:r>
    </w:p>
    <w:p w:rsidR="002D68BA" w:rsidRPr="005F1293" w:rsidRDefault="002D68BA" w:rsidP="004B1A45">
      <w:pPr>
        <w:pStyle w:val="NormalWeb"/>
        <w:spacing w:line="360" w:lineRule="auto"/>
        <w:jc w:val="both"/>
        <w:rPr>
          <w:rFonts w:ascii="Arial" w:hAnsi="Arial" w:cs="Arial"/>
          <w:color w:val="000000"/>
          <w:sz w:val="29"/>
          <w:szCs w:val="29"/>
        </w:rPr>
      </w:pPr>
      <w:r w:rsidRPr="005F1293">
        <w:rPr>
          <w:rFonts w:ascii="Arial" w:hAnsi="Arial" w:cs="Arial"/>
          <w:color w:val="000000"/>
          <w:sz w:val="29"/>
          <w:szCs w:val="29"/>
        </w:rPr>
        <w:t xml:space="preserve">Además, se </w:t>
      </w:r>
      <w:r w:rsidR="00546693">
        <w:rPr>
          <w:rFonts w:ascii="Arial" w:hAnsi="Arial" w:cs="Arial"/>
          <w:color w:val="000000"/>
          <w:sz w:val="29"/>
          <w:szCs w:val="29"/>
        </w:rPr>
        <w:t>busca</w:t>
      </w:r>
      <w:r w:rsidR="00971468" w:rsidRPr="005F1293">
        <w:rPr>
          <w:rFonts w:ascii="Arial" w:hAnsi="Arial" w:cs="Arial"/>
          <w:color w:val="000000"/>
          <w:sz w:val="29"/>
          <w:szCs w:val="29"/>
        </w:rPr>
        <w:t xml:space="preserve"> </w:t>
      </w:r>
      <w:r w:rsidR="00546693">
        <w:rPr>
          <w:rFonts w:ascii="Arial" w:hAnsi="Arial" w:cs="Arial"/>
          <w:color w:val="000000"/>
          <w:sz w:val="29"/>
          <w:szCs w:val="29"/>
        </w:rPr>
        <w:t>que</w:t>
      </w:r>
      <w:r w:rsidRPr="005F1293">
        <w:rPr>
          <w:rFonts w:ascii="Arial" w:hAnsi="Arial" w:cs="Arial"/>
          <w:color w:val="000000"/>
          <w:sz w:val="29"/>
          <w:szCs w:val="29"/>
        </w:rPr>
        <w:t xml:space="preserve"> los establecimientos que venden productos alcohólicos</w:t>
      </w:r>
      <w:r w:rsidR="00971468" w:rsidRPr="005F1293">
        <w:rPr>
          <w:rFonts w:ascii="Arial" w:hAnsi="Arial" w:cs="Arial"/>
          <w:color w:val="000000"/>
          <w:sz w:val="29"/>
          <w:szCs w:val="29"/>
        </w:rPr>
        <w:t xml:space="preserve"> </w:t>
      </w:r>
      <w:r w:rsidR="00546693">
        <w:rPr>
          <w:rFonts w:ascii="Arial" w:hAnsi="Arial" w:cs="Arial"/>
          <w:color w:val="000000"/>
          <w:sz w:val="29"/>
          <w:szCs w:val="29"/>
        </w:rPr>
        <w:t>sean</w:t>
      </w:r>
      <w:r w:rsidRPr="005F1293">
        <w:rPr>
          <w:rFonts w:ascii="Arial" w:hAnsi="Arial" w:cs="Arial"/>
          <w:color w:val="000000"/>
          <w:sz w:val="29"/>
          <w:szCs w:val="29"/>
        </w:rPr>
        <w:t xml:space="preserve"> parte de la solución, que implementen acciones internas</w:t>
      </w:r>
      <w:r w:rsidR="00214C93" w:rsidRPr="005F1293">
        <w:rPr>
          <w:rFonts w:ascii="Arial" w:hAnsi="Arial" w:cs="Arial"/>
          <w:color w:val="000000"/>
          <w:sz w:val="29"/>
          <w:szCs w:val="29"/>
        </w:rPr>
        <w:t>, dentro de sus posibilidades,</w:t>
      </w:r>
      <w:r w:rsidRPr="005F1293">
        <w:rPr>
          <w:rFonts w:ascii="Arial" w:hAnsi="Arial" w:cs="Arial"/>
          <w:color w:val="000000"/>
          <w:sz w:val="29"/>
          <w:szCs w:val="29"/>
        </w:rPr>
        <w:t xml:space="preserve"> para lograr el consumo responsable y evitar los riesgos de quienes no miden su consumo</w:t>
      </w:r>
      <w:r w:rsidR="00214C93" w:rsidRPr="005F1293">
        <w:rPr>
          <w:rFonts w:ascii="Arial" w:hAnsi="Arial" w:cs="Arial"/>
          <w:color w:val="000000"/>
          <w:sz w:val="29"/>
          <w:szCs w:val="29"/>
        </w:rPr>
        <w:t>;</w:t>
      </w:r>
      <w:r w:rsidRPr="005F1293">
        <w:rPr>
          <w:rFonts w:ascii="Arial" w:hAnsi="Arial" w:cs="Arial"/>
          <w:color w:val="000000"/>
          <w:sz w:val="29"/>
          <w:szCs w:val="29"/>
        </w:rPr>
        <w:t xml:space="preserve"> sin olvidar, que el espíritu de la ley es evitar el consumo excesivo de bebidas embriagantes, por tanto, tenemos que visibilizar a quienes NO consumen bebidas alcohólicas, a quienes asumen una responsabilidad en términos de la sobriedad, resultando de suma importancia poder ofrecer bebidas accesibles para este sector chihuahuense.</w:t>
      </w:r>
    </w:p>
    <w:p w:rsidR="001B0EE0" w:rsidRPr="005F1293" w:rsidRDefault="004B1A45" w:rsidP="004B1A45">
      <w:pPr>
        <w:pStyle w:val="NormalWeb"/>
        <w:spacing w:line="360" w:lineRule="auto"/>
        <w:jc w:val="both"/>
        <w:rPr>
          <w:rFonts w:ascii="Arial" w:hAnsi="Arial" w:cs="Arial"/>
          <w:color w:val="000000"/>
          <w:sz w:val="29"/>
          <w:szCs w:val="29"/>
        </w:rPr>
      </w:pPr>
      <w:r w:rsidRPr="005F1293">
        <w:rPr>
          <w:rFonts w:ascii="Arial" w:hAnsi="Arial" w:cs="Arial"/>
          <w:color w:val="000000"/>
          <w:sz w:val="29"/>
          <w:szCs w:val="29"/>
        </w:rPr>
        <w:t>Por lo anteriormente expuesto, sometemos a consideración del Pleno el presente proyecto con carácter de:</w:t>
      </w:r>
    </w:p>
    <w:p w:rsidR="00CD061F" w:rsidRPr="005F1293" w:rsidRDefault="00CD061F" w:rsidP="004B1A45">
      <w:pPr>
        <w:pStyle w:val="NormalWeb"/>
        <w:spacing w:line="360" w:lineRule="auto"/>
        <w:jc w:val="both"/>
        <w:rPr>
          <w:rFonts w:ascii="Arial" w:hAnsi="Arial" w:cs="Arial"/>
          <w:color w:val="000000"/>
          <w:sz w:val="29"/>
          <w:szCs w:val="29"/>
        </w:rPr>
      </w:pPr>
    </w:p>
    <w:p w:rsidR="004B1A45" w:rsidRPr="005F1293" w:rsidRDefault="004B1A45" w:rsidP="004B1A45">
      <w:pPr>
        <w:spacing w:line="360" w:lineRule="auto"/>
        <w:jc w:val="center"/>
        <w:rPr>
          <w:rFonts w:eastAsia="Times New Roman"/>
          <w:color w:val="000000"/>
          <w:sz w:val="29"/>
          <w:szCs w:val="29"/>
        </w:rPr>
      </w:pPr>
      <w:r w:rsidRPr="005F1293">
        <w:rPr>
          <w:rFonts w:eastAsia="Times New Roman"/>
          <w:b/>
          <w:bCs/>
          <w:color w:val="000000"/>
          <w:sz w:val="29"/>
          <w:szCs w:val="29"/>
        </w:rPr>
        <w:t>D E C R E T O</w:t>
      </w:r>
    </w:p>
    <w:p w:rsidR="004B1A45" w:rsidRPr="005F1293" w:rsidRDefault="004B1A45" w:rsidP="004B1A45">
      <w:pPr>
        <w:spacing w:line="360" w:lineRule="auto"/>
        <w:jc w:val="both"/>
        <w:rPr>
          <w:rFonts w:eastAsia="Times New Roman"/>
          <w:sz w:val="29"/>
          <w:szCs w:val="29"/>
        </w:rPr>
      </w:pPr>
      <w:r w:rsidRPr="005F1293">
        <w:rPr>
          <w:rFonts w:eastAsia="Times New Roman"/>
          <w:color w:val="000000"/>
          <w:sz w:val="29"/>
          <w:szCs w:val="29"/>
        </w:rPr>
        <w:t xml:space="preserve"> </w:t>
      </w:r>
    </w:p>
    <w:p w:rsidR="00DD5792" w:rsidRPr="005F1293" w:rsidRDefault="00AD76FC" w:rsidP="00D72FF8">
      <w:pPr>
        <w:spacing w:line="360" w:lineRule="auto"/>
        <w:jc w:val="both"/>
        <w:rPr>
          <w:rFonts w:eastAsia="Times New Roman"/>
          <w:bCs/>
          <w:color w:val="000000"/>
          <w:sz w:val="29"/>
          <w:szCs w:val="29"/>
        </w:rPr>
      </w:pPr>
      <w:r w:rsidRPr="005F1293">
        <w:rPr>
          <w:rFonts w:eastAsia="Times New Roman"/>
          <w:b/>
          <w:bCs/>
          <w:color w:val="000000"/>
          <w:sz w:val="29"/>
          <w:szCs w:val="29"/>
        </w:rPr>
        <w:t xml:space="preserve">ARTÍCULO </w:t>
      </w:r>
      <w:r w:rsidR="00CD061F" w:rsidRPr="005F1293">
        <w:rPr>
          <w:rFonts w:eastAsia="Times New Roman"/>
          <w:b/>
          <w:bCs/>
          <w:color w:val="000000"/>
          <w:sz w:val="29"/>
          <w:szCs w:val="29"/>
        </w:rPr>
        <w:t>ÚNICO</w:t>
      </w:r>
      <w:r w:rsidRPr="005F1293">
        <w:rPr>
          <w:rFonts w:eastAsia="Times New Roman"/>
          <w:b/>
          <w:bCs/>
          <w:color w:val="000000"/>
          <w:sz w:val="29"/>
          <w:szCs w:val="29"/>
        </w:rPr>
        <w:t xml:space="preserve">: </w:t>
      </w:r>
      <w:r w:rsidR="00DD5792" w:rsidRPr="005F1293">
        <w:rPr>
          <w:rFonts w:eastAsia="Times New Roman"/>
          <w:bCs/>
          <w:color w:val="000000"/>
          <w:sz w:val="29"/>
          <w:szCs w:val="29"/>
        </w:rPr>
        <w:t xml:space="preserve">Se </w:t>
      </w:r>
      <w:r w:rsidR="00502964" w:rsidRPr="005F1293">
        <w:rPr>
          <w:rFonts w:eastAsia="Times New Roman"/>
          <w:bCs/>
          <w:color w:val="000000"/>
          <w:sz w:val="29"/>
          <w:szCs w:val="29"/>
        </w:rPr>
        <w:t xml:space="preserve">reforma la fracción </w:t>
      </w:r>
      <w:r w:rsidR="0093192B" w:rsidRPr="005F1293">
        <w:rPr>
          <w:rFonts w:eastAsia="Times New Roman"/>
          <w:bCs/>
          <w:color w:val="000000"/>
          <w:sz w:val="29"/>
          <w:szCs w:val="29"/>
        </w:rPr>
        <w:t>XIV</w:t>
      </w:r>
      <w:r w:rsidR="00502964" w:rsidRPr="005F1293">
        <w:rPr>
          <w:rFonts w:eastAsia="Times New Roman"/>
          <w:bCs/>
          <w:color w:val="000000"/>
          <w:sz w:val="29"/>
          <w:szCs w:val="29"/>
        </w:rPr>
        <w:t xml:space="preserve"> y adiciona una fracción </w:t>
      </w:r>
      <w:r w:rsidR="0093192B" w:rsidRPr="005F1293">
        <w:rPr>
          <w:rFonts w:eastAsia="Times New Roman"/>
          <w:bCs/>
          <w:color w:val="000000"/>
          <w:sz w:val="29"/>
          <w:szCs w:val="29"/>
        </w:rPr>
        <w:t>XV</w:t>
      </w:r>
      <w:r w:rsidR="00502964" w:rsidRPr="005F1293">
        <w:rPr>
          <w:rFonts w:eastAsia="Times New Roman"/>
          <w:bCs/>
          <w:color w:val="000000"/>
          <w:sz w:val="29"/>
          <w:szCs w:val="29"/>
        </w:rPr>
        <w:t xml:space="preserve">, ambas del artículo </w:t>
      </w:r>
      <w:r w:rsidR="0093192B" w:rsidRPr="005F1293">
        <w:rPr>
          <w:rFonts w:eastAsia="Times New Roman"/>
          <w:bCs/>
          <w:color w:val="000000"/>
          <w:sz w:val="29"/>
          <w:szCs w:val="29"/>
        </w:rPr>
        <w:t>7</w:t>
      </w:r>
      <w:r w:rsidR="00AA703E" w:rsidRPr="005F1293">
        <w:rPr>
          <w:rFonts w:eastAsia="Times New Roman"/>
          <w:bCs/>
          <w:color w:val="000000"/>
          <w:sz w:val="29"/>
          <w:szCs w:val="29"/>
        </w:rPr>
        <w:t xml:space="preserve">, además, se </w:t>
      </w:r>
      <w:r w:rsidR="0093192B" w:rsidRPr="005F1293">
        <w:rPr>
          <w:rFonts w:eastAsia="Times New Roman"/>
          <w:bCs/>
          <w:color w:val="000000"/>
          <w:sz w:val="29"/>
          <w:szCs w:val="29"/>
        </w:rPr>
        <w:t>reforma</w:t>
      </w:r>
      <w:r w:rsidR="00AA703E" w:rsidRPr="005F1293">
        <w:rPr>
          <w:rFonts w:eastAsia="Times New Roman"/>
          <w:bCs/>
          <w:color w:val="000000"/>
          <w:sz w:val="29"/>
          <w:szCs w:val="29"/>
        </w:rPr>
        <w:t xml:space="preserve"> </w:t>
      </w:r>
      <w:r w:rsidR="0093192B" w:rsidRPr="005F1293">
        <w:rPr>
          <w:rFonts w:eastAsia="Times New Roman"/>
          <w:bCs/>
          <w:color w:val="000000"/>
          <w:sz w:val="29"/>
          <w:szCs w:val="29"/>
        </w:rPr>
        <w:t>el</w:t>
      </w:r>
      <w:r w:rsidR="00AA703E" w:rsidRPr="005F1293">
        <w:rPr>
          <w:rFonts w:eastAsia="Times New Roman"/>
          <w:bCs/>
          <w:color w:val="000000"/>
          <w:sz w:val="29"/>
          <w:szCs w:val="29"/>
        </w:rPr>
        <w:t xml:space="preserve"> artículo </w:t>
      </w:r>
      <w:r w:rsidR="0093192B" w:rsidRPr="005F1293">
        <w:rPr>
          <w:rFonts w:eastAsia="Times New Roman"/>
          <w:bCs/>
          <w:color w:val="000000"/>
          <w:sz w:val="29"/>
          <w:szCs w:val="29"/>
        </w:rPr>
        <w:t>33</w:t>
      </w:r>
      <w:r w:rsidR="00AA703E" w:rsidRPr="005F1293">
        <w:rPr>
          <w:rFonts w:eastAsia="Times New Roman"/>
          <w:bCs/>
          <w:color w:val="000000"/>
          <w:sz w:val="29"/>
          <w:szCs w:val="29"/>
        </w:rPr>
        <w:t xml:space="preserve"> </w:t>
      </w:r>
      <w:r w:rsidR="0093192B" w:rsidRPr="005F1293">
        <w:rPr>
          <w:rFonts w:eastAsia="Times New Roman"/>
          <w:bCs/>
          <w:color w:val="000000"/>
          <w:sz w:val="29"/>
          <w:szCs w:val="29"/>
        </w:rPr>
        <w:t>fracción XV</w:t>
      </w:r>
      <w:r w:rsidR="00AA703E" w:rsidRPr="005F1293">
        <w:rPr>
          <w:rFonts w:eastAsia="Times New Roman"/>
          <w:bCs/>
          <w:color w:val="000000"/>
          <w:sz w:val="29"/>
          <w:szCs w:val="29"/>
        </w:rPr>
        <w:t xml:space="preserve">, </w:t>
      </w:r>
      <w:r w:rsidR="0093192B" w:rsidRPr="005F1293">
        <w:rPr>
          <w:rFonts w:eastAsia="Times New Roman"/>
          <w:bCs/>
          <w:color w:val="000000"/>
          <w:sz w:val="29"/>
          <w:szCs w:val="29"/>
        </w:rPr>
        <w:t xml:space="preserve">XXV y se adiciona una fracción XXVI, </w:t>
      </w:r>
      <w:r w:rsidR="00AA703E" w:rsidRPr="005F1293">
        <w:rPr>
          <w:rFonts w:eastAsia="Times New Roman"/>
          <w:bCs/>
          <w:color w:val="000000"/>
          <w:sz w:val="29"/>
          <w:szCs w:val="29"/>
        </w:rPr>
        <w:t>todas las disposiciones</w:t>
      </w:r>
      <w:r w:rsidR="00DD5792" w:rsidRPr="005F1293">
        <w:rPr>
          <w:rFonts w:eastAsia="Times New Roman"/>
          <w:bCs/>
          <w:color w:val="000000"/>
          <w:sz w:val="29"/>
          <w:szCs w:val="29"/>
        </w:rPr>
        <w:t xml:space="preserve"> </w:t>
      </w:r>
      <w:r w:rsidR="0093192B" w:rsidRPr="005F1293">
        <w:rPr>
          <w:rFonts w:eastAsia="Times New Roman"/>
          <w:bCs/>
          <w:color w:val="000000"/>
          <w:sz w:val="29"/>
          <w:szCs w:val="29"/>
        </w:rPr>
        <w:t>de la</w:t>
      </w:r>
      <w:r w:rsidR="00502964" w:rsidRPr="005F1293">
        <w:rPr>
          <w:rFonts w:eastAsia="Times New Roman"/>
          <w:bCs/>
          <w:color w:val="000000"/>
          <w:sz w:val="29"/>
          <w:szCs w:val="29"/>
        </w:rPr>
        <w:t xml:space="preserve"> </w:t>
      </w:r>
      <w:r w:rsidR="0093192B" w:rsidRPr="005F1293">
        <w:rPr>
          <w:rFonts w:eastAsia="Times New Roman"/>
          <w:bCs/>
          <w:color w:val="000000"/>
          <w:sz w:val="29"/>
          <w:szCs w:val="29"/>
        </w:rPr>
        <w:t>Ley de Alcoholes del Estado de Chihuahua</w:t>
      </w:r>
      <w:r w:rsidR="00A91ABF" w:rsidRPr="005F1293">
        <w:rPr>
          <w:rFonts w:eastAsia="Times New Roman"/>
          <w:bCs/>
          <w:color w:val="000000"/>
          <w:sz w:val="29"/>
          <w:szCs w:val="29"/>
        </w:rPr>
        <w:t>, para quedar de la siguiente forma:</w:t>
      </w:r>
    </w:p>
    <w:p w:rsidR="0007095D" w:rsidRPr="005F1293" w:rsidRDefault="0007095D" w:rsidP="00D72FF8">
      <w:pPr>
        <w:spacing w:line="360" w:lineRule="auto"/>
        <w:jc w:val="both"/>
        <w:rPr>
          <w:rFonts w:eastAsia="Times New Roman"/>
          <w:bCs/>
          <w:color w:val="000000"/>
          <w:sz w:val="29"/>
          <w:szCs w:val="29"/>
        </w:rPr>
      </w:pPr>
    </w:p>
    <w:p w:rsidR="0093192B" w:rsidRPr="005F1293" w:rsidRDefault="0093192B" w:rsidP="0093192B">
      <w:pPr>
        <w:spacing w:line="360" w:lineRule="auto"/>
        <w:jc w:val="center"/>
        <w:rPr>
          <w:rFonts w:eastAsia="Times New Roman"/>
          <w:b/>
          <w:bCs/>
          <w:color w:val="000000"/>
          <w:sz w:val="29"/>
          <w:szCs w:val="29"/>
        </w:rPr>
      </w:pPr>
      <w:r w:rsidRPr="005F1293">
        <w:rPr>
          <w:rFonts w:eastAsia="Times New Roman"/>
          <w:b/>
          <w:bCs/>
          <w:color w:val="000000"/>
          <w:sz w:val="29"/>
          <w:szCs w:val="29"/>
        </w:rPr>
        <w:t>LEY DE ALCOHOLES DEL ESTADO DE CHIHUAHUA</w:t>
      </w:r>
    </w:p>
    <w:p w:rsidR="0093192B" w:rsidRPr="005F1293" w:rsidRDefault="0093192B" w:rsidP="0093192B">
      <w:pPr>
        <w:spacing w:line="360" w:lineRule="auto"/>
        <w:jc w:val="center"/>
        <w:rPr>
          <w:rFonts w:eastAsia="Times New Roman"/>
          <w:b/>
          <w:bCs/>
          <w:color w:val="000000"/>
          <w:sz w:val="29"/>
          <w:szCs w:val="29"/>
        </w:rPr>
      </w:pPr>
    </w:p>
    <w:p w:rsidR="0093192B" w:rsidRPr="005F1293" w:rsidRDefault="0093192B" w:rsidP="0093192B">
      <w:pPr>
        <w:spacing w:line="360" w:lineRule="auto"/>
        <w:jc w:val="center"/>
        <w:rPr>
          <w:rFonts w:eastAsia="Times New Roman"/>
          <w:b/>
          <w:bCs/>
          <w:color w:val="000000"/>
          <w:sz w:val="29"/>
          <w:szCs w:val="29"/>
        </w:rPr>
      </w:pPr>
      <w:r w:rsidRPr="005F1293">
        <w:rPr>
          <w:rFonts w:eastAsia="Times New Roman"/>
          <w:b/>
          <w:bCs/>
          <w:color w:val="000000"/>
          <w:sz w:val="29"/>
          <w:szCs w:val="29"/>
        </w:rPr>
        <w:t>Capítulo I. Disposiciones Generales</w:t>
      </w:r>
    </w:p>
    <w:p w:rsidR="002D68BA" w:rsidRPr="005F1293" w:rsidRDefault="002D68BA" w:rsidP="0093192B">
      <w:pPr>
        <w:spacing w:line="360" w:lineRule="auto"/>
        <w:jc w:val="center"/>
        <w:rPr>
          <w:rFonts w:eastAsia="Times New Roman"/>
          <w:b/>
          <w:bCs/>
          <w:color w:val="000000"/>
          <w:sz w:val="29"/>
          <w:szCs w:val="29"/>
        </w:rPr>
      </w:pPr>
    </w:p>
    <w:p w:rsidR="0093192B" w:rsidRPr="005F1293" w:rsidRDefault="0093192B" w:rsidP="00D72FF8">
      <w:pPr>
        <w:spacing w:line="360" w:lineRule="auto"/>
        <w:jc w:val="both"/>
        <w:rPr>
          <w:rFonts w:eastAsia="Times New Roman"/>
          <w:b/>
          <w:bCs/>
          <w:color w:val="000000"/>
          <w:sz w:val="29"/>
          <w:szCs w:val="29"/>
        </w:rPr>
      </w:pPr>
    </w:p>
    <w:p w:rsidR="0093192B" w:rsidRPr="005F1293" w:rsidRDefault="0093192B" w:rsidP="00D72FF8">
      <w:pPr>
        <w:spacing w:line="360" w:lineRule="auto"/>
        <w:jc w:val="both"/>
        <w:rPr>
          <w:rFonts w:eastAsia="Times New Roman"/>
          <w:bCs/>
          <w:color w:val="000000"/>
          <w:sz w:val="29"/>
          <w:szCs w:val="29"/>
        </w:rPr>
      </w:pPr>
      <w:r w:rsidRPr="005F1293">
        <w:rPr>
          <w:rFonts w:eastAsia="Times New Roman"/>
          <w:b/>
          <w:bCs/>
          <w:color w:val="000000"/>
          <w:sz w:val="29"/>
          <w:szCs w:val="29"/>
        </w:rPr>
        <w:t xml:space="preserve">Artículo 7. </w:t>
      </w:r>
      <w:r w:rsidRPr="005F1293">
        <w:rPr>
          <w:rFonts w:eastAsia="Times New Roman"/>
          <w:bCs/>
          <w:color w:val="000000"/>
          <w:sz w:val="29"/>
          <w:szCs w:val="29"/>
        </w:rPr>
        <w:t>Corresponde al Ejecutivo del Estado, a través de la Secretaría y su Dirección:</w:t>
      </w:r>
    </w:p>
    <w:p w:rsidR="0093192B" w:rsidRPr="005F1293" w:rsidRDefault="0093192B" w:rsidP="0093192B">
      <w:pPr>
        <w:pStyle w:val="Prrafodelista"/>
        <w:numPr>
          <w:ilvl w:val="0"/>
          <w:numId w:val="3"/>
        </w:numPr>
        <w:spacing w:line="360" w:lineRule="auto"/>
        <w:jc w:val="both"/>
        <w:rPr>
          <w:rFonts w:eastAsia="Times New Roman"/>
          <w:b/>
          <w:bCs/>
          <w:color w:val="000000"/>
          <w:sz w:val="29"/>
          <w:szCs w:val="29"/>
        </w:rPr>
      </w:pPr>
      <w:r w:rsidRPr="005F1293">
        <w:rPr>
          <w:rFonts w:eastAsia="Times New Roman"/>
          <w:b/>
          <w:bCs/>
          <w:color w:val="000000"/>
          <w:sz w:val="29"/>
          <w:szCs w:val="29"/>
        </w:rPr>
        <w:t>…</w:t>
      </w:r>
    </w:p>
    <w:p w:rsidR="0093192B" w:rsidRPr="005F1293" w:rsidRDefault="0093192B" w:rsidP="0093192B">
      <w:pPr>
        <w:pStyle w:val="Prrafodelista"/>
        <w:spacing w:line="360" w:lineRule="auto"/>
        <w:ind w:left="1080"/>
        <w:jc w:val="both"/>
        <w:rPr>
          <w:rFonts w:eastAsia="Times New Roman"/>
          <w:b/>
          <w:bCs/>
          <w:color w:val="000000"/>
          <w:sz w:val="29"/>
          <w:szCs w:val="29"/>
        </w:rPr>
      </w:pPr>
      <w:r w:rsidRPr="005F1293">
        <w:rPr>
          <w:rFonts w:eastAsia="Times New Roman"/>
          <w:b/>
          <w:bCs/>
          <w:color w:val="000000"/>
          <w:sz w:val="29"/>
          <w:szCs w:val="29"/>
        </w:rPr>
        <w:t>…</w:t>
      </w:r>
    </w:p>
    <w:p w:rsidR="0093192B" w:rsidRPr="005F1293" w:rsidRDefault="0093192B" w:rsidP="0093192B">
      <w:pPr>
        <w:pStyle w:val="Prrafodelista"/>
        <w:spacing w:line="360" w:lineRule="auto"/>
        <w:ind w:left="1080"/>
        <w:jc w:val="both"/>
        <w:rPr>
          <w:rFonts w:eastAsia="Times New Roman"/>
          <w:b/>
          <w:bCs/>
          <w:color w:val="000000"/>
          <w:sz w:val="29"/>
          <w:szCs w:val="29"/>
        </w:rPr>
      </w:pPr>
    </w:p>
    <w:p w:rsidR="0093192B" w:rsidRPr="005F1293" w:rsidRDefault="0093192B" w:rsidP="0093192B">
      <w:pPr>
        <w:spacing w:line="360" w:lineRule="auto"/>
        <w:jc w:val="both"/>
        <w:rPr>
          <w:rFonts w:eastAsia="Times New Roman"/>
          <w:b/>
          <w:bCs/>
          <w:color w:val="000000"/>
          <w:sz w:val="29"/>
          <w:szCs w:val="29"/>
        </w:rPr>
      </w:pPr>
      <w:r w:rsidRPr="005F1293">
        <w:rPr>
          <w:rFonts w:eastAsia="Times New Roman"/>
          <w:b/>
          <w:bCs/>
          <w:color w:val="000000"/>
          <w:sz w:val="29"/>
          <w:szCs w:val="29"/>
        </w:rPr>
        <w:t>XIV.  Diseñar, formular e implementar en colaboración con los establecimientos y autoridades correspondientes</w:t>
      </w:r>
      <w:r w:rsidR="005F1293" w:rsidRPr="005F1293">
        <w:rPr>
          <w:rFonts w:eastAsia="Times New Roman"/>
          <w:b/>
          <w:bCs/>
          <w:color w:val="000000"/>
          <w:sz w:val="29"/>
          <w:szCs w:val="29"/>
        </w:rPr>
        <w:t>,</w:t>
      </w:r>
      <w:r w:rsidRPr="005F1293">
        <w:rPr>
          <w:rFonts w:eastAsia="Times New Roman"/>
          <w:b/>
          <w:bCs/>
          <w:color w:val="000000"/>
          <w:sz w:val="29"/>
          <w:szCs w:val="29"/>
        </w:rPr>
        <w:t xml:space="preserve"> campañas así como programas de concientización y sensibilización del consumo responsable de bebidas alcohólicas</w:t>
      </w:r>
    </w:p>
    <w:p w:rsidR="0093192B" w:rsidRPr="005F1293" w:rsidRDefault="0093192B" w:rsidP="0093192B">
      <w:pPr>
        <w:spacing w:line="360" w:lineRule="auto"/>
        <w:jc w:val="both"/>
        <w:rPr>
          <w:rFonts w:eastAsia="Times New Roman"/>
          <w:b/>
          <w:bCs/>
          <w:color w:val="000000"/>
          <w:sz w:val="29"/>
          <w:szCs w:val="29"/>
        </w:rPr>
      </w:pPr>
    </w:p>
    <w:p w:rsidR="0093192B" w:rsidRPr="005F1293" w:rsidRDefault="0093192B" w:rsidP="0093192B">
      <w:pPr>
        <w:spacing w:line="360" w:lineRule="auto"/>
        <w:jc w:val="both"/>
        <w:rPr>
          <w:rFonts w:eastAsia="Times New Roman"/>
          <w:b/>
          <w:bCs/>
          <w:color w:val="000000"/>
          <w:sz w:val="29"/>
          <w:szCs w:val="29"/>
        </w:rPr>
      </w:pPr>
      <w:r w:rsidRPr="005F1293">
        <w:rPr>
          <w:rFonts w:eastAsia="Times New Roman"/>
          <w:b/>
          <w:bCs/>
          <w:color w:val="000000"/>
          <w:sz w:val="29"/>
          <w:szCs w:val="29"/>
        </w:rPr>
        <w:t>XV. Las demás que le confieren el Reglamento y las disposiciones de otros ordenamientos.</w:t>
      </w:r>
    </w:p>
    <w:p w:rsidR="0007095D" w:rsidRPr="005F1293" w:rsidRDefault="0007095D" w:rsidP="0007095D">
      <w:pPr>
        <w:pStyle w:val="NormalWeb"/>
        <w:spacing w:line="360" w:lineRule="auto"/>
        <w:jc w:val="center"/>
        <w:rPr>
          <w:rFonts w:ascii="Arial" w:hAnsi="Arial" w:cs="Arial"/>
          <w:b/>
          <w:bCs/>
          <w:color w:val="000000"/>
          <w:sz w:val="29"/>
          <w:szCs w:val="29"/>
        </w:rPr>
      </w:pPr>
      <w:r w:rsidRPr="005F1293">
        <w:rPr>
          <w:rFonts w:ascii="Arial" w:hAnsi="Arial" w:cs="Arial"/>
          <w:b/>
          <w:bCs/>
          <w:color w:val="000000"/>
          <w:sz w:val="29"/>
          <w:szCs w:val="29"/>
        </w:rPr>
        <w:t>Capítulo IV. De los establecimientos</w:t>
      </w:r>
    </w:p>
    <w:p w:rsidR="0007095D" w:rsidRPr="005F1293" w:rsidRDefault="0007095D" w:rsidP="0007095D">
      <w:pPr>
        <w:pStyle w:val="NormalWeb"/>
        <w:spacing w:line="360" w:lineRule="auto"/>
        <w:jc w:val="both"/>
        <w:rPr>
          <w:rFonts w:ascii="Arial" w:hAnsi="Arial" w:cs="Arial"/>
          <w:bCs/>
          <w:color w:val="000000"/>
          <w:sz w:val="29"/>
          <w:szCs w:val="29"/>
        </w:rPr>
      </w:pPr>
      <w:r w:rsidRPr="005F1293">
        <w:rPr>
          <w:rFonts w:ascii="Arial" w:hAnsi="Arial" w:cs="Arial"/>
          <w:b/>
          <w:bCs/>
          <w:color w:val="000000"/>
          <w:sz w:val="29"/>
          <w:szCs w:val="29"/>
        </w:rPr>
        <w:t xml:space="preserve">Artículo 33. </w:t>
      </w:r>
      <w:r w:rsidRPr="005F1293">
        <w:rPr>
          <w:rFonts w:ascii="Arial" w:hAnsi="Arial" w:cs="Arial"/>
          <w:bCs/>
          <w:color w:val="000000"/>
          <w:sz w:val="29"/>
          <w:szCs w:val="29"/>
        </w:rPr>
        <w:t>Son obligaciones generales de las y los licenciatarios, permisionarios y operadores, así como de sus personas responsables, gerentes, representantes, encargadas, administradoras, dependientes, empleadas y comisionistas de los establecimientos, las siguientes:</w:t>
      </w:r>
      <w:r w:rsidRPr="005F1293">
        <w:rPr>
          <w:rFonts w:ascii="Arial" w:hAnsi="Arial" w:cs="Arial"/>
          <w:bCs/>
          <w:color w:val="000000"/>
          <w:sz w:val="29"/>
          <w:szCs w:val="29"/>
        </w:rPr>
        <w:cr/>
      </w:r>
    </w:p>
    <w:p w:rsidR="0093192B" w:rsidRPr="005F1293" w:rsidRDefault="0093192B" w:rsidP="0093192B">
      <w:pPr>
        <w:pStyle w:val="NormalWeb"/>
        <w:numPr>
          <w:ilvl w:val="0"/>
          <w:numId w:val="4"/>
        </w:numPr>
        <w:spacing w:line="360" w:lineRule="auto"/>
        <w:jc w:val="both"/>
        <w:rPr>
          <w:rFonts w:ascii="Arial" w:hAnsi="Arial" w:cs="Arial"/>
          <w:b/>
          <w:bCs/>
          <w:color w:val="000000"/>
          <w:sz w:val="29"/>
          <w:szCs w:val="29"/>
        </w:rPr>
      </w:pPr>
      <w:r w:rsidRPr="005F1293">
        <w:rPr>
          <w:rFonts w:ascii="Arial" w:hAnsi="Arial" w:cs="Arial"/>
          <w:b/>
          <w:bCs/>
          <w:color w:val="000000"/>
          <w:sz w:val="29"/>
          <w:szCs w:val="29"/>
        </w:rPr>
        <w:t>…</w:t>
      </w:r>
    </w:p>
    <w:p w:rsidR="0093192B" w:rsidRPr="005F1293" w:rsidRDefault="0093192B" w:rsidP="0093192B">
      <w:pPr>
        <w:pStyle w:val="NormalWeb"/>
        <w:spacing w:line="360" w:lineRule="auto"/>
        <w:ind w:left="1080"/>
        <w:jc w:val="both"/>
        <w:rPr>
          <w:rFonts w:ascii="Arial" w:hAnsi="Arial" w:cs="Arial"/>
          <w:b/>
          <w:bCs/>
          <w:color w:val="000000"/>
          <w:sz w:val="29"/>
          <w:szCs w:val="29"/>
        </w:rPr>
      </w:pPr>
      <w:r w:rsidRPr="005F1293">
        <w:rPr>
          <w:rFonts w:ascii="Arial" w:hAnsi="Arial" w:cs="Arial"/>
          <w:b/>
          <w:bCs/>
          <w:color w:val="000000"/>
          <w:sz w:val="29"/>
          <w:szCs w:val="29"/>
        </w:rPr>
        <w:t>…</w:t>
      </w:r>
    </w:p>
    <w:p w:rsidR="0053204E" w:rsidRPr="005F1293" w:rsidRDefault="0053204E" w:rsidP="0093192B">
      <w:pPr>
        <w:pStyle w:val="NormalWeb"/>
        <w:spacing w:line="360" w:lineRule="auto"/>
        <w:ind w:left="1080"/>
        <w:jc w:val="both"/>
        <w:rPr>
          <w:rFonts w:ascii="Arial" w:hAnsi="Arial" w:cs="Arial"/>
          <w:b/>
          <w:bCs/>
          <w:color w:val="000000"/>
          <w:sz w:val="29"/>
          <w:szCs w:val="29"/>
        </w:rPr>
      </w:pPr>
    </w:p>
    <w:p w:rsidR="00835F3C" w:rsidRPr="005F1293" w:rsidRDefault="0007095D" w:rsidP="0007095D">
      <w:pPr>
        <w:pStyle w:val="NormalWeb"/>
        <w:spacing w:line="360" w:lineRule="auto"/>
        <w:jc w:val="both"/>
        <w:rPr>
          <w:rFonts w:ascii="Arial" w:hAnsi="Arial" w:cs="Arial"/>
          <w:b/>
          <w:bCs/>
          <w:color w:val="000000"/>
          <w:sz w:val="29"/>
          <w:szCs w:val="29"/>
        </w:rPr>
      </w:pPr>
      <w:r w:rsidRPr="005F1293">
        <w:rPr>
          <w:rFonts w:ascii="Arial" w:hAnsi="Arial" w:cs="Arial"/>
          <w:b/>
          <w:bCs/>
          <w:color w:val="000000"/>
          <w:sz w:val="29"/>
          <w:szCs w:val="29"/>
        </w:rPr>
        <w:t xml:space="preserve">XV. </w:t>
      </w:r>
      <w:r w:rsidR="00835F3C" w:rsidRPr="005F1293">
        <w:rPr>
          <w:rFonts w:ascii="Arial" w:hAnsi="Arial" w:cs="Arial"/>
          <w:b/>
          <w:bCs/>
          <w:color w:val="000000"/>
          <w:sz w:val="29"/>
          <w:szCs w:val="29"/>
        </w:rPr>
        <w:t>Diseñar e implementar acciones para la sensibilización del consumo responsable de bebidas alcohólicas, la prevención de adicciones y</w:t>
      </w:r>
      <w:r w:rsidR="005F1293" w:rsidRPr="005F1293">
        <w:rPr>
          <w:rFonts w:ascii="Arial" w:hAnsi="Arial" w:cs="Arial"/>
          <w:b/>
          <w:bCs/>
          <w:color w:val="000000"/>
          <w:sz w:val="29"/>
          <w:szCs w:val="29"/>
        </w:rPr>
        <w:t xml:space="preserve"> de</w:t>
      </w:r>
      <w:r w:rsidR="00835F3C" w:rsidRPr="005F1293">
        <w:rPr>
          <w:rFonts w:ascii="Arial" w:hAnsi="Arial" w:cs="Arial"/>
          <w:b/>
          <w:bCs/>
          <w:color w:val="000000"/>
          <w:sz w:val="29"/>
          <w:szCs w:val="29"/>
        </w:rPr>
        <w:t xml:space="preserve"> comportamientos que impliquen un riesgo</w:t>
      </w:r>
      <w:r w:rsidR="00834141" w:rsidRPr="005F1293">
        <w:rPr>
          <w:rFonts w:ascii="Arial" w:hAnsi="Arial" w:cs="Arial"/>
          <w:b/>
          <w:bCs/>
          <w:color w:val="000000"/>
          <w:sz w:val="29"/>
          <w:szCs w:val="29"/>
        </w:rPr>
        <w:t xml:space="preserve"> para la comunidad</w:t>
      </w:r>
      <w:r w:rsidR="005F1293" w:rsidRPr="005F1293">
        <w:rPr>
          <w:rFonts w:ascii="Arial" w:hAnsi="Arial" w:cs="Arial"/>
          <w:b/>
          <w:bCs/>
          <w:color w:val="000000"/>
          <w:sz w:val="29"/>
          <w:szCs w:val="29"/>
        </w:rPr>
        <w:t>,</w:t>
      </w:r>
      <w:r w:rsidR="00834141" w:rsidRPr="005F1293">
        <w:rPr>
          <w:rFonts w:ascii="Arial" w:hAnsi="Arial" w:cs="Arial"/>
          <w:b/>
          <w:bCs/>
          <w:color w:val="000000"/>
          <w:sz w:val="29"/>
          <w:szCs w:val="29"/>
        </w:rPr>
        <w:t xml:space="preserve"> o para las personas en el establecimiento, en específico actos de violencia y la conducción en estado de ebriedad. Colaborando además, dentro de los establecimientos, en las campañas sanitarias y de seguridad pública que sean establecidas por las autoridades correspondientes.</w:t>
      </w:r>
    </w:p>
    <w:p w:rsidR="0007095D" w:rsidRPr="005F1293" w:rsidRDefault="00834141" w:rsidP="0007095D">
      <w:pPr>
        <w:pStyle w:val="NormalWeb"/>
        <w:spacing w:line="360" w:lineRule="auto"/>
        <w:jc w:val="both"/>
        <w:rPr>
          <w:rFonts w:ascii="Arial" w:hAnsi="Arial" w:cs="Arial"/>
          <w:b/>
          <w:bCs/>
          <w:color w:val="000000"/>
          <w:sz w:val="29"/>
          <w:szCs w:val="29"/>
        </w:rPr>
      </w:pPr>
      <w:r w:rsidRPr="005F1293">
        <w:rPr>
          <w:rFonts w:ascii="Arial" w:hAnsi="Arial" w:cs="Arial"/>
          <w:b/>
          <w:bCs/>
          <w:color w:val="000000"/>
          <w:sz w:val="29"/>
          <w:szCs w:val="29"/>
        </w:rPr>
        <w:t>…</w:t>
      </w:r>
    </w:p>
    <w:p w:rsidR="00834141" w:rsidRPr="005F1293" w:rsidRDefault="0007095D" w:rsidP="0007095D">
      <w:pPr>
        <w:pStyle w:val="NormalWeb"/>
        <w:spacing w:line="360" w:lineRule="auto"/>
        <w:jc w:val="both"/>
        <w:rPr>
          <w:rFonts w:ascii="Arial" w:hAnsi="Arial" w:cs="Arial"/>
          <w:b/>
          <w:bCs/>
          <w:color w:val="000000"/>
          <w:sz w:val="29"/>
          <w:szCs w:val="29"/>
        </w:rPr>
      </w:pPr>
      <w:r w:rsidRPr="005F1293">
        <w:rPr>
          <w:rFonts w:ascii="Arial" w:hAnsi="Arial" w:cs="Arial"/>
          <w:b/>
          <w:bCs/>
          <w:color w:val="000000"/>
          <w:sz w:val="29"/>
          <w:szCs w:val="29"/>
        </w:rPr>
        <w:t>XXV</w:t>
      </w:r>
      <w:r w:rsidR="002E0184" w:rsidRPr="005F1293">
        <w:rPr>
          <w:rFonts w:ascii="Arial" w:hAnsi="Arial" w:cs="Arial"/>
          <w:b/>
          <w:bCs/>
          <w:color w:val="000000"/>
          <w:sz w:val="29"/>
          <w:szCs w:val="29"/>
        </w:rPr>
        <w:t>. Tener a la venta, dentro del establecimiento y de forma accesible, bebidas sin alcohol, considerando</w:t>
      </w:r>
      <w:r w:rsidR="00DA0BAF" w:rsidRPr="005F1293">
        <w:rPr>
          <w:rFonts w:ascii="Arial" w:hAnsi="Arial" w:cs="Arial"/>
          <w:b/>
          <w:bCs/>
          <w:color w:val="000000"/>
          <w:sz w:val="29"/>
          <w:szCs w:val="29"/>
        </w:rPr>
        <w:t xml:space="preserve"> en la promoción de los productos dentro del establecimiento, la clientela que no consume bebidas alcohólicas o están designadas para la conducción segura y responsable.</w:t>
      </w:r>
    </w:p>
    <w:p w:rsidR="0007095D" w:rsidRDefault="00834141" w:rsidP="0007095D">
      <w:pPr>
        <w:pStyle w:val="NormalWeb"/>
        <w:spacing w:line="360" w:lineRule="auto"/>
        <w:jc w:val="both"/>
        <w:rPr>
          <w:rFonts w:ascii="Arial" w:hAnsi="Arial" w:cs="Arial"/>
          <w:b/>
          <w:bCs/>
          <w:color w:val="000000"/>
          <w:sz w:val="29"/>
          <w:szCs w:val="29"/>
        </w:rPr>
      </w:pPr>
      <w:r w:rsidRPr="005F1293">
        <w:rPr>
          <w:rFonts w:ascii="Arial" w:hAnsi="Arial" w:cs="Arial"/>
          <w:b/>
          <w:bCs/>
          <w:color w:val="000000"/>
          <w:sz w:val="29"/>
          <w:szCs w:val="29"/>
        </w:rPr>
        <w:t xml:space="preserve">XXVI. </w:t>
      </w:r>
      <w:r w:rsidR="0007095D" w:rsidRPr="005F1293">
        <w:rPr>
          <w:rFonts w:ascii="Arial" w:hAnsi="Arial" w:cs="Arial"/>
          <w:b/>
          <w:bCs/>
          <w:color w:val="000000"/>
          <w:sz w:val="29"/>
          <w:szCs w:val="29"/>
        </w:rPr>
        <w:t>Las demás que se desprendan de la presente Ley o de las disposiciones que resulten aplicables.</w:t>
      </w:r>
    </w:p>
    <w:p w:rsidR="004B1A45" w:rsidRDefault="004B1A45" w:rsidP="0007095D">
      <w:pPr>
        <w:pStyle w:val="NormalWeb"/>
        <w:spacing w:line="360" w:lineRule="auto"/>
        <w:jc w:val="center"/>
        <w:rPr>
          <w:rFonts w:ascii="Arial" w:hAnsi="Arial" w:cs="Arial"/>
          <w:b/>
          <w:color w:val="000000"/>
          <w:sz w:val="29"/>
          <w:szCs w:val="29"/>
        </w:rPr>
      </w:pPr>
      <w:r w:rsidRPr="005F1293">
        <w:rPr>
          <w:rFonts w:ascii="Arial" w:hAnsi="Arial" w:cs="Arial"/>
          <w:b/>
          <w:color w:val="000000"/>
          <w:sz w:val="29"/>
          <w:szCs w:val="29"/>
        </w:rPr>
        <w:t>T R A N S I T O R I O S</w:t>
      </w:r>
    </w:p>
    <w:p w:rsidR="004B1A45" w:rsidRDefault="004B1A45" w:rsidP="0093192B">
      <w:pPr>
        <w:pStyle w:val="NormalWeb"/>
        <w:spacing w:line="360" w:lineRule="auto"/>
        <w:jc w:val="both"/>
        <w:rPr>
          <w:rFonts w:ascii="Arial" w:hAnsi="Arial" w:cs="Arial"/>
          <w:color w:val="000000"/>
          <w:sz w:val="29"/>
          <w:szCs w:val="29"/>
        </w:rPr>
      </w:pPr>
      <w:r w:rsidRPr="005F1293">
        <w:rPr>
          <w:rFonts w:ascii="Arial" w:hAnsi="Arial" w:cs="Arial"/>
          <w:b/>
          <w:color w:val="000000"/>
          <w:sz w:val="29"/>
          <w:szCs w:val="29"/>
        </w:rPr>
        <w:t>ARTÍCULO ÚNICO.-</w:t>
      </w:r>
      <w:r w:rsidRPr="005F1293">
        <w:rPr>
          <w:rFonts w:ascii="Arial" w:hAnsi="Arial" w:cs="Arial"/>
          <w:color w:val="000000"/>
          <w:sz w:val="29"/>
          <w:szCs w:val="29"/>
        </w:rPr>
        <w:t xml:space="preserve"> El presente Decreto entrará en vigor al día siguiente de su publicación en el Periódico Oficial del Estado. </w:t>
      </w:r>
    </w:p>
    <w:p w:rsidR="00F91C84" w:rsidRPr="00F91C84" w:rsidRDefault="009B519E" w:rsidP="00F91C84">
      <w:pPr>
        <w:spacing w:before="240" w:after="240" w:line="360" w:lineRule="auto"/>
        <w:jc w:val="both"/>
        <w:rPr>
          <w:rFonts w:eastAsia="Times New Roman"/>
          <w:b/>
          <w:bCs/>
          <w:color w:val="000000"/>
          <w:sz w:val="29"/>
          <w:szCs w:val="29"/>
        </w:rPr>
      </w:pPr>
      <w:r w:rsidRPr="005F1293">
        <w:rPr>
          <w:rFonts w:eastAsia="Times New Roman"/>
          <w:b/>
          <w:color w:val="000000"/>
          <w:sz w:val="29"/>
          <w:szCs w:val="29"/>
        </w:rPr>
        <w:t>D</w:t>
      </w:r>
      <w:r w:rsidR="007A74ED" w:rsidRPr="005F1293">
        <w:rPr>
          <w:rFonts w:eastAsia="Times New Roman"/>
          <w:b/>
          <w:color w:val="000000"/>
          <w:sz w:val="29"/>
          <w:szCs w:val="29"/>
        </w:rPr>
        <w:t xml:space="preserve"> </w:t>
      </w:r>
      <w:r w:rsidRPr="005F1293">
        <w:rPr>
          <w:rFonts w:eastAsia="Times New Roman"/>
          <w:b/>
          <w:color w:val="000000"/>
          <w:sz w:val="29"/>
          <w:szCs w:val="29"/>
        </w:rPr>
        <w:t>a</w:t>
      </w:r>
      <w:r w:rsidR="007A74ED" w:rsidRPr="005F1293">
        <w:rPr>
          <w:rFonts w:eastAsia="Times New Roman"/>
          <w:b/>
          <w:color w:val="000000"/>
          <w:sz w:val="29"/>
          <w:szCs w:val="29"/>
        </w:rPr>
        <w:t xml:space="preserve"> </w:t>
      </w:r>
      <w:r w:rsidRPr="005F1293">
        <w:rPr>
          <w:rFonts w:eastAsia="Times New Roman"/>
          <w:b/>
          <w:color w:val="000000"/>
          <w:sz w:val="29"/>
          <w:szCs w:val="29"/>
        </w:rPr>
        <w:t>d</w:t>
      </w:r>
      <w:r w:rsidR="007A74ED" w:rsidRPr="005F1293">
        <w:rPr>
          <w:rFonts w:eastAsia="Times New Roman"/>
          <w:b/>
          <w:color w:val="000000"/>
          <w:sz w:val="29"/>
          <w:szCs w:val="29"/>
        </w:rPr>
        <w:t xml:space="preserve"> </w:t>
      </w:r>
      <w:r w:rsidRPr="005F1293">
        <w:rPr>
          <w:rFonts w:eastAsia="Times New Roman"/>
          <w:b/>
          <w:color w:val="000000"/>
          <w:sz w:val="29"/>
          <w:szCs w:val="29"/>
        </w:rPr>
        <w:t>o</w:t>
      </w:r>
      <w:r w:rsidR="007A74ED" w:rsidRPr="005F1293">
        <w:rPr>
          <w:rFonts w:eastAsia="Times New Roman"/>
          <w:color w:val="000000"/>
          <w:sz w:val="29"/>
          <w:szCs w:val="29"/>
        </w:rPr>
        <w:t xml:space="preserve"> </w:t>
      </w:r>
      <w:r w:rsidRPr="005F1293">
        <w:rPr>
          <w:rFonts w:eastAsia="Times New Roman"/>
          <w:color w:val="000000"/>
          <w:sz w:val="29"/>
          <w:szCs w:val="29"/>
        </w:rPr>
        <w:t xml:space="preserve">en Salón de </w:t>
      </w:r>
      <w:r w:rsidR="00E4086E" w:rsidRPr="005F1293">
        <w:rPr>
          <w:rFonts w:eastAsia="Times New Roman"/>
          <w:color w:val="000000"/>
          <w:sz w:val="29"/>
          <w:szCs w:val="29"/>
        </w:rPr>
        <w:t>Sesiones</w:t>
      </w:r>
      <w:r w:rsidRPr="005F1293">
        <w:rPr>
          <w:rFonts w:eastAsia="Times New Roman"/>
          <w:color w:val="000000"/>
          <w:sz w:val="29"/>
          <w:szCs w:val="29"/>
        </w:rPr>
        <w:t xml:space="preserve"> del Poder Legislativo </w:t>
      </w:r>
      <w:r w:rsidR="00081786" w:rsidRPr="005F1293">
        <w:rPr>
          <w:rFonts w:eastAsia="Times New Roman"/>
          <w:color w:val="000000"/>
          <w:sz w:val="29"/>
          <w:szCs w:val="29"/>
        </w:rPr>
        <w:t>del Estado de Chihuahua, al</w:t>
      </w:r>
      <w:r w:rsidR="00D646D7" w:rsidRPr="005F1293">
        <w:rPr>
          <w:rFonts w:eastAsia="Times New Roman"/>
          <w:color w:val="000000"/>
          <w:sz w:val="29"/>
          <w:szCs w:val="29"/>
        </w:rPr>
        <w:t xml:space="preserve"> día </w:t>
      </w:r>
      <w:r w:rsidR="005F1293" w:rsidRPr="005F1293">
        <w:rPr>
          <w:rFonts w:eastAsia="Times New Roman"/>
          <w:color w:val="000000"/>
          <w:sz w:val="29"/>
          <w:szCs w:val="29"/>
        </w:rPr>
        <w:t xml:space="preserve">décimo </w:t>
      </w:r>
      <w:r w:rsidR="007B554E">
        <w:rPr>
          <w:rFonts w:eastAsia="Times New Roman"/>
          <w:color w:val="000000"/>
          <w:sz w:val="29"/>
          <w:szCs w:val="29"/>
        </w:rPr>
        <w:t>tercero</w:t>
      </w:r>
      <w:r w:rsidR="00081786" w:rsidRPr="005F1293">
        <w:rPr>
          <w:rFonts w:eastAsia="Times New Roman"/>
          <w:color w:val="000000"/>
          <w:sz w:val="29"/>
          <w:szCs w:val="29"/>
        </w:rPr>
        <w:t xml:space="preserve"> del mes de </w:t>
      </w:r>
      <w:r w:rsidR="00BF2718" w:rsidRPr="005F1293">
        <w:rPr>
          <w:rFonts w:eastAsia="Times New Roman"/>
          <w:color w:val="000000"/>
          <w:sz w:val="29"/>
          <w:szCs w:val="29"/>
        </w:rPr>
        <w:t>octubre</w:t>
      </w:r>
      <w:r w:rsidR="00081786" w:rsidRPr="005F1293">
        <w:rPr>
          <w:rFonts w:eastAsia="Times New Roman"/>
          <w:color w:val="000000"/>
          <w:sz w:val="29"/>
          <w:szCs w:val="29"/>
        </w:rPr>
        <w:t xml:space="preserve"> del año dos mil veintidós. </w:t>
      </w:r>
    </w:p>
    <w:p w:rsidR="00F91C84" w:rsidRPr="00F91C84" w:rsidRDefault="00F91C84" w:rsidP="00F91C84">
      <w:pPr>
        <w:spacing w:line="360" w:lineRule="auto"/>
        <w:contextualSpacing w:val="0"/>
        <w:jc w:val="center"/>
        <w:rPr>
          <w:rFonts w:eastAsia="Times New Roman"/>
          <w:b/>
          <w:bCs/>
          <w:color w:val="000000"/>
          <w:sz w:val="29"/>
          <w:szCs w:val="29"/>
        </w:rPr>
      </w:pPr>
    </w:p>
    <w:p w:rsidR="00F91C84" w:rsidRPr="00F91C84" w:rsidRDefault="00F91C84" w:rsidP="00F91C84">
      <w:pPr>
        <w:spacing w:line="360" w:lineRule="auto"/>
        <w:contextualSpacing w:val="0"/>
        <w:jc w:val="center"/>
        <w:rPr>
          <w:rFonts w:eastAsia="Times New Roman"/>
          <w:b/>
          <w:bCs/>
          <w:color w:val="000000"/>
          <w:sz w:val="29"/>
          <w:szCs w:val="29"/>
        </w:rPr>
      </w:pPr>
      <w:r w:rsidRPr="00F91C84">
        <w:rPr>
          <w:rFonts w:eastAsia="Times New Roman"/>
          <w:b/>
          <w:bCs/>
          <w:color w:val="000000"/>
          <w:sz w:val="29"/>
          <w:szCs w:val="29"/>
        </w:rPr>
        <w:t>A T E N T A M E N T E</w:t>
      </w:r>
    </w:p>
    <w:p w:rsidR="00F91C84" w:rsidRPr="00F91C84" w:rsidRDefault="00F91C84" w:rsidP="00F91C84">
      <w:pPr>
        <w:spacing w:line="360" w:lineRule="auto"/>
        <w:contextualSpacing w:val="0"/>
        <w:jc w:val="center"/>
        <w:rPr>
          <w:rFonts w:eastAsia="Times New Roman"/>
          <w:b/>
          <w:bCs/>
          <w:color w:val="000000"/>
          <w:sz w:val="29"/>
          <w:szCs w:val="29"/>
        </w:rPr>
      </w:pPr>
      <w:r w:rsidRPr="00F91C84">
        <w:rPr>
          <w:rFonts w:eastAsia="Times New Roman"/>
          <w:b/>
          <w:bCs/>
          <w:color w:val="000000"/>
          <w:sz w:val="29"/>
          <w:szCs w:val="29"/>
        </w:rPr>
        <w:t>DIP. ROSANA DÍAZ REYES</w:t>
      </w:r>
    </w:p>
    <w:p w:rsidR="00F91C84" w:rsidRPr="00F91C84" w:rsidRDefault="00F91C84" w:rsidP="00F91C84">
      <w:pPr>
        <w:spacing w:line="360" w:lineRule="auto"/>
        <w:contextualSpacing w:val="0"/>
        <w:jc w:val="center"/>
        <w:rPr>
          <w:rFonts w:eastAsia="Times New Roman"/>
          <w:b/>
          <w:bCs/>
          <w:color w:val="000000"/>
          <w:sz w:val="29"/>
          <w:szCs w:val="29"/>
        </w:rPr>
      </w:pPr>
    </w:p>
    <w:tbl>
      <w:tblPr>
        <w:tblW w:w="0" w:type="auto"/>
        <w:tblLook w:val="04A0" w:firstRow="1" w:lastRow="0" w:firstColumn="1" w:lastColumn="0" w:noHBand="0" w:noVBand="1"/>
      </w:tblPr>
      <w:tblGrid>
        <w:gridCol w:w="4414"/>
        <w:gridCol w:w="4414"/>
      </w:tblGrid>
      <w:tr w:rsidR="00F91C84" w:rsidRPr="00F91C84" w:rsidTr="000E009D">
        <w:trPr>
          <w:trHeight w:val="1984"/>
        </w:trPr>
        <w:tc>
          <w:tcPr>
            <w:tcW w:w="4414" w:type="dxa"/>
            <w:vAlign w:val="bottom"/>
          </w:tcPr>
          <w:p w:rsidR="00F91C84" w:rsidRPr="00F91C84" w:rsidRDefault="00F91C84" w:rsidP="00F91C84">
            <w:pPr>
              <w:spacing w:line="360" w:lineRule="auto"/>
              <w:contextualSpacing w:val="0"/>
              <w:jc w:val="center"/>
              <w:rPr>
                <w:rFonts w:eastAsia="Times New Roman"/>
                <w:b/>
                <w:bCs/>
                <w:color w:val="000000"/>
                <w:sz w:val="29"/>
                <w:szCs w:val="29"/>
              </w:rPr>
            </w:pPr>
            <w:r w:rsidRPr="00F91C84">
              <w:rPr>
                <w:rFonts w:eastAsia="Times New Roman"/>
                <w:b/>
                <w:bCs/>
                <w:color w:val="000000"/>
                <w:sz w:val="29"/>
                <w:szCs w:val="29"/>
              </w:rPr>
              <w:t>DIP. EDIN CUAHUTÉMOC ESTRADA SOTELO</w:t>
            </w:r>
          </w:p>
        </w:tc>
        <w:tc>
          <w:tcPr>
            <w:tcW w:w="4414" w:type="dxa"/>
            <w:vAlign w:val="bottom"/>
          </w:tcPr>
          <w:p w:rsidR="00F91C84" w:rsidRPr="00F91C84" w:rsidRDefault="00F91C84" w:rsidP="00F91C84">
            <w:pPr>
              <w:spacing w:line="360" w:lineRule="auto"/>
              <w:contextualSpacing w:val="0"/>
              <w:jc w:val="center"/>
              <w:rPr>
                <w:rFonts w:eastAsia="Times New Roman"/>
                <w:b/>
                <w:bCs/>
                <w:color w:val="000000"/>
                <w:sz w:val="29"/>
                <w:szCs w:val="29"/>
              </w:rPr>
            </w:pPr>
            <w:r w:rsidRPr="00F91C84">
              <w:rPr>
                <w:rFonts w:eastAsia="Times New Roman"/>
                <w:b/>
                <w:bCs/>
                <w:color w:val="000000"/>
                <w:sz w:val="29"/>
                <w:szCs w:val="29"/>
              </w:rPr>
              <w:t>DIP. LETICIA ORTEGA                         MÁYNEZ</w:t>
            </w:r>
          </w:p>
        </w:tc>
      </w:tr>
      <w:tr w:rsidR="00F91C84" w:rsidRPr="00F91C84" w:rsidTr="000E009D">
        <w:trPr>
          <w:trHeight w:val="1984"/>
        </w:trPr>
        <w:tc>
          <w:tcPr>
            <w:tcW w:w="4414" w:type="dxa"/>
            <w:vAlign w:val="bottom"/>
          </w:tcPr>
          <w:p w:rsidR="00F91C84" w:rsidRPr="00F91C84" w:rsidRDefault="00F91C84" w:rsidP="00F91C84">
            <w:pPr>
              <w:spacing w:line="360" w:lineRule="auto"/>
              <w:contextualSpacing w:val="0"/>
              <w:jc w:val="center"/>
              <w:rPr>
                <w:rFonts w:eastAsia="Times New Roman"/>
                <w:b/>
                <w:bCs/>
                <w:color w:val="000000"/>
                <w:sz w:val="29"/>
                <w:szCs w:val="29"/>
              </w:rPr>
            </w:pPr>
            <w:r w:rsidRPr="00F91C84">
              <w:rPr>
                <w:rFonts w:eastAsia="Times New Roman"/>
                <w:b/>
                <w:bCs/>
                <w:color w:val="000000"/>
                <w:sz w:val="29"/>
                <w:szCs w:val="29"/>
              </w:rPr>
              <w:t>DIP. ÓSCAR DANIEL AVITIA ARELLANES</w:t>
            </w:r>
          </w:p>
        </w:tc>
        <w:tc>
          <w:tcPr>
            <w:tcW w:w="4414" w:type="dxa"/>
            <w:vAlign w:val="bottom"/>
          </w:tcPr>
          <w:p w:rsidR="00F91C84" w:rsidRPr="00F91C84" w:rsidRDefault="00F91C84" w:rsidP="00F91C84">
            <w:pPr>
              <w:spacing w:line="360" w:lineRule="auto"/>
              <w:contextualSpacing w:val="0"/>
              <w:jc w:val="center"/>
              <w:rPr>
                <w:rFonts w:eastAsia="Times New Roman"/>
                <w:b/>
                <w:bCs/>
                <w:color w:val="000000"/>
                <w:sz w:val="29"/>
                <w:szCs w:val="29"/>
              </w:rPr>
            </w:pPr>
            <w:r w:rsidRPr="00F91C84">
              <w:rPr>
                <w:rFonts w:eastAsia="Times New Roman"/>
                <w:b/>
                <w:bCs/>
                <w:color w:val="000000"/>
                <w:sz w:val="29"/>
                <w:szCs w:val="29"/>
              </w:rPr>
              <w:t>DIP.</w:t>
            </w:r>
            <w:bookmarkStart w:id="1" w:name="_Hlk83371069"/>
            <w:r w:rsidRPr="00F91C84">
              <w:rPr>
                <w:rFonts w:eastAsia="Times New Roman"/>
                <w:b/>
                <w:bCs/>
                <w:color w:val="000000"/>
                <w:sz w:val="29"/>
                <w:szCs w:val="29"/>
              </w:rPr>
              <w:t xml:space="preserve"> </w:t>
            </w:r>
            <w:bookmarkEnd w:id="1"/>
            <w:r w:rsidRPr="00F91C84">
              <w:rPr>
                <w:rFonts w:eastAsia="Times New Roman"/>
                <w:b/>
                <w:bCs/>
                <w:color w:val="000000"/>
                <w:sz w:val="29"/>
                <w:szCs w:val="29"/>
              </w:rPr>
              <w:t>GUSTAVO DE LA ROSA HICKERSON</w:t>
            </w:r>
          </w:p>
        </w:tc>
      </w:tr>
      <w:tr w:rsidR="00F91C84" w:rsidRPr="00F91C84" w:rsidTr="000E009D">
        <w:trPr>
          <w:trHeight w:val="1984"/>
        </w:trPr>
        <w:tc>
          <w:tcPr>
            <w:tcW w:w="4414" w:type="dxa"/>
            <w:vAlign w:val="bottom"/>
          </w:tcPr>
          <w:p w:rsidR="00F91C84" w:rsidRPr="00F91C84" w:rsidRDefault="00F91C84" w:rsidP="00F91C84">
            <w:pPr>
              <w:spacing w:line="360" w:lineRule="auto"/>
              <w:contextualSpacing w:val="0"/>
              <w:jc w:val="center"/>
              <w:rPr>
                <w:rFonts w:eastAsia="Times New Roman"/>
                <w:b/>
                <w:bCs/>
                <w:color w:val="000000"/>
                <w:sz w:val="29"/>
                <w:szCs w:val="29"/>
              </w:rPr>
            </w:pPr>
            <w:r w:rsidRPr="00F91C84">
              <w:rPr>
                <w:rFonts w:eastAsia="Times New Roman"/>
                <w:b/>
                <w:bCs/>
                <w:color w:val="000000"/>
                <w:sz w:val="29"/>
                <w:szCs w:val="29"/>
              </w:rPr>
              <w:t>DIP. MAGDALENA RENTERÍA PÉREZ</w:t>
            </w:r>
          </w:p>
        </w:tc>
        <w:tc>
          <w:tcPr>
            <w:tcW w:w="4414" w:type="dxa"/>
            <w:vAlign w:val="bottom"/>
          </w:tcPr>
          <w:p w:rsidR="00F91C84" w:rsidRPr="00F91C84" w:rsidRDefault="00F91C84" w:rsidP="00F91C84">
            <w:pPr>
              <w:spacing w:line="360" w:lineRule="auto"/>
              <w:contextualSpacing w:val="0"/>
              <w:jc w:val="center"/>
              <w:rPr>
                <w:rFonts w:eastAsia="Times New Roman"/>
                <w:b/>
                <w:bCs/>
                <w:color w:val="000000"/>
                <w:sz w:val="29"/>
                <w:szCs w:val="29"/>
              </w:rPr>
            </w:pPr>
            <w:r w:rsidRPr="00F91C84">
              <w:rPr>
                <w:rFonts w:eastAsia="Times New Roman"/>
                <w:b/>
                <w:bCs/>
                <w:color w:val="000000"/>
                <w:sz w:val="29"/>
                <w:szCs w:val="29"/>
              </w:rPr>
              <w:t>DIP. MARIA ANTONIETA PÉREZ REYES</w:t>
            </w:r>
          </w:p>
        </w:tc>
      </w:tr>
      <w:tr w:rsidR="00F91C84" w:rsidRPr="00F91C84" w:rsidTr="000E009D">
        <w:trPr>
          <w:trHeight w:val="1984"/>
        </w:trPr>
        <w:tc>
          <w:tcPr>
            <w:tcW w:w="4414" w:type="dxa"/>
            <w:vAlign w:val="bottom"/>
          </w:tcPr>
          <w:p w:rsidR="00F91C84" w:rsidRPr="00F91C84" w:rsidRDefault="00F91C84" w:rsidP="00F91C84">
            <w:pPr>
              <w:spacing w:line="360" w:lineRule="auto"/>
              <w:contextualSpacing w:val="0"/>
              <w:jc w:val="center"/>
              <w:rPr>
                <w:rFonts w:eastAsia="Times New Roman"/>
                <w:b/>
                <w:bCs/>
                <w:color w:val="000000"/>
                <w:sz w:val="29"/>
                <w:szCs w:val="29"/>
              </w:rPr>
            </w:pPr>
            <w:r w:rsidRPr="00F91C84">
              <w:rPr>
                <w:rFonts w:eastAsia="Times New Roman"/>
                <w:b/>
                <w:bCs/>
                <w:color w:val="000000"/>
                <w:sz w:val="29"/>
                <w:szCs w:val="29"/>
              </w:rPr>
              <w:t>DIP. ADRIANA TERRAZAS PORRAS</w:t>
            </w:r>
          </w:p>
        </w:tc>
        <w:tc>
          <w:tcPr>
            <w:tcW w:w="4414" w:type="dxa"/>
            <w:vAlign w:val="bottom"/>
          </w:tcPr>
          <w:p w:rsidR="00F91C84" w:rsidRPr="00F91C84" w:rsidRDefault="00F91C84" w:rsidP="00F91C84">
            <w:pPr>
              <w:spacing w:line="360" w:lineRule="auto"/>
              <w:contextualSpacing w:val="0"/>
              <w:jc w:val="center"/>
              <w:rPr>
                <w:rFonts w:eastAsia="Times New Roman"/>
                <w:b/>
                <w:bCs/>
                <w:color w:val="000000"/>
                <w:sz w:val="29"/>
                <w:szCs w:val="29"/>
              </w:rPr>
            </w:pPr>
            <w:r w:rsidRPr="00F91C84">
              <w:rPr>
                <w:rFonts w:eastAsia="Times New Roman"/>
                <w:b/>
                <w:bCs/>
                <w:color w:val="000000"/>
                <w:sz w:val="29"/>
                <w:szCs w:val="29"/>
              </w:rPr>
              <w:t>DIP. BENJAMÍN CARRERA CHÁVEZ</w:t>
            </w:r>
          </w:p>
        </w:tc>
      </w:tr>
      <w:tr w:rsidR="00F91C84" w:rsidRPr="00F91C84" w:rsidTr="000E009D">
        <w:trPr>
          <w:trHeight w:val="1984"/>
        </w:trPr>
        <w:tc>
          <w:tcPr>
            <w:tcW w:w="4414" w:type="dxa"/>
            <w:vAlign w:val="bottom"/>
          </w:tcPr>
          <w:p w:rsidR="00F91C84" w:rsidRPr="00F91C84" w:rsidRDefault="00F91C84" w:rsidP="00F91C84">
            <w:pPr>
              <w:spacing w:line="360" w:lineRule="auto"/>
              <w:contextualSpacing w:val="0"/>
              <w:jc w:val="center"/>
              <w:rPr>
                <w:rFonts w:eastAsia="Times New Roman"/>
                <w:b/>
                <w:bCs/>
                <w:color w:val="000000"/>
                <w:sz w:val="29"/>
                <w:szCs w:val="29"/>
              </w:rPr>
            </w:pPr>
          </w:p>
          <w:p w:rsidR="00F91C84" w:rsidRPr="00F91C84" w:rsidRDefault="00F91C84" w:rsidP="00F91C84">
            <w:pPr>
              <w:spacing w:line="360" w:lineRule="auto"/>
              <w:contextualSpacing w:val="0"/>
              <w:jc w:val="center"/>
              <w:rPr>
                <w:rFonts w:eastAsia="Times New Roman"/>
                <w:b/>
                <w:bCs/>
                <w:color w:val="000000"/>
                <w:sz w:val="29"/>
                <w:szCs w:val="29"/>
              </w:rPr>
            </w:pPr>
            <w:r w:rsidRPr="00F91C84">
              <w:rPr>
                <w:rFonts w:eastAsia="Times New Roman"/>
                <w:b/>
                <w:bCs/>
                <w:color w:val="000000"/>
                <w:sz w:val="29"/>
                <w:szCs w:val="29"/>
              </w:rPr>
              <w:t>DIP. DAVID OSCAR CASTREJÓN RIVAS</w:t>
            </w:r>
          </w:p>
        </w:tc>
        <w:tc>
          <w:tcPr>
            <w:tcW w:w="4414" w:type="dxa"/>
            <w:vAlign w:val="bottom"/>
          </w:tcPr>
          <w:p w:rsidR="00F91C84" w:rsidRPr="00F91C84" w:rsidRDefault="00F91C84" w:rsidP="00F91C84">
            <w:pPr>
              <w:spacing w:line="360" w:lineRule="auto"/>
              <w:contextualSpacing w:val="0"/>
              <w:jc w:val="center"/>
              <w:rPr>
                <w:rFonts w:eastAsia="Times New Roman"/>
                <w:b/>
                <w:bCs/>
                <w:color w:val="000000"/>
                <w:sz w:val="29"/>
                <w:szCs w:val="29"/>
              </w:rPr>
            </w:pPr>
          </w:p>
          <w:p w:rsidR="00F91C84" w:rsidRPr="00F91C84" w:rsidRDefault="00F91C84" w:rsidP="00F91C84">
            <w:pPr>
              <w:spacing w:line="360" w:lineRule="auto"/>
              <w:contextualSpacing w:val="0"/>
              <w:jc w:val="center"/>
              <w:rPr>
                <w:rFonts w:eastAsia="Times New Roman"/>
                <w:b/>
                <w:bCs/>
                <w:color w:val="000000"/>
                <w:sz w:val="29"/>
                <w:szCs w:val="29"/>
              </w:rPr>
            </w:pPr>
            <w:r w:rsidRPr="00F91C84">
              <w:rPr>
                <w:rFonts w:eastAsia="Times New Roman"/>
                <w:b/>
                <w:bCs/>
                <w:color w:val="000000"/>
                <w:sz w:val="29"/>
                <w:szCs w:val="29"/>
              </w:rPr>
              <w:t>DIP. ILSE AMÉRICA GARCÍA SOTO</w:t>
            </w:r>
          </w:p>
        </w:tc>
      </w:tr>
    </w:tbl>
    <w:p w:rsidR="00F91C84" w:rsidRPr="00F91C84" w:rsidRDefault="00F91C84" w:rsidP="00F91C84">
      <w:pPr>
        <w:spacing w:line="360" w:lineRule="auto"/>
        <w:contextualSpacing w:val="0"/>
        <w:jc w:val="center"/>
        <w:rPr>
          <w:rFonts w:eastAsia="Times New Roman"/>
          <w:b/>
          <w:bCs/>
          <w:color w:val="000000"/>
          <w:sz w:val="29"/>
          <w:szCs w:val="29"/>
        </w:rPr>
      </w:pPr>
    </w:p>
    <w:p w:rsidR="005F1293" w:rsidRDefault="005F1293" w:rsidP="00F91C84">
      <w:pPr>
        <w:spacing w:line="360" w:lineRule="auto"/>
        <w:contextualSpacing w:val="0"/>
        <w:jc w:val="center"/>
        <w:rPr>
          <w:sz w:val="29"/>
          <w:szCs w:val="29"/>
        </w:rPr>
      </w:pPr>
    </w:p>
    <w:p w:rsidR="00F91C84" w:rsidRPr="00F91C84" w:rsidRDefault="00F91C84" w:rsidP="00F91C84">
      <w:pPr>
        <w:spacing w:line="360" w:lineRule="auto"/>
        <w:contextualSpacing w:val="0"/>
        <w:jc w:val="center"/>
        <w:rPr>
          <w:sz w:val="16"/>
          <w:szCs w:val="29"/>
        </w:rPr>
      </w:pPr>
    </w:p>
    <w:p w:rsidR="00F91C84" w:rsidRPr="00F91C84" w:rsidRDefault="00F91C84" w:rsidP="00F91C84">
      <w:pPr>
        <w:spacing w:line="360" w:lineRule="auto"/>
        <w:contextualSpacing w:val="0"/>
        <w:jc w:val="center"/>
        <w:rPr>
          <w:sz w:val="16"/>
          <w:szCs w:val="29"/>
        </w:rPr>
      </w:pPr>
      <w:r w:rsidRPr="00F91C84">
        <w:rPr>
          <w:rFonts w:eastAsia="Times New Roman"/>
          <w:bCs/>
          <w:color w:val="000000"/>
          <w:sz w:val="16"/>
          <w:szCs w:val="29"/>
        </w:rPr>
        <w:t xml:space="preserve">Foja correspondiente </w:t>
      </w:r>
      <w:r w:rsidRPr="00F91C84">
        <w:rPr>
          <w:rFonts w:eastAsia="Times New Roman"/>
          <w:b/>
          <w:bCs/>
          <w:color w:val="000000"/>
          <w:sz w:val="16"/>
          <w:szCs w:val="29"/>
        </w:rPr>
        <w:t>a Iniciativa con carácter de Decreto</w:t>
      </w:r>
      <w:r w:rsidRPr="00F91C84">
        <w:rPr>
          <w:rFonts w:eastAsia="Times New Roman"/>
          <w:bCs/>
          <w:color w:val="000000"/>
          <w:sz w:val="16"/>
          <w:szCs w:val="29"/>
        </w:rPr>
        <w:t xml:space="preserve">, a fin de reformar </w:t>
      </w:r>
      <w:r>
        <w:rPr>
          <w:rFonts w:eastAsia="Times New Roman"/>
          <w:bCs/>
          <w:color w:val="000000"/>
          <w:sz w:val="16"/>
          <w:szCs w:val="29"/>
        </w:rPr>
        <w:t>la</w:t>
      </w:r>
      <w:r w:rsidRPr="00F91C84">
        <w:rPr>
          <w:rFonts w:eastAsia="Times New Roman"/>
          <w:bCs/>
          <w:color w:val="000000"/>
          <w:sz w:val="16"/>
          <w:szCs w:val="29"/>
        </w:rPr>
        <w:t xml:space="preserve"> Ley de Alcoholes del Estado de Chihuahua, a efecto de promover en los establecimientos con venta de bebidas alcohólicas, el consumo responsable, así también, la venta accesible de bebidas </w:t>
      </w:r>
      <w:r w:rsidRPr="00F91C84">
        <w:rPr>
          <w:rFonts w:eastAsia="Times New Roman"/>
          <w:b/>
          <w:bCs/>
          <w:color w:val="000000"/>
          <w:sz w:val="16"/>
          <w:szCs w:val="29"/>
        </w:rPr>
        <w:t>NO</w:t>
      </w:r>
      <w:r w:rsidRPr="00F91C84">
        <w:rPr>
          <w:rFonts w:eastAsia="Times New Roman"/>
          <w:bCs/>
          <w:color w:val="000000"/>
          <w:sz w:val="16"/>
          <w:szCs w:val="29"/>
        </w:rPr>
        <w:t xml:space="preserve"> alcohólicas</w:t>
      </w:r>
    </w:p>
    <w:sectPr w:rsidR="00F91C84" w:rsidRPr="00F91C84" w:rsidSect="00292055">
      <w:headerReference w:type="default" r:id="rId8"/>
      <w:pgSz w:w="12240" w:h="15840"/>
      <w:pgMar w:top="3141" w:right="1304" w:bottom="1843"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C8B" w:rsidRDefault="00662C8B" w:rsidP="00FC21E7">
      <w:pPr>
        <w:spacing w:line="240" w:lineRule="auto"/>
      </w:pPr>
      <w:r>
        <w:separator/>
      </w:r>
    </w:p>
  </w:endnote>
  <w:endnote w:type="continuationSeparator" w:id="0">
    <w:p w:rsidR="00662C8B" w:rsidRDefault="00662C8B"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altName w:val="Courier New"/>
    <w:charset w:val="B2"/>
    <w:family w:val="script"/>
    <w:pitch w:val="variable"/>
    <w:sig w:usb0="00000000"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C8B" w:rsidRDefault="00662C8B" w:rsidP="00FC21E7">
      <w:pPr>
        <w:spacing w:line="240" w:lineRule="auto"/>
      </w:pPr>
      <w:r>
        <w:separator/>
      </w:r>
    </w:p>
  </w:footnote>
  <w:footnote w:type="continuationSeparator" w:id="0">
    <w:p w:rsidR="00662C8B" w:rsidRDefault="00662C8B" w:rsidP="00FC21E7">
      <w:pPr>
        <w:spacing w:line="240" w:lineRule="auto"/>
      </w:pPr>
      <w:r>
        <w:continuationSeparator/>
      </w:r>
    </w:p>
  </w:footnote>
  <w:footnote w:id="1">
    <w:p w:rsidR="005F1293" w:rsidRDefault="005F1293">
      <w:pPr>
        <w:pStyle w:val="Textonotapie"/>
      </w:pPr>
      <w:r>
        <w:rPr>
          <w:rStyle w:val="Refdenotaalpie"/>
        </w:rPr>
        <w:footnoteRef/>
      </w:r>
      <w:r>
        <w:t xml:space="preserve"> </w:t>
      </w:r>
      <w:r w:rsidRPr="005F1293">
        <w:t>https://www.elheraldodechihuahua.com.mx/local/chihuahua/mas-de-2-mil-accidentes-de-transito-por-consumo-de-alcohol-choques-volcaduras-ebriedad-irresponsabilidad-7029288.html</w:t>
      </w:r>
    </w:p>
  </w:footnote>
  <w:footnote w:id="2">
    <w:p w:rsidR="005F1293" w:rsidRDefault="005F1293">
      <w:pPr>
        <w:pStyle w:val="Textonotapie"/>
      </w:pPr>
      <w:r>
        <w:rPr>
          <w:rStyle w:val="Refdenotaalpie"/>
        </w:rPr>
        <w:footnoteRef/>
      </w:r>
      <w:r>
        <w:t xml:space="preserve"> </w:t>
      </w:r>
      <w:r w:rsidRPr="005F1293">
        <w:t>https://nortedigital.mx/es-chihuahua-el-estado-con-mas-peatones-lesionados-en-accidentes-viales/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E7" w:rsidRDefault="00FC21E7" w:rsidP="00FC21E7">
    <w:pPr>
      <w:pStyle w:val="Encabezado"/>
      <w:jc w:val="right"/>
      <w:rPr>
        <w:rFonts w:ascii="Segoe UI" w:hAnsi="Segoe UI" w:cs="Segoe UI"/>
        <w:i/>
        <w:iCs/>
        <w:color w:val="212121"/>
        <w:sz w:val="28"/>
        <w:szCs w:val="23"/>
        <w:shd w:val="clear" w:color="auto" w:fill="FFFFFF"/>
      </w:rPr>
    </w:pPr>
  </w:p>
  <w:p w:rsidR="00AE4C03" w:rsidRPr="00AE4C03" w:rsidRDefault="00AE4C03" w:rsidP="00AE4C03">
    <w:pPr>
      <w:pStyle w:val="Encabezado"/>
      <w:jc w:val="right"/>
      <w:rPr>
        <w:rFonts w:ascii="Century Gothic" w:hAnsi="Century Gothic"/>
        <w:b/>
        <w:bCs/>
        <w:i/>
        <w:iCs/>
      </w:rPr>
    </w:pPr>
    <w:r w:rsidRPr="00AE4C03">
      <w:rPr>
        <w:rFonts w:ascii="Century Gothic" w:hAnsi="Century Gothic"/>
        <w:b/>
        <w:bCs/>
        <w:i/>
        <w:iCs/>
      </w:rPr>
      <w:t>“2022, Año del Centenario de la Llegada de la Comunidad Menonita a Chihuahua”</w:t>
    </w:r>
  </w:p>
  <w:p w:rsidR="009F62D7" w:rsidRPr="009E2E14" w:rsidRDefault="00AE4C03" w:rsidP="00AE4C03">
    <w:pPr>
      <w:pStyle w:val="Encabezado"/>
      <w:jc w:val="right"/>
      <w:rPr>
        <w:sz w:val="24"/>
      </w:rPr>
    </w:pPr>
    <w:r w:rsidRPr="00AE4C03">
      <w:rPr>
        <w:rFonts w:ascii="Century Gothic" w:hAnsi="Century Gothic"/>
        <w:b/>
        <w:bCs/>
        <w:i/>
        <w:iCs/>
      </w:rPr>
      <w:t xml:space="preserve">Grupo Parlamentario de MORENA </w:t>
    </w:r>
  </w:p>
  <w:p w:rsidR="00FC21E7" w:rsidRPr="00D54BD0" w:rsidRDefault="00FC21E7"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D5A02"/>
    <w:multiLevelType w:val="hybridMultilevel"/>
    <w:tmpl w:val="655E5828"/>
    <w:lvl w:ilvl="0" w:tplc="A384B2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88F1D63"/>
    <w:multiLevelType w:val="hybridMultilevel"/>
    <w:tmpl w:val="959C1D62"/>
    <w:lvl w:ilvl="0" w:tplc="CAB03BC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B3E1C76"/>
    <w:multiLevelType w:val="hybridMultilevel"/>
    <w:tmpl w:val="A3D0F79A"/>
    <w:lvl w:ilvl="0" w:tplc="3ACAAD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A8513D"/>
    <w:multiLevelType w:val="hybridMultilevel"/>
    <w:tmpl w:val="658ADA66"/>
    <w:lvl w:ilvl="0" w:tplc="39BA00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CA"/>
    <w:rsid w:val="0000169E"/>
    <w:rsid w:val="000101B2"/>
    <w:rsid w:val="00017DB8"/>
    <w:rsid w:val="000203D8"/>
    <w:rsid w:val="0002091D"/>
    <w:rsid w:val="00020A14"/>
    <w:rsid w:val="000313E1"/>
    <w:rsid w:val="00037952"/>
    <w:rsid w:val="000441C9"/>
    <w:rsid w:val="000560AA"/>
    <w:rsid w:val="00070234"/>
    <w:rsid w:val="0007095D"/>
    <w:rsid w:val="00081786"/>
    <w:rsid w:val="0008578F"/>
    <w:rsid w:val="000A45B0"/>
    <w:rsid w:val="000B16AF"/>
    <w:rsid w:val="000D39C2"/>
    <w:rsid w:val="000D3D70"/>
    <w:rsid w:val="000D7D82"/>
    <w:rsid w:val="000E75C5"/>
    <w:rsid w:val="000E7B4C"/>
    <w:rsid w:val="000F2CAD"/>
    <w:rsid w:val="000F30B0"/>
    <w:rsid w:val="000F6051"/>
    <w:rsid w:val="001009E0"/>
    <w:rsid w:val="00100CCE"/>
    <w:rsid w:val="00114407"/>
    <w:rsid w:val="00123FC1"/>
    <w:rsid w:val="001255BA"/>
    <w:rsid w:val="001364D9"/>
    <w:rsid w:val="001413A5"/>
    <w:rsid w:val="001436E1"/>
    <w:rsid w:val="00153C7E"/>
    <w:rsid w:val="00154452"/>
    <w:rsid w:val="00165D0E"/>
    <w:rsid w:val="00167B7F"/>
    <w:rsid w:val="00172A5B"/>
    <w:rsid w:val="0019082C"/>
    <w:rsid w:val="001A60EF"/>
    <w:rsid w:val="001B0D56"/>
    <w:rsid w:val="001B0EE0"/>
    <w:rsid w:val="001B1715"/>
    <w:rsid w:val="001B63B4"/>
    <w:rsid w:val="001C47DF"/>
    <w:rsid w:val="001C6FA8"/>
    <w:rsid w:val="001C7EEF"/>
    <w:rsid w:val="001E1219"/>
    <w:rsid w:val="001E2876"/>
    <w:rsid w:val="001E59C6"/>
    <w:rsid w:val="001F46A6"/>
    <w:rsid w:val="001F5F0B"/>
    <w:rsid w:val="001F677D"/>
    <w:rsid w:val="001F79B1"/>
    <w:rsid w:val="001F7D2F"/>
    <w:rsid w:val="00205E4F"/>
    <w:rsid w:val="00214C93"/>
    <w:rsid w:val="00217104"/>
    <w:rsid w:val="00217314"/>
    <w:rsid w:val="00223E93"/>
    <w:rsid w:val="0023000F"/>
    <w:rsid w:val="002348A4"/>
    <w:rsid w:val="002454EB"/>
    <w:rsid w:val="00255176"/>
    <w:rsid w:val="00262F08"/>
    <w:rsid w:val="0028142D"/>
    <w:rsid w:val="00281835"/>
    <w:rsid w:val="00292055"/>
    <w:rsid w:val="002966E6"/>
    <w:rsid w:val="002A6CA7"/>
    <w:rsid w:val="002A6F60"/>
    <w:rsid w:val="002B7395"/>
    <w:rsid w:val="002B7F2F"/>
    <w:rsid w:val="002C0919"/>
    <w:rsid w:val="002D2A66"/>
    <w:rsid w:val="002D2CBE"/>
    <w:rsid w:val="002D3A67"/>
    <w:rsid w:val="002D68BA"/>
    <w:rsid w:val="002E0184"/>
    <w:rsid w:val="002E6F6B"/>
    <w:rsid w:val="003058C5"/>
    <w:rsid w:val="00311838"/>
    <w:rsid w:val="00312708"/>
    <w:rsid w:val="00316104"/>
    <w:rsid w:val="00321B27"/>
    <w:rsid w:val="0033603D"/>
    <w:rsid w:val="0034412E"/>
    <w:rsid w:val="00353EE1"/>
    <w:rsid w:val="00376002"/>
    <w:rsid w:val="0037619D"/>
    <w:rsid w:val="003773A4"/>
    <w:rsid w:val="00385F61"/>
    <w:rsid w:val="00386FA5"/>
    <w:rsid w:val="00390C4D"/>
    <w:rsid w:val="00394E85"/>
    <w:rsid w:val="003A171B"/>
    <w:rsid w:val="003A5B18"/>
    <w:rsid w:val="003B28C1"/>
    <w:rsid w:val="003B56C1"/>
    <w:rsid w:val="003C3C3B"/>
    <w:rsid w:val="003C4C97"/>
    <w:rsid w:val="003D1E7B"/>
    <w:rsid w:val="003D3E9C"/>
    <w:rsid w:val="003D6C99"/>
    <w:rsid w:val="00400762"/>
    <w:rsid w:val="0040113A"/>
    <w:rsid w:val="00401D2D"/>
    <w:rsid w:val="00401D66"/>
    <w:rsid w:val="00403340"/>
    <w:rsid w:val="0042171D"/>
    <w:rsid w:val="00425202"/>
    <w:rsid w:val="00427696"/>
    <w:rsid w:val="00431165"/>
    <w:rsid w:val="00431A9B"/>
    <w:rsid w:val="0043688B"/>
    <w:rsid w:val="004462F8"/>
    <w:rsid w:val="00447C4E"/>
    <w:rsid w:val="0045326A"/>
    <w:rsid w:val="00453573"/>
    <w:rsid w:val="00462E29"/>
    <w:rsid w:val="00465654"/>
    <w:rsid w:val="00475A5F"/>
    <w:rsid w:val="004849B1"/>
    <w:rsid w:val="00487B88"/>
    <w:rsid w:val="00490EB4"/>
    <w:rsid w:val="004A60FE"/>
    <w:rsid w:val="004B1A45"/>
    <w:rsid w:val="004B5248"/>
    <w:rsid w:val="004B7A59"/>
    <w:rsid w:val="004B7D55"/>
    <w:rsid w:val="004C68C2"/>
    <w:rsid w:val="004C6BCF"/>
    <w:rsid w:val="004E4048"/>
    <w:rsid w:val="004E5C9D"/>
    <w:rsid w:val="004E637A"/>
    <w:rsid w:val="004F2577"/>
    <w:rsid w:val="004F66F5"/>
    <w:rsid w:val="005015EC"/>
    <w:rsid w:val="00502964"/>
    <w:rsid w:val="00504ECD"/>
    <w:rsid w:val="00511232"/>
    <w:rsid w:val="00513FA8"/>
    <w:rsid w:val="005304A6"/>
    <w:rsid w:val="0053204E"/>
    <w:rsid w:val="00544460"/>
    <w:rsid w:val="00546693"/>
    <w:rsid w:val="00546F6F"/>
    <w:rsid w:val="00561041"/>
    <w:rsid w:val="0057475B"/>
    <w:rsid w:val="005837D2"/>
    <w:rsid w:val="005974DE"/>
    <w:rsid w:val="00597C71"/>
    <w:rsid w:val="005A01B7"/>
    <w:rsid w:val="005A225F"/>
    <w:rsid w:val="005A39FD"/>
    <w:rsid w:val="005B74D5"/>
    <w:rsid w:val="005B797C"/>
    <w:rsid w:val="005D054A"/>
    <w:rsid w:val="005D6DDE"/>
    <w:rsid w:val="005D7658"/>
    <w:rsid w:val="005E37D4"/>
    <w:rsid w:val="005F1293"/>
    <w:rsid w:val="00606B07"/>
    <w:rsid w:val="00607331"/>
    <w:rsid w:val="00610A21"/>
    <w:rsid w:val="00615513"/>
    <w:rsid w:val="00621DE4"/>
    <w:rsid w:val="00636485"/>
    <w:rsid w:val="00654FDB"/>
    <w:rsid w:val="00657321"/>
    <w:rsid w:val="00662C8B"/>
    <w:rsid w:val="00663FCF"/>
    <w:rsid w:val="00664759"/>
    <w:rsid w:val="0066767F"/>
    <w:rsid w:val="00676587"/>
    <w:rsid w:val="006A62A0"/>
    <w:rsid w:val="006C2D60"/>
    <w:rsid w:val="006C335C"/>
    <w:rsid w:val="006C3E8A"/>
    <w:rsid w:val="006C78B2"/>
    <w:rsid w:val="006D1A38"/>
    <w:rsid w:val="006D7248"/>
    <w:rsid w:val="006E1651"/>
    <w:rsid w:val="006E246E"/>
    <w:rsid w:val="006E2B68"/>
    <w:rsid w:val="006E7259"/>
    <w:rsid w:val="006F123E"/>
    <w:rsid w:val="00703971"/>
    <w:rsid w:val="00707882"/>
    <w:rsid w:val="00716D5B"/>
    <w:rsid w:val="00732523"/>
    <w:rsid w:val="00741A08"/>
    <w:rsid w:val="00746099"/>
    <w:rsid w:val="007474C5"/>
    <w:rsid w:val="007620CF"/>
    <w:rsid w:val="00784EFC"/>
    <w:rsid w:val="00792CA9"/>
    <w:rsid w:val="007963FC"/>
    <w:rsid w:val="007A2FD7"/>
    <w:rsid w:val="007A3628"/>
    <w:rsid w:val="007A3E82"/>
    <w:rsid w:val="007A74ED"/>
    <w:rsid w:val="007B291F"/>
    <w:rsid w:val="007B554E"/>
    <w:rsid w:val="007C55A1"/>
    <w:rsid w:val="007F5BCB"/>
    <w:rsid w:val="007F684B"/>
    <w:rsid w:val="008026F7"/>
    <w:rsid w:val="0080769A"/>
    <w:rsid w:val="00812730"/>
    <w:rsid w:val="00812CC8"/>
    <w:rsid w:val="008204EE"/>
    <w:rsid w:val="008301BB"/>
    <w:rsid w:val="0083366B"/>
    <w:rsid w:val="00834141"/>
    <w:rsid w:val="008355F6"/>
    <w:rsid w:val="00835613"/>
    <w:rsid w:val="00835F3C"/>
    <w:rsid w:val="008469CB"/>
    <w:rsid w:val="00847A1B"/>
    <w:rsid w:val="00860A07"/>
    <w:rsid w:val="008615CA"/>
    <w:rsid w:val="00864C43"/>
    <w:rsid w:val="008720B0"/>
    <w:rsid w:val="00882807"/>
    <w:rsid w:val="00885D47"/>
    <w:rsid w:val="0089287C"/>
    <w:rsid w:val="00892C3D"/>
    <w:rsid w:val="00892F51"/>
    <w:rsid w:val="008945C7"/>
    <w:rsid w:val="00896B94"/>
    <w:rsid w:val="008A6756"/>
    <w:rsid w:val="008B369D"/>
    <w:rsid w:val="008B4803"/>
    <w:rsid w:val="008D31F7"/>
    <w:rsid w:val="008D5A72"/>
    <w:rsid w:val="008D6CCE"/>
    <w:rsid w:val="008F272C"/>
    <w:rsid w:val="008F4A00"/>
    <w:rsid w:val="00906A5F"/>
    <w:rsid w:val="009079E5"/>
    <w:rsid w:val="00914131"/>
    <w:rsid w:val="0092160F"/>
    <w:rsid w:val="00926516"/>
    <w:rsid w:val="0093192B"/>
    <w:rsid w:val="00945D6D"/>
    <w:rsid w:val="0094748C"/>
    <w:rsid w:val="009506C5"/>
    <w:rsid w:val="00952B86"/>
    <w:rsid w:val="00953B7C"/>
    <w:rsid w:val="00954870"/>
    <w:rsid w:val="009569DB"/>
    <w:rsid w:val="00956CDB"/>
    <w:rsid w:val="00965420"/>
    <w:rsid w:val="0096596A"/>
    <w:rsid w:val="00970FD8"/>
    <w:rsid w:val="009710C6"/>
    <w:rsid w:val="00971468"/>
    <w:rsid w:val="0097368C"/>
    <w:rsid w:val="00981A79"/>
    <w:rsid w:val="00985A95"/>
    <w:rsid w:val="009877F1"/>
    <w:rsid w:val="0099070D"/>
    <w:rsid w:val="009A066B"/>
    <w:rsid w:val="009A1253"/>
    <w:rsid w:val="009A6EEE"/>
    <w:rsid w:val="009B08C4"/>
    <w:rsid w:val="009B30AC"/>
    <w:rsid w:val="009B519E"/>
    <w:rsid w:val="009D3507"/>
    <w:rsid w:val="009E05FC"/>
    <w:rsid w:val="009E1D6C"/>
    <w:rsid w:val="009E4999"/>
    <w:rsid w:val="009E4F92"/>
    <w:rsid w:val="009E7827"/>
    <w:rsid w:val="009F62D7"/>
    <w:rsid w:val="009F7B44"/>
    <w:rsid w:val="00A013DD"/>
    <w:rsid w:val="00A15596"/>
    <w:rsid w:val="00A155C0"/>
    <w:rsid w:val="00A20A12"/>
    <w:rsid w:val="00A31286"/>
    <w:rsid w:val="00A31F39"/>
    <w:rsid w:val="00A463FC"/>
    <w:rsid w:val="00A55ED9"/>
    <w:rsid w:val="00A60CD1"/>
    <w:rsid w:val="00A652DE"/>
    <w:rsid w:val="00A76C38"/>
    <w:rsid w:val="00A77C53"/>
    <w:rsid w:val="00A77F58"/>
    <w:rsid w:val="00A855DB"/>
    <w:rsid w:val="00A91ABF"/>
    <w:rsid w:val="00A9550A"/>
    <w:rsid w:val="00AA703E"/>
    <w:rsid w:val="00AB701B"/>
    <w:rsid w:val="00AC01D6"/>
    <w:rsid w:val="00AC2BB4"/>
    <w:rsid w:val="00AC63C1"/>
    <w:rsid w:val="00AD0DC5"/>
    <w:rsid w:val="00AD5C3B"/>
    <w:rsid w:val="00AD76FC"/>
    <w:rsid w:val="00AE4C03"/>
    <w:rsid w:val="00AF6B04"/>
    <w:rsid w:val="00B11B05"/>
    <w:rsid w:val="00B14AB8"/>
    <w:rsid w:val="00B2356E"/>
    <w:rsid w:val="00B271B1"/>
    <w:rsid w:val="00B33A97"/>
    <w:rsid w:val="00B36A12"/>
    <w:rsid w:val="00B50FFD"/>
    <w:rsid w:val="00B84796"/>
    <w:rsid w:val="00B84C95"/>
    <w:rsid w:val="00BA28B3"/>
    <w:rsid w:val="00BA4C8B"/>
    <w:rsid w:val="00BB2D08"/>
    <w:rsid w:val="00BB5177"/>
    <w:rsid w:val="00BC3579"/>
    <w:rsid w:val="00BC4B47"/>
    <w:rsid w:val="00BC4B60"/>
    <w:rsid w:val="00BC72EB"/>
    <w:rsid w:val="00BD1D78"/>
    <w:rsid w:val="00BD5A83"/>
    <w:rsid w:val="00BF2718"/>
    <w:rsid w:val="00BF69F8"/>
    <w:rsid w:val="00C06A7D"/>
    <w:rsid w:val="00C06C25"/>
    <w:rsid w:val="00C16499"/>
    <w:rsid w:val="00C21618"/>
    <w:rsid w:val="00C316AB"/>
    <w:rsid w:val="00C3771C"/>
    <w:rsid w:val="00C41849"/>
    <w:rsid w:val="00C4556C"/>
    <w:rsid w:val="00C51C96"/>
    <w:rsid w:val="00C53011"/>
    <w:rsid w:val="00C6357D"/>
    <w:rsid w:val="00C646EF"/>
    <w:rsid w:val="00C748B9"/>
    <w:rsid w:val="00C76B99"/>
    <w:rsid w:val="00C81656"/>
    <w:rsid w:val="00C868FC"/>
    <w:rsid w:val="00C947EF"/>
    <w:rsid w:val="00C978F0"/>
    <w:rsid w:val="00CA4225"/>
    <w:rsid w:val="00CA71AB"/>
    <w:rsid w:val="00CA7BE1"/>
    <w:rsid w:val="00CB4E9F"/>
    <w:rsid w:val="00CC1997"/>
    <w:rsid w:val="00CC50EB"/>
    <w:rsid w:val="00CC6200"/>
    <w:rsid w:val="00CC7BA1"/>
    <w:rsid w:val="00CD061F"/>
    <w:rsid w:val="00CD0FE7"/>
    <w:rsid w:val="00CD24E4"/>
    <w:rsid w:val="00CD3D73"/>
    <w:rsid w:val="00CD465A"/>
    <w:rsid w:val="00CE2E73"/>
    <w:rsid w:val="00CE3464"/>
    <w:rsid w:val="00CF0558"/>
    <w:rsid w:val="00CF2FE2"/>
    <w:rsid w:val="00CF4383"/>
    <w:rsid w:val="00CF4F3E"/>
    <w:rsid w:val="00CF5B11"/>
    <w:rsid w:val="00D00886"/>
    <w:rsid w:val="00D03B1C"/>
    <w:rsid w:val="00D159A5"/>
    <w:rsid w:val="00D354C4"/>
    <w:rsid w:val="00D36DBF"/>
    <w:rsid w:val="00D5457E"/>
    <w:rsid w:val="00D54BD0"/>
    <w:rsid w:val="00D632D8"/>
    <w:rsid w:val="00D646D7"/>
    <w:rsid w:val="00D70729"/>
    <w:rsid w:val="00D7188D"/>
    <w:rsid w:val="00D72FF8"/>
    <w:rsid w:val="00D7360C"/>
    <w:rsid w:val="00D75285"/>
    <w:rsid w:val="00D7595D"/>
    <w:rsid w:val="00D7602A"/>
    <w:rsid w:val="00D80EF7"/>
    <w:rsid w:val="00D85738"/>
    <w:rsid w:val="00D86C88"/>
    <w:rsid w:val="00D87F6A"/>
    <w:rsid w:val="00D905CA"/>
    <w:rsid w:val="00DA0BAF"/>
    <w:rsid w:val="00DA69C2"/>
    <w:rsid w:val="00DB53B0"/>
    <w:rsid w:val="00DC312A"/>
    <w:rsid w:val="00DD4481"/>
    <w:rsid w:val="00DD5792"/>
    <w:rsid w:val="00DE1988"/>
    <w:rsid w:val="00DF3CA6"/>
    <w:rsid w:val="00DF4212"/>
    <w:rsid w:val="00E00732"/>
    <w:rsid w:val="00E1619D"/>
    <w:rsid w:val="00E1764D"/>
    <w:rsid w:val="00E304B8"/>
    <w:rsid w:val="00E30768"/>
    <w:rsid w:val="00E31927"/>
    <w:rsid w:val="00E3478D"/>
    <w:rsid w:val="00E4086E"/>
    <w:rsid w:val="00E4358D"/>
    <w:rsid w:val="00E44858"/>
    <w:rsid w:val="00E44E85"/>
    <w:rsid w:val="00E538ED"/>
    <w:rsid w:val="00E55811"/>
    <w:rsid w:val="00E629DB"/>
    <w:rsid w:val="00E65B92"/>
    <w:rsid w:val="00E71034"/>
    <w:rsid w:val="00E773A8"/>
    <w:rsid w:val="00E905D6"/>
    <w:rsid w:val="00E96B0F"/>
    <w:rsid w:val="00EA1F60"/>
    <w:rsid w:val="00EA425D"/>
    <w:rsid w:val="00EB324E"/>
    <w:rsid w:val="00EC5856"/>
    <w:rsid w:val="00EC615C"/>
    <w:rsid w:val="00EC74B3"/>
    <w:rsid w:val="00ED4E83"/>
    <w:rsid w:val="00EE2F38"/>
    <w:rsid w:val="00EE4C80"/>
    <w:rsid w:val="00EF2AD1"/>
    <w:rsid w:val="00F07EFF"/>
    <w:rsid w:val="00F1048E"/>
    <w:rsid w:val="00F13180"/>
    <w:rsid w:val="00F15895"/>
    <w:rsid w:val="00F22334"/>
    <w:rsid w:val="00F31FA3"/>
    <w:rsid w:val="00F320F1"/>
    <w:rsid w:val="00F333A0"/>
    <w:rsid w:val="00F42EAF"/>
    <w:rsid w:val="00F451A0"/>
    <w:rsid w:val="00F51914"/>
    <w:rsid w:val="00F52952"/>
    <w:rsid w:val="00F52C73"/>
    <w:rsid w:val="00F570B0"/>
    <w:rsid w:val="00F83232"/>
    <w:rsid w:val="00F91C84"/>
    <w:rsid w:val="00F93BB7"/>
    <w:rsid w:val="00FA3021"/>
    <w:rsid w:val="00FA38C8"/>
    <w:rsid w:val="00FB6C04"/>
    <w:rsid w:val="00FC21E7"/>
    <w:rsid w:val="00FD40F8"/>
    <w:rsid w:val="00FD5275"/>
    <w:rsid w:val="00FD5E57"/>
    <w:rsid w:val="00FD7907"/>
    <w:rsid w:val="00FE7463"/>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Puest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 w:type="character" w:styleId="Hipervnculo">
    <w:name w:val="Hyperlink"/>
    <w:basedOn w:val="Fuentedeprrafopredeter"/>
    <w:uiPriority w:val="99"/>
    <w:unhideWhenUsed/>
    <w:rsid w:val="001B0E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96313-8EB3-49CE-B0D8-CEB44E40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1271</Words>
  <Characters>6992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Brenda Sarahi Gonzalez Dominguez</cp:lastModifiedBy>
  <cp:revision>2</cp:revision>
  <cp:lastPrinted>2022-10-17T16:55:00Z</cp:lastPrinted>
  <dcterms:created xsi:type="dcterms:W3CDTF">2022-10-17T17:05:00Z</dcterms:created>
  <dcterms:modified xsi:type="dcterms:W3CDTF">2022-10-17T17:05:00Z</dcterms:modified>
</cp:coreProperties>
</file>