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742C" w14:textId="27522B20" w:rsidR="00AE5385" w:rsidRPr="009E62B5" w:rsidRDefault="008258E9" w:rsidP="00380BE4">
      <w:pPr>
        <w:spacing w:after="0" w:line="240" w:lineRule="auto"/>
        <w:jc w:val="both"/>
        <w:rPr>
          <w:rFonts w:ascii="Century Gothic" w:hAnsi="Century Gothic"/>
          <w:b/>
          <w:bCs/>
          <w:sz w:val="24"/>
          <w:szCs w:val="24"/>
        </w:rPr>
      </w:pPr>
      <w:r w:rsidRPr="009E62B5">
        <w:rPr>
          <w:rFonts w:ascii="Century Gothic" w:hAnsi="Century Gothic"/>
          <w:b/>
          <w:bCs/>
          <w:sz w:val="24"/>
          <w:szCs w:val="24"/>
        </w:rPr>
        <w:t xml:space="preserve">H. CONGRESO DEL ESTADO DE CHIHUAHUA </w:t>
      </w:r>
    </w:p>
    <w:p w14:paraId="18F78CB0" w14:textId="35FA63E2" w:rsidR="008258E9" w:rsidRDefault="008258E9" w:rsidP="00380BE4">
      <w:pPr>
        <w:spacing w:after="0" w:line="240" w:lineRule="auto"/>
        <w:jc w:val="both"/>
        <w:rPr>
          <w:rFonts w:ascii="Century Gothic" w:hAnsi="Century Gothic"/>
          <w:b/>
          <w:bCs/>
          <w:sz w:val="24"/>
          <w:szCs w:val="24"/>
        </w:rPr>
      </w:pPr>
      <w:r w:rsidRPr="009E62B5">
        <w:rPr>
          <w:rFonts w:ascii="Century Gothic" w:hAnsi="Century Gothic"/>
          <w:b/>
          <w:bCs/>
          <w:sz w:val="24"/>
          <w:szCs w:val="24"/>
        </w:rPr>
        <w:t xml:space="preserve">P R E S E N T E.- </w:t>
      </w:r>
    </w:p>
    <w:p w14:paraId="61D6B755" w14:textId="054416BE" w:rsidR="00380BE4" w:rsidRDefault="00380BE4" w:rsidP="00380BE4">
      <w:pPr>
        <w:spacing w:after="0" w:line="240" w:lineRule="auto"/>
        <w:jc w:val="both"/>
        <w:rPr>
          <w:rFonts w:ascii="Century Gothic" w:hAnsi="Century Gothic"/>
          <w:b/>
          <w:bCs/>
          <w:sz w:val="24"/>
          <w:szCs w:val="24"/>
        </w:rPr>
      </w:pPr>
    </w:p>
    <w:p w14:paraId="202928DA" w14:textId="77777777" w:rsidR="00380BE4" w:rsidRPr="00137EF1" w:rsidRDefault="00380BE4" w:rsidP="00380BE4">
      <w:pPr>
        <w:spacing w:after="0" w:line="240" w:lineRule="auto"/>
        <w:jc w:val="both"/>
        <w:rPr>
          <w:rFonts w:ascii="Century Gothic" w:hAnsi="Century Gothic"/>
          <w:b/>
          <w:bCs/>
          <w:sz w:val="24"/>
          <w:szCs w:val="24"/>
        </w:rPr>
      </w:pPr>
    </w:p>
    <w:p w14:paraId="33E6F69B" w14:textId="5C4147E2" w:rsidR="008468E4" w:rsidRDefault="008258E9" w:rsidP="00137EF1">
      <w:pPr>
        <w:spacing w:after="0" w:line="600" w:lineRule="auto"/>
        <w:jc w:val="both"/>
        <w:rPr>
          <w:rFonts w:ascii="Century Gothic" w:hAnsi="Century Gothic"/>
          <w:sz w:val="24"/>
          <w:szCs w:val="24"/>
        </w:rPr>
      </w:pPr>
      <w:r w:rsidRPr="009E62B5">
        <w:rPr>
          <w:rFonts w:ascii="Century Gothic" w:hAnsi="Century Gothic"/>
          <w:sz w:val="24"/>
          <w:szCs w:val="24"/>
        </w:rPr>
        <w:t xml:space="preserve">Los que suscriben </w:t>
      </w:r>
      <w:r w:rsidRPr="00137EF1">
        <w:rPr>
          <w:rFonts w:ascii="Century Gothic" w:hAnsi="Century Gothic"/>
          <w:b/>
          <w:bCs/>
          <w:sz w:val="24"/>
          <w:szCs w:val="24"/>
        </w:rPr>
        <w:t xml:space="preserve">Leticia ortega </w:t>
      </w:r>
      <w:r w:rsidR="00134412" w:rsidRPr="00137EF1">
        <w:rPr>
          <w:rFonts w:ascii="Century Gothic" w:hAnsi="Century Gothic"/>
          <w:b/>
          <w:bCs/>
          <w:sz w:val="24"/>
          <w:szCs w:val="24"/>
        </w:rPr>
        <w:t>Máynez</w:t>
      </w:r>
      <w:r w:rsidRPr="00137EF1">
        <w:rPr>
          <w:rFonts w:ascii="Century Gothic" w:hAnsi="Century Gothic"/>
          <w:b/>
          <w:bCs/>
          <w:sz w:val="24"/>
          <w:szCs w:val="24"/>
        </w:rPr>
        <w:t xml:space="preserve">, Edin </w:t>
      </w:r>
      <w:r w:rsidR="00134412" w:rsidRPr="00137EF1">
        <w:rPr>
          <w:rFonts w:ascii="Century Gothic" w:hAnsi="Century Gothic"/>
          <w:b/>
          <w:bCs/>
          <w:sz w:val="24"/>
          <w:szCs w:val="24"/>
        </w:rPr>
        <w:t>Cuauhtémoc</w:t>
      </w:r>
      <w:r w:rsidRPr="00137EF1">
        <w:rPr>
          <w:rFonts w:ascii="Century Gothic" w:hAnsi="Century Gothic"/>
          <w:b/>
          <w:bCs/>
          <w:sz w:val="24"/>
          <w:szCs w:val="24"/>
        </w:rPr>
        <w:t xml:space="preserve"> Estrada Sotelo, Oscar Daniel Avitia Arellanes, Rosana Diaz Reyes, Gustavo de la Rosa </w:t>
      </w:r>
      <w:proofErr w:type="spellStart"/>
      <w:r w:rsidRPr="00137EF1">
        <w:rPr>
          <w:rFonts w:ascii="Century Gothic" w:hAnsi="Century Gothic"/>
          <w:b/>
          <w:bCs/>
          <w:sz w:val="24"/>
          <w:szCs w:val="24"/>
        </w:rPr>
        <w:t>Hickerson</w:t>
      </w:r>
      <w:proofErr w:type="spellEnd"/>
      <w:r w:rsidRPr="00137EF1">
        <w:rPr>
          <w:rFonts w:ascii="Century Gothic" w:hAnsi="Century Gothic"/>
          <w:b/>
          <w:bCs/>
          <w:sz w:val="24"/>
          <w:szCs w:val="24"/>
        </w:rPr>
        <w:t xml:space="preserve">, Magdalena </w:t>
      </w:r>
      <w:r w:rsidR="00134412" w:rsidRPr="00137EF1">
        <w:rPr>
          <w:rFonts w:ascii="Century Gothic" w:hAnsi="Century Gothic"/>
          <w:b/>
          <w:bCs/>
          <w:sz w:val="24"/>
          <w:szCs w:val="24"/>
        </w:rPr>
        <w:t>Rentería</w:t>
      </w:r>
      <w:r w:rsidRPr="00137EF1">
        <w:rPr>
          <w:rFonts w:ascii="Century Gothic" w:hAnsi="Century Gothic"/>
          <w:b/>
          <w:bCs/>
          <w:sz w:val="24"/>
          <w:szCs w:val="24"/>
        </w:rPr>
        <w:t xml:space="preserve"> </w:t>
      </w:r>
      <w:r w:rsidR="00134412" w:rsidRPr="00137EF1">
        <w:rPr>
          <w:rFonts w:ascii="Century Gothic" w:hAnsi="Century Gothic"/>
          <w:b/>
          <w:bCs/>
          <w:sz w:val="24"/>
          <w:szCs w:val="24"/>
        </w:rPr>
        <w:t>Pérez</w:t>
      </w:r>
      <w:r w:rsidRPr="00137EF1">
        <w:rPr>
          <w:rFonts w:ascii="Century Gothic" w:hAnsi="Century Gothic"/>
          <w:b/>
          <w:bCs/>
          <w:sz w:val="24"/>
          <w:szCs w:val="24"/>
        </w:rPr>
        <w:t xml:space="preserve">, </w:t>
      </w:r>
      <w:r w:rsidR="00134412" w:rsidRPr="00137EF1">
        <w:rPr>
          <w:rFonts w:ascii="Century Gothic" w:hAnsi="Century Gothic"/>
          <w:b/>
          <w:bCs/>
          <w:sz w:val="24"/>
          <w:szCs w:val="24"/>
        </w:rPr>
        <w:t>María</w:t>
      </w:r>
      <w:r w:rsidRPr="00137EF1">
        <w:rPr>
          <w:rFonts w:ascii="Century Gothic" w:hAnsi="Century Gothic"/>
          <w:b/>
          <w:bCs/>
          <w:sz w:val="24"/>
          <w:szCs w:val="24"/>
        </w:rPr>
        <w:t xml:space="preserve"> Antonieta </w:t>
      </w:r>
      <w:r w:rsidR="00134412" w:rsidRPr="00137EF1">
        <w:rPr>
          <w:rFonts w:ascii="Century Gothic" w:hAnsi="Century Gothic"/>
          <w:b/>
          <w:bCs/>
          <w:sz w:val="24"/>
          <w:szCs w:val="24"/>
        </w:rPr>
        <w:t>Pérez</w:t>
      </w:r>
      <w:r w:rsidRPr="00137EF1">
        <w:rPr>
          <w:rFonts w:ascii="Century Gothic" w:hAnsi="Century Gothic"/>
          <w:b/>
          <w:bCs/>
          <w:sz w:val="24"/>
          <w:szCs w:val="24"/>
        </w:rPr>
        <w:t xml:space="preserve"> Reyes, </w:t>
      </w:r>
      <w:r w:rsidR="00134412" w:rsidRPr="00137EF1">
        <w:rPr>
          <w:rFonts w:ascii="Century Gothic" w:hAnsi="Century Gothic"/>
          <w:b/>
          <w:bCs/>
          <w:sz w:val="24"/>
          <w:szCs w:val="24"/>
        </w:rPr>
        <w:t>América</w:t>
      </w:r>
      <w:r w:rsidRPr="00137EF1">
        <w:rPr>
          <w:rFonts w:ascii="Century Gothic" w:hAnsi="Century Gothic"/>
          <w:b/>
          <w:bCs/>
          <w:sz w:val="24"/>
          <w:szCs w:val="24"/>
        </w:rPr>
        <w:t xml:space="preserve"> </w:t>
      </w:r>
      <w:r w:rsidR="00134412" w:rsidRPr="00137EF1">
        <w:rPr>
          <w:rFonts w:ascii="Century Gothic" w:hAnsi="Century Gothic"/>
          <w:b/>
          <w:bCs/>
          <w:sz w:val="24"/>
          <w:szCs w:val="24"/>
        </w:rPr>
        <w:t>García</w:t>
      </w:r>
      <w:r w:rsidRPr="00137EF1">
        <w:rPr>
          <w:rFonts w:ascii="Century Gothic" w:hAnsi="Century Gothic"/>
          <w:b/>
          <w:bCs/>
          <w:sz w:val="24"/>
          <w:szCs w:val="24"/>
        </w:rPr>
        <w:t xml:space="preserve"> Soto, </w:t>
      </w:r>
      <w:r w:rsidR="00134412" w:rsidRPr="00137EF1">
        <w:rPr>
          <w:rFonts w:ascii="Century Gothic" w:hAnsi="Century Gothic"/>
          <w:b/>
          <w:bCs/>
          <w:sz w:val="24"/>
          <w:szCs w:val="24"/>
        </w:rPr>
        <w:t>Benjamín</w:t>
      </w:r>
      <w:r w:rsidRPr="00137EF1">
        <w:rPr>
          <w:rFonts w:ascii="Century Gothic" w:hAnsi="Century Gothic"/>
          <w:b/>
          <w:bCs/>
          <w:sz w:val="24"/>
          <w:szCs w:val="24"/>
        </w:rPr>
        <w:t xml:space="preserve"> Carrera </w:t>
      </w:r>
      <w:r w:rsidR="00134412" w:rsidRPr="00137EF1">
        <w:rPr>
          <w:rFonts w:ascii="Century Gothic" w:hAnsi="Century Gothic"/>
          <w:b/>
          <w:bCs/>
          <w:sz w:val="24"/>
          <w:szCs w:val="24"/>
        </w:rPr>
        <w:t>Chávez</w:t>
      </w:r>
      <w:r w:rsidRPr="00137EF1">
        <w:rPr>
          <w:rFonts w:ascii="Century Gothic" w:hAnsi="Century Gothic"/>
          <w:b/>
          <w:bCs/>
          <w:sz w:val="24"/>
          <w:szCs w:val="24"/>
        </w:rPr>
        <w:t xml:space="preserve"> y David Oscar </w:t>
      </w:r>
      <w:r w:rsidR="00134412" w:rsidRPr="00137EF1">
        <w:rPr>
          <w:rFonts w:ascii="Century Gothic" w:hAnsi="Century Gothic"/>
          <w:b/>
          <w:bCs/>
          <w:sz w:val="24"/>
          <w:szCs w:val="24"/>
        </w:rPr>
        <w:t>Castrejón</w:t>
      </w:r>
      <w:r w:rsidRPr="00137EF1">
        <w:rPr>
          <w:rFonts w:ascii="Century Gothic" w:hAnsi="Century Gothic"/>
          <w:b/>
          <w:bCs/>
          <w:sz w:val="24"/>
          <w:szCs w:val="24"/>
        </w:rPr>
        <w:t xml:space="preserve"> Rivas</w:t>
      </w:r>
      <w:r w:rsidRPr="009E62B5">
        <w:rPr>
          <w:rFonts w:ascii="Century Gothic" w:hAnsi="Century Gothic"/>
          <w:sz w:val="24"/>
          <w:szCs w:val="24"/>
        </w:rPr>
        <w:t xml:space="preserve">, en nuestro carácter de Diputadas y Diputados de la </w:t>
      </w:r>
      <w:r w:rsidR="00134412" w:rsidRPr="009E62B5">
        <w:rPr>
          <w:rFonts w:ascii="Century Gothic" w:hAnsi="Century Gothic"/>
          <w:sz w:val="24"/>
          <w:szCs w:val="24"/>
        </w:rPr>
        <w:t>Sexagésima</w:t>
      </w:r>
      <w:r w:rsidRPr="009E62B5">
        <w:rPr>
          <w:rFonts w:ascii="Century Gothic" w:hAnsi="Century Gothic"/>
          <w:sz w:val="24"/>
          <w:szCs w:val="24"/>
        </w:rPr>
        <w:t xml:space="preserve"> </w:t>
      </w:r>
      <w:r w:rsidR="00134412" w:rsidRPr="009E62B5">
        <w:rPr>
          <w:rFonts w:ascii="Century Gothic" w:hAnsi="Century Gothic"/>
          <w:sz w:val="24"/>
          <w:szCs w:val="24"/>
        </w:rPr>
        <w:t>Séptima</w:t>
      </w:r>
      <w:r w:rsidRPr="009E62B5">
        <w:rPr>
          <w:rFonts w:ascii="Century Gothic" w:hAnsi="Century Gothic"/>
          <w:sz w:val="24"/>
          <w:szCs w:val="24"/>
        </w:rPr>
        <w:t xml:space="preserve"> </w:t>
      </w:r>
      <w:r w:rsidR="00134412" w:rsidRPr="009E62B5">
        <w:rPr>
          <w:rFonts w:ascii="Century Gothic" w:hAnsi="Century Gothic"/>
          <w:sz w:val="24"/>
          <w:szCs w:val="24"/>
        </w:rPr>
        <w:t>Legislatura</w:t>
      </w:r>
      <w:r w:rsidRPr="009E62B5">
        <w:rPr>
          <w:rFonts w:ascii="Century Gothic" w:hAnsi="Century Gothic"/>
          <w:sz w:val="24"/>
          <w:szCs w:val="24"/>
        </w:rPr>
        <w:t xml:space="preserve"> del Honorable Congreso del Estado de Chihuahua e integrantes del </w:t>
      </w:r>
      <w:r w:rsidRPr="00137EF1">
        <w:rPr>
          <w:rFonts w:ascii="Century Gothic" w:hAnsi="Century Gothic"/>
          <w:b/>
          <w:bCs/>
          <w:sz w:val="24"/>
          <w:szCs w:val="24"/>
        </w:rPr>
        <w:t>Grupo Parlamentario de MORENA</w:t>
      </w:r>
      <w:r w:rsidRPr="009E62B5">
        <w:rPr>
          <w:rFonts w:ascii="Century Gothic" w:hAnsi="Century Gothic"/>
          <w:sz w:val="24"/>
          <w:szCs w:val="24"/>
        </w:rPr>
        <w:t xml:space="preserve">, con fundamento en lo dispuesto por los </w:t>
      </w:r>
      <w:r w:rsidR="00134412" w:rsidRPr="009E62B5">
        <w:rPr>
          <w:rFonts w:ascii="Century Gothic" w:hAnsi="Century Gothic"/>
          <w:sz w:val="24"/>
          <w:szCs w:val="24"/>
        </w:rPr>
        <w:t>artículos</w:t>
      </w:r>
      <w:r w:rsidRPr="009E62B5">
        <w:rPr>
          <w:rFonts w:ascii="Century Gothic" w:hAnsi="Century Gothic"/>
          <w:sz w:val="24"/>
          <w:szCs w:val="24"/>
        </w:rPr>
        <w:t xml:space="preserve"> 68 </w:t>
      </w:r>
      <w:r w:rsidR="00134412" w:rsidRPr="009E62B5">
        <w:rPr>
          <w:rFonts w:ascii="Century Gothic" w:hAnsi="Century Gothic"/>
          <w:sz w:val="24"/>
          <w:szCs w:val="24"/>
        </w:rPr>
        <w:t>fracción</w:t>
      </w:r>
      <w:r w:rsidRPr="009E62B5">
        <w:rPr>
          <w:rFonts w:ascii="Century Gothic" w:hAnsi="Century Gothic"/>
          <w:sz w:val="24"/>
          <w:szCs w:val="24"/>
        </w:rPr>
        <w:t xml:space="preserve"> I, de la </w:t>
      </w:r>
      <w:r w:rsidR="00134412" w:rsidRPr="009E62B5">
        <w:rPr>
          <w:rFonts w:ascii="Century Gothic" w:hAnsi="Century Gothic"/>
          <w:sz w:val="24"/>
          <w:szCs w:val="24"/>
        </w:rPr>
        <w:t>Constitución</w:t>
      </w:r>
      <w:r w:rsidRPr="009E62B5">
        <w:rPr>
          <w:rFonts w:ascii="Century Gothic" w:hAnsi="Century Gothic"/>
          <w:sz w:val="24"/>
          <w:szCs w:val="24"/>
        </w:rPr>
        <w:t xml:space="preserve"> </w:t>
      </w:r>
      <w:r w:rsidR="00134412" w:rsidRPr="009E62B5">
        <w:rPr>
          <w:rFonts w:ascii="Century Gothic" w:hAnsi="Century Gothic"/>
          <w:sz w:val="24"/>
          <w:szCs w:val="24"/>
        </w:rPr>
        <w:t>Política</w:t>
      </w:r>
      <w:r w:rsidRPr="009E62B5">
        <w:rPr>
          <w:rFonts w:ascii="Century Gothic" w:hAnsi="Century Gothic"/>
          <w:sz w:val="24"/>
          <w:szCs w:val="24"/>
        </w:rPr>
        <w:t xml:space="preserve"> del Estado de Chihuahua; 167 </w:t>
      </w:r>
      <w:r w:rsidR="00134412" w:rsidRPr="009E62B5">
        <w:rPr>
          <w:rFonts w:ascii="Century Gothic" w:hAnsi="Century Gothic"/>
          <w:sz w:val="24"/>
          <w:szCs w:val="24"/>
        </w:rPr>
        <w:t>fracción</w:t>
      </w:r>
      <w:r w:rsidRPr="009E62B5">
        <w:rPr>
          <w:rFonts w:ascii="Century Gothic" w:hAnsi="Century Gothic"/>
          <w:sz w:val="24"/>
          <w:szCs w:val="24"/>
        </w:rPr>
        <w:t xml:space="preserve"> I, de la Ley </w:t>
      </w:r>
      <w:r w:rsidR="00134412" w:rsidRPr="009E62B5">
        <w:rPr>
          <w:rFonts w:ascii="Century Gothic" w:hAnsi="Century Gothic"/>
          <w:sz w:val="24"/>
          <w:szCs w:val="24"/>
        </w:rPr>
        <w:t>Orgánica</w:t>
      </w:r>
      <w:r w:rsidRPr="009E62B5">
        <w:rPr>
          <w:rFonts w:ascii="Century Gothic" w:hAnsi="Century Gothic"/>
          <w:sz w:val="24"/>
          <w:szCs w:val="24"/>
        </w:rPr>
        <w:t xml:space="preserve"> del Poder Legislativo; asi como los numerales 75 y 77 del Reglamento Interior de </w:t>
      </w:r>
      <w:r w:rsidR="0023383F" w:rsidRPr="009E62B5">
        <w:rPr>
          <w:rFonts w:ascii="Century Gothic" w:hAnsi="Century Gothic"/>
          <w:sz w:val="24"/>
          <w:szCs w:val="24"/>
        </w:rPr>
        <w:t>Prácticas</w:t>
      </w:r>
      <w:r w:rsidR="00134412" w:rsidRPr="009E62B5">
        <w:rPr>
          <w:rFonts w:ascii="Century Gothic" w:hAnsi="Century Gothic"/>
          <w:sz w:val="24"/>
          <w:szCs w:val="24"/>
        </w:rPr>
        <w:t xml:space="preserve"> Parlamentarias</w:t>
      </w:r>
      <w:r w:rsidRPr="009E62B5">
        <w:rPr>
          <w:rFonts w:ascii="Century Gothic" w:hAnsi="Century Gothic"/>
          <w:sz w:val="24"/>
          <w:szCs w:val="24"/>
        </w:rPr>
        <w:t xml:space="preserve"> del Poder Legislativo; todos ordenamientos del Estado de Chihuahua, acudimos ante esta Honorable Asamblea Legislativa, a fin de someter a </w:t>
      </w:r>
      <w:r w:rsidR="00134412" w:rsidRPr="009E62B5">
        <w:rPr>
          <w:rFonts w:ascii="Century Gothic" w:hAnsi="Century Gothic"/>
          <w:sz w:val="24"/>
          <w:szCs w:val="24"/>
        </w:rPr>
        <w:t>consideración</w:t>
      </w:r>
      <w:r w:rsidRPr="009E62B5">
        <w:rPr>
          <w:rFonts w:ascii="Century Gothic" w:hAnsi="Century Gothic"/>
          <w:sz w:val="24"/>
          <w:szCs w:val="24"/>
        </w:rPr>
        <w:t xml:space="preserve"> del Pleno el siguiente proyecto con </w:t>
      </w:r>
      <w:r w:rsidRPr="00137EF1">
        <w:rPr>
          <w:rFonts w:ascii="Century Gothic" w:hAnsi="Century Gothic"/>
          <w:b/>
          <w:bCs/>
          <w:sz w:val="24"/>
          <w:szCs w:val="24"/>
        </w:rPr>
        <w:t xml:space="preserve">carácter de DECRETO, por medio del cual se modifica el articulo 4 de la </w:t>
      </w:r>
      <w:r w:rsidR="00134412" w:rsidRPr="00137EF1">
        <w:rPr>
          <w:rFonts w:ascii="Century Gothic" w:hAnsi="Century Gothic"/>
          <w:b/>
          <w:bCs/>
          <w:sz w:val="24"/>
          <w:szCs w:val="24"/>
        </w:rPr>
        <w:t>Constitución</w:t>
      </w:r>
      <w:r w:rsidRPr="00137EF1">
        <w:rPr>
          <w:rFonts w:ascii="Century Gothic" w:hAnsi="Century Gothic"/>
          <w:b/>
          <w:bCs/>
          <w:sz w:val="24"/>
          <w:szCs w:val="24"/>
        </w:rPr>
        <w:t xml:space="preserve"> </w:t>
      </w:r>
      <w:r w:rsidR="00134412" w:rsidRPr="00137EF1">
        <w:rPr>
          <w:rFonts w:ascii="Century Gothic" w:hAnsi="Century Gothic"/>
          <w:b/>
          <w:bCs/>
          <w:sz w:val="24"/>
          <w:szCs w:val="24"/>
        </w:rPr>
        <w:t>Política</w:t>
      </w:r>
      <w:r w:rsidRPr="00137EF1">
        <w:rPr>
          <w:rFonts w:ascii="Century Gothic" w:hAnsi="Century Gothic"/>
          <w:b/>
          <w:bCs/>
          <w:sz w:val="24"/>
          <w:szCs w:val="24"/>
        </w:rPr>
        <w:t xml:space="preserve"> del Estado de Chihuahua</w:t>
      </w:r>
      <w:r w:rsidRPr="009E62B5">
        <w:rPr>
          <w:rFonts w:ascii="Century Gothic" w:hAnsi="Century Gothic"/>
          <w:sz w:val="24"/>
          <w:szCs w:val="24"/>
        </w:rPr>
        <w:t xml:space="preserve">, con sustento en la siguiente: </w:t>
      </w:r>
    </w:p>
    <w:p w14:paraId="4F6F9A2B" w14:textId="77777777" w:rsidR="00137EF1" w:rsidRPr="009E62B5" w:rsidRDefault="00137EF1" w:rsidP="00137EF1">
      <w:pPr>
        <w:spacing w:after="0" w:line="480" w:lineRule="auto"/>
        <w:jc w:val="both"/>
        <w:rPr>
          <w:rFonts w:ascii="Century Gothic" w:hAnsi="Century Gothic"/>
          <w:sz w:val="24"/>
          <w:szCs w:val="24"/>
        </w:rPr>
      </w:pPr>
    </w:p>
    <w:p w14:paraId="77E98CDE" w14:textId="2C9F4E69" w:rsidR="008258E9" w:rsidRDefault="008258E9" w:rsidP="00137EF1">
      <w:pPr>
        <w:spacing w:after="0" w:line="480" w:lineRule="auto"/>
        <w:jc w:val="center"/>
        <w:rPr>
          <w:rFonts w:ascii="Century Gothic" w:hAnsi="Century Gothic"/>
          <w:b/>
          <w:bCs/>
          <w:sz w:val="24"/>
          <w:szCs w:val="24"/>
        </w:rPr>
      </w:pPr>
      <w:r w:rsidRPr="009E62B5">
        <w:rPr>
          <w:rFonts w:ascii="Century Gothic" w:hAnsi="Century Gothic"/>
          <w:b/>
          <w:bCs/>
          <w:sz w:val="24"/>
          <w:szCs w:val="24"/>
        </w:rPr>
        <w:t>EXPOSICION DE MOTIVOS:</w:t>
      </w:r>
    </w:p>
    <w:p w14:paraId="768FE1A4" w14:textId="77777777" w:rsidR="00137EF1" w:rsidRPr="009E62B5" w:rsidRDefault="00137EF1" w:rsidP="00137EF1">
      <w:pPr>
        <w:spacing w:after="0" w:line="480" w:lineRule="auto"/>
        <w:jc w:val="center"/>
        <w:rPr>
          <w:rFonts w:ascii="Century Gothic" w:hAnsi="Century Gothic"/>
          <w:b/>
          <w:bCs/>
          <w:sz w:val="24"/>
          <w:szCs w:val="24"/>
        </w:rPr>
      </w:pPr>
    </w:p>
    <w:p w14:paraId="6B335DB8" w14:textId="44CFF0C1" w:rsidR="00137EF1" w:rsidRPr="009E62B5" w:rsidRDefault="008258E9" w:rsidP="00137EF1">
      <w:pPr>
        <w:spacing w:after="0" w:line="480" w:lineRule="auto"/>
        <w:jc w:val="both"/>
        <w:rPr>
          <w:rFonts w:ascii="Century Gothic" w:hAnsi="Century Gothic"/>
          <w:sz w:val="24"/>
          <w:szCs w:val="24"/>
        </w:rPr>
      </w:pPr>
      <w:r w:rsidRPr="009E62B5">
        <w:rPr>
          <w:rFonts w:ascii="Century Gothic" w:hAnsi="Century Gothic"/>
          <w:sz w:val="24"/>
          <w:szCs w:val="24"/>
        </w:rPr>
        <w:t xml:space="preserve">El </w:t>
      </w:r>
      <w:r w:rsidR="00134412" w:rsidRPr="009E62B5">
        <w:rPr>
          <w:rFonts w:ascii="Century Gothic" w:hAnsi="Century Gothic"/>
          <w:sz w:val="24"/>
          <w:szCs w:val="24"/>
        </w:rPr>
        <w:t>artículo</w:t>
      </w:r>
      <w:r w:rsidRPr="009E62B5">
        <w:rPr>
          <w:rFonts w:ascii="Century Gothic" w:hAnsi="Century Gothic"/>
          <w:sz w:val="24"/>
          <w:szCs w:val="24"/>
        </w:rPr>
        <w:t xml:space="preserve"> 4°, primer </w:t>
      </w:r>
      <w:r w:rsidR="00134412" w:rsidRPr="009E62B5">
        <w:rPr>
          <w:rFonts w:ascii="Century Gothic" w:hAnsi="Century Gothic"/>
          <w:sz w:val="24"/>
          <w:szCs w:val="24"/>
        </w:rPr>
        <w:t>párrafo</w:t>
      </w:r>
      <w:r w:rsidRPr="009E62B5">
        <w:rPr>
          <w:rFonts w:ascii="Century Gothic" w:hAnsi="Century Gothic"/>
          <w:sz w:val="24"/>
          <w:szCs w:val="24"/>
        </w:rPr>
        <w:t xml:space="preserve">, de la </w:t>
      </w:r>
      <w:r w:rsidR="00134412" w:rsidRPr="009E62B5">
        <w:rPr>
          <w:rFonts w:ascii="Century Gothic" w:hAnsi="Century Gothic"/>
          <w:sz w:val="24"/>
          <w:szCs w:val="24"/>
        </w:rPr>
        <w:t>Constitución</w:t>
      </w:r>
      <w:r w:rsidRPr="009E62B5">
        <w:rPr>
          <w:rFonts w:ascii="Century Gothic" w:hAnsi="Century Gothic"/>
          <w:sz w:val="24"/>
          <w:szCs w:val="24"/>
        </w:rPr>
        <w:t xml:space="preserve"> Federal, establece: “El hombre y la mujer son iguales ante la ley. Esta </w:t>
      </w:r>
      <w:r w:rsidR="00134412" w:rsidRPr="009E62B5">
        <w:rPr>
          <w:rFonts w:ascii="Century Gothic" w:hAnsi="Century Gothic"/>
          <w:sz w:val="24"/>
          <w:szCs w:val="24"/>
        </w:rPr>
        <w:t>protegerá</w:t>
      </w:r>
      <w:r w:rsidRPr="009E62B5">
        <w:rPr>
          <w:rFonts w:ascii="Century Gothic" w:hAnsi="Century Gothic"/>
          <w:sz w:val="24"/>
          <w:szCs w:val="24"/>
        </w:rPr>
        <w:t xml:space="preserve"> la organización y el desarrollo de la familia”. </w:t>
      </w:r>
    </w:p>
    <w:p w14:paraId="54E2D718" w14:textId="7853E7F0" w:rsidR="00137EF1" w:rsidRPr="009E62B5" w:rsidRDefault="008258E9" w:rsidP="00137EF1">
      <w:pPr>
        <w:spacing w:after="0" w:line="480" w:lineRule="auto"/>
        <w:jc w:val="both"/>
        <w:rPr>
          <w:rFonts w:ascii="Century Gothic" w:hAnsi="Century Gothic"/>
          <w:sz w:val="24"/>
          <w:szCs w:val="24"/>
        </w:rPr>
      </w:pPr>
      <w:r w:rsidRPr="009E62B5">
        <w:rPr>
          <w:rFonts w:ascii="Century Gothic" w:hAnsi="Century Gothic"/>
          <w:sz w:val="24"/>
          <w:szCs w:val="24"/>
        </w:rPr>
        <w:t xml:space="preserve">En los </w:t>
      </w:r>
      <w:r w:rsidR="00134412" w:rsidRPr="009E62B5">
        <w:rPr>
          <w:rFonts w:ascii="Century Gothic" w:hAnsi="Century Gothic"/>
          <w:sz w:val="24"/>
          <w:szCs w:val="24"/>
        </w:rPr>
        <w:t>últimos</w:t>
      </w:r>
      <w:r w:rsidRPr="009E62B5">
        <w:rPr>
          <w:rFonts w:ascii="Century Gothic" w:hAnsi="Century Gothic"/>
          <w:sz w:val="24"/>
          <w:szCs w:val="24"/>
        </w:rPr>
        <w:t xml:space="preserve"> quince años, los tribunales y legislaciones han realizado una </w:t>
      </w:r>
      <w:r w:rsidR="00134412" w:rsidRPr="009E62B5">
        <w:rPr>
          <w:rFonts w:ascii="Century Gothic" w:hAnsi="Century Gothic"/>
          <w:sz w:val="24"/>
          <w:szCs w:val="24"/>
        </w:rPr>
        <w:t>interpretación</w:t>
      </w:r>
      <w:r w:rsidRPr="009E62B5">
        <w:rPr>
          <w:rFonts w:ascii="Century Gothic" w:hAnsi="Century Gothic"/>
          <w:sz w:val="24"/>
          <w:szCs w:val="24"/>
        </w:rPr>
        <w:t xml:space="preserve"> evolutiva del primer </w:t>
      </w:r>
      <w:r w:rsidR="00134412" w:rsidRPr="009E62B5">
        <w:rPr>
          <w:rFonts w:ascii="Century Gothic" w:hAnsi="Century Gothic"/>
          <w:sz w:val="24"/>
          <w:szCs w:val="24"/>
        </w:rPr>
        <w:t>párrafo</w:t>
      </w:r>
      <w:r w:rsidRPr="009E62B5">
        <w:rPr>
          <w:rFonts w:ascii="Century Gothic" w:hAnsi="Century Gothic"/>
          <w:sz w:val="24"/>
          <w:szCs w:val="24"/>
        </w:rPr>
        <w:t xml:space="preserve"> del articulo 4°, </w:t>
      </w:r>
      <w:r w:rsidR="00134412" w:rsidRPr="009E62B5">
        <w:rPr>
          <w:rFonts w:ascii="Century Gothic" w:hAnsi="Century Gothic"/>
          <w:sz w:val="24"/>
          <w:szCs w:val="24"/>
        </w:rPr>
        <w:t>dándole</w:t>
      </w:r>
      <w:r w:rsidRPr="009E62B5">
        <w:rPr>
          <w:rFonts w:ascii="Century Gothic" w:hAnsi="Century Gothic"/>
          <w:sz w:val="24"/>
          <w:szCs w:val="24"/>
        </w:rPr>
        <w:t xml:space="preserve"> un significado acorde a los cambios sociales. Esta </w:t>
      </w:r>
      <w:r w:rsidR="00134412" w:rsidRPr="009E62B5">
        <w:rPr>
          <w:rFonts w:ascii="Century Gothic" w:hAnsi="Century Gothic"/>
          <w:sz w:val="24"/>
          <w:szCs w:val="24"/>
        </w:rPr>
        <w:t>evolución</w:t>
      </w:r>
      <w:r w:rsidRPr="009E62B5">
        <w:rPr>
          <w:rFonts w:ascii="Century Gothic" w:hAnsi="Century Gothic"/>
          <w:sz w:val="24"/>
          <w:szCs w:val="24"/>
        </w:rPr>
        <w:t xml:space="preserve"> tiene como base distintos casos vinculados a los conceptos de matrimonio, </w:t>
      </w:r>
      <w:r w:rsidR="00134412" w:rsidRPr="009E62B5">
        <w:rPr>
          <w:rFonts w:ascii="Century Gothic" w:hAnsi="Century Gothic"/>
          <w:sz w:val="24"/>
          <w:szCs w:val="24"/>
        </w:rPr>
        <w:t>filiación</w:t>
      </w:r>
      <w:r w:rsidRPr="009E62B5">
        <w:rPr>
          <w:rFonts w:ascii="Century Gothic" w:hAnsi="Century Gothic"/>
          <w:sz w:val="24"/>
          <w:szCs w:val="24"/>
        </w:rPr>
        <w:t xml:space="preserve">, </w:t>
      </w:r>
      <w:r w:rsidR="00134412" w:rsidRPr="009E62B5">
        <w:rPr>
          <w:rFonts w:ascii="Century Gothic" w:hAnsi="Century Gothic"/>
          <w:sz w:val="24"/>
          <w:szCs w:val="24"/>
        </w:rPr>
        <w:t>adopción</w:t>
      </w:r>
      <w:r w:rsidRPr="009E62B5">
        <w:rPr>
          <w:rFonts w:ascii="Century Gothic" w:hAnsi="Century Gothic"/>
          <w:sz w:val="24"/>
          <w:szCs w:val="24"/>
        </w:rPr>
        <w:t xml:space="preserve"> o divorcio</w:t>
      </w:r>
      <w:r w:rsidR="008468E4" w:rsidRPr="009E62B5">
        <w:rPr>
          <w:rFonts w:ascii="Century Gothic" w:hAnsi="Century Gothic"/>
          <w:sz w:val="24"/>
          <w:szCs w:val="24"/>
        </w:rPr>
        <w:t xml:space="preserve">1. </w:t>
      </w:r>
    </w:p>
    <w:p w14:paraId="236F1FD9" w14:textId="18526759" w:rsidR="00520ECC" w:rsidRPr="009E62B5" w:rsidRDefault="008468E4" w:rsidP="00137EF1">
      <w:pPr>
        <w:spacing w:after="0" w:line="480" w:lineRule="auto"/>
        <w:jc w:val="both"/>
        <w:rPr>
          <w:rFonts w:ascii="Century Gothic" w:hAnsi="Century Gothic"/>
          <w:sz w:val="24"/>
          <w:szCs w:val="24"/>
        </w:rPr>
      </w:pPr>
      <w:r w:rsidRPr="009E62B5">
        <w:rPr>
          <w:rFonts w:ascii="Century Gothic" w:hAnsi="Century Gothic"/>
          <w:sz w:val="24"/>
          <w:szCs w:val="24"/>
        </w:rPr>
        <w:t xml:space="preserve">En concreto. ¿Qué es lo que </w:t>
      </w:r>
      <w:r w:rsidR="00134412" w:rsidRPr="009E62B5">
        <w:rPr>
          <w:rFonts w:ascii="Century Gothic" w:hAnsi="Century Gothic"/>
          <w:sz w:val="24"/>
          <w:szCs w:val="24"/>
        </w:rPr>
        <w:t>está</w:t>
      </w:r>
      <w:r w:rsidRPr="009E62B5">
        <w:rPr>
          <w:rFonts w:ascii="Century Gothic" w:hAnsi="Century Gothic"/>
          <w:sz w:val="24"/>
          <w:szCs w:val="24"/>
        </w:rPr>
        <w:t xml:space="preserve"> protegido por dicha</w:t>
      </w:r>
      <w:r w:rsidR="00134412">
        <w:rPr>
          <w:rFonts w:ascii="Century Gothic" w:hAnsi="Century Gothic"/>
          <w:sz w:val="24"/>
          <w:szCs w:val="24"/>
        </w:rPr>
        <w:t xml:space="preserve"> </w:t>
      </w:r>
      <w:r w:rsidRPr="009E62B5">
        <w:rPr>
          <w:rFonts w:ascii="Century Gothic" w:hAnsi="Century Gothic"/>
          <w:sz w:val="24"/>
          <w:szCs w:val="24"/>
        </w:rPr>
        <w:t xml:space="preserve">norma constitucional? La respuesta de la Corte ha sido contundente: la familia, como realidad social. Para la Corte dicho articulo mandara la </w:t>
      </w:r>
      <w:r w:rsidR="00134412" w:rsidRPr="009E62B5">
        <w:rPr>
          <w:rFonts w:ascii="Century Gothic" w:hAnsi="Century Gothic"/>
          <w:sz w:val="24"/>
          <w:szCs w:val="24"/>
        </w:rPr>
        <w:t>protección</w:t>
      </w:r>
      <w:r w:rsidRPr="009E62B5">
        <w:rPr>
          <w:rFonts w:ascii="Century Gothic" w:hAnsi="Century Gothic"/>
          <w:sz w:val="24"/>
          <w:szCs w:val="24"/>
        </w:rPr>
        <w:t xml:space="preserve"> </w:t>
      </w:r>
      <w:r w:rsidR="00134412" w:rsidRPr="009E62B5">
        <w:rPr>
          <w:rFonts w:ascii="Century Gothic" w:hAnsi="Century Gothic"/>
          <w:sz w:val="24"/>
          <w:szCs w:val="24"/>
        </w:rPr>
        <w:t>jurídica</w:t>
      </w:r>
      <w:r w:rsidRPr="009E62B5">
        <w:rPr>
          <w:rFonts w:ascii="Century Gothic" w:hAnsi="Century Gothic"/>
          <w:sz w:val="24"/>
          <w:szCs w:val="24"/>
        </w:rPr>
        <w:t xml:space="preserve"> de las familias, en </w:t>
      </w:r>
      <w:r w:rsidR="00520ECC" w:rsidRPr="009E62B5">
        <w:rPr>
          <w:rFonts w:ascii="Century Gothic" w:hAnsi="Century Gothic"/>
          <w:sz w:val="24"/>
          <w:szCs w:val="24"/>
        </w:rPr>
        <w:t xml:space="preserve">sus </w:t>
      </w:r>
      <w:r w:rsidR="00134412" w:rsidRPr="009E62B5">
        <w:rPr>
          <w:rFonts w:ascii="Century Gothic" w:hAnsi="Century Gothic"/>
          <w:sz w:val="24"/>
          <w:szCs w:val="24"/>
        </w:rPr>
        <w:t>múltiples</w:t>
      </w:r>
      <w:r w:rsidRPr="009E62B5">
        <w:rPr>
          <w:rFonts w:ascii="Century Gothic" w:hAnsi="Century Gothic"/>
          <w:sz w:val="24"/>
          <w:szCs w:val="24"/>
        </w:rPr>
        <w:t xml:space="preserve"> manifestaciones. Lo que implica que el legislador </w:t>
      </w:r>
      <w:r w:rsidR="00134412" w:rsidRPr="009E62B5">
        <w:rPr>
          <w:rFonts w:ascii="Century Gothic" w:hAnsi="Century Gothic"/>
          <w:sz w:val="24"/>
          <w:szCs w:val="24"/>
        </w:rPr>
        <w:t>deberá</w:t>
      </w:r>
      <w:r w:rsidRPr="009E62B5">
        <w:rPr>
          <w:rFonts w:ascii="Century Gothic" w:hAnsi="Century Gothic"/>
          <w:sz w:val="24"/>
          <w:szCs w:val="24"/>
        </w:rPr>
        <w:t xml:space="preserve">, primero, atender a la pluralidad familiar existente y luego ver como protege esos </w:t>
      </w:r>
      <w:r w:rsidR="00134412" w:rsidRPr="009E62B5">
        <w:rPr>
          <w:rFonts w:ascii="Century Gothic" w:hAnsi="Century Gothic"/>
          <w:sz w:val="24"/>
          <w:szCs w:val="24"/>
        </w:rPr>
        <w:t>vínculos</w:t>
      </w:r>
      <w:r w:rsidRPr="009E62B5">
        <w:rPr>
          <w:rFonts w:ascii="Century Gothic" w:hAnsi="Century Gothic"/>
          <w:sz w:val="24"/>
          <w:szCs w:val="24"/>
        </w:rPr>
        <w:t xml:space="preserve">. </w:t>
      </w:r>
    </w:p>
    <w:p w14:paraId="15A110BB" w14:textId="6ED5BA21" w:rsidR="002865F0" w:rsidRDefault="008468E4" w:rsidP="00137EF1">
      <w:pPr>
        <w:spacing w:after="0" w:line="480" w:lineRule="auto"/>
        <w:jc w:val="both"/>
        <w:rPr>
          <w:rFonts w:ascii="Century Gothic" w:hAnsi="Century Gothic"/>
          <w:sz w:val="24"/>
          <w:szCs w:val="24"/>
        </w:rPr>
      </w:pPr>
      <w:r w:rsidRPr="009E62B5">
        <w:rPr>
          <w:rFonts w:ascii="Century Gothic" w:hAnsi="Century Gothic"/>
          <w:sz w:val="24"/>
          <w:szCs w:val="24"/>
        </w:rPr>
        <w:t xml:space="preserve">La Suprema Corte de Justicia ha destacado que el articulo 4° constitucional impone la </w:t>
      </w:r>
      <w:r w:rsidR="00134412" w:rsidRPr="009E62B5">
        <w:rPr>
          <w:rFonts w:ascii="Century Gothic" w:hAnsi="Century Gothic"/>
          <w:sz w:val="24"/>
          <w:szCs w:val="24"/>
        </w:rPr>
        <w:t>obligación</w:t>
      </w:r>
      <w:r w:rsidRPr="009E62B5">
        <w:rPr>
          <w:rFonts w:ascii="Century Gothic" w:hAnsi="Century Gothic"/>
          <w:sz w:val="24"/>
          <w:szCs w:val="24"/>
        </w:rPr>
        <w:t xml:space="preserve"> de proteger la organización y</w:t>
      </w:r>
    </w:p>
    <w:p w14:paraId="66AB6387" w14:textId="32AC4C3C" w:rsidR="002865F0" w:rsidRDefault="00380BE4" w:rsidP="002865F0">
      <w:pPr>
        <w:spacing w:after="0" w:line="480" w:lineRule="auto"/>
        <w:jc w:val="right"/>
        <w:rPr>
          <w:rFonts w:ascii="Century Gothic" w:hAnsi="Century Gothic"/>
          <w:sz w:val="24"/>
          <w:szCs w:val="24"/>
        </w:rPr>
      </w:pPr>
      <w:r>
        <w:rPr>
          <w:rFonts w:ascii="Century Gothic" w:hAnsi="Century Gothic"/>
          <w:sz w:val="24"/>
          <w:szCs w:val="24"/>
        </w:rPr>
        <w:t>_____________________________________</w:t>
      </w:r>
      <w:r w:rsidR="002865F0">
        <w:rPr>
          <w:rFonts w:ascii="Century Gothic" w:hAnsi="Century Gothic"/>
          <w:sz w:val="24"/>
          <w:szCs w:val="24"/>
        </w:rPr>
        <w:t>_____________________________</w:t>
      </w:r>
    </w:p>
    <w:p w14:paraId="5F0BA295" w14:textId="2E88365B" w:rsidR="002865F0" w:rsidRPr="002865F0" w:rsidRDefault="002865F0" w:rsidP="002865F0">
      <w:pPr>
        <w:widowControl w:val="0"/>
        <w:autoSpaceDE w:val="0"/>
        <w:autoSpaceDN w:val="0"/>
        <w:adjustRightInd w:val="0"/>
        <w:spacing w:after="0" w:line="240" w:lineRule="auto"/>
        <w:ind w:left="1515"/>
        <w:jc w:val="right"/>
        <w:rPr>
          <w:rFonts w:ascii="Century Gothic" w:hAnsi="Century Gothic" w:cs="Arial"/>
          <w:color w:val="000000"/>
          <w:sz w:val="16"/>
          <w:szCs w:val="16"/>
        </w:rPr>
      </w:pPr>
      <w:r w:rsidRPr="002865F0">
        <w:rPr>
          <w:rFonts w:ascii="Century Gothic" w:hAnsi="Century Gothic"/>
          <w:color w:val="000000"/>
          <w:w w:val="63"/>
          <w:sz w:val="10"/>
          <w:szCs w:val="10"/>
        </w:rPr>
        <w:t xml:space="preserve">1  </w:t>
      </w:r>
      <w:r w:rsidRPr="002865F0">
        <w:rPr>
          <w:rFonts w:ascii="Century Gothic" w:hAnsi="Century Gothic"/>
          <w:color w:val="000000"/>
          <w:spacing w:val="7"/>
          <w:w w:val="63"/>
          <w:sz w:val="10"/>
          <w:szCs w:val="10"/>
        </w:rPr>
        <w:t xml:space="preserve"> </w:t>
      </w:r>
      <w:r w:rsidRPr="002865F0">
        <w:rPr>
          <w:rFonts w:ascii="Century Gothic" w:hAnsi="Century Gothic" w:cs="Arial"/>
          <w:color w:val="000000"/>
          <w:sz w:val="16"/>
          <w:szCs w:val="16"/>
        </w:rPr>
        <w:t>Véanse</w:t>
      </w:r>
      <w:r w:rsidRPr="002865F0">
        <w:rPr>
          <w:rFonts w:ascii="Century Gothic" w:hAnsi="Century Gothic" w:cs="Arial"/>
          <w:color w:val="000000"/>
          <w:spacing w:val="42"/>
          <w:sz w:val="16"/>
          <w:szCs w:val="16"/>
        </w:rPr>
        <w:t xml:space="preserve"> </w:t>
      </w:r>
      <w:r w:rsidRPr="002865F0">
        <w:rPr>
          <w:rFonts w:ascii="Century Gothic" w:hAnsi="Century Gothic" w:cs="Arial"/>
          <w:color w:val="000000"/>
          <w:sz w:val="16"/>
          <w:szCs w:val="16"/>
        </w:rPr>
        <w:t>las</w:t>
      </w:r>
      <w:r w:rsidRPr="002865F0">
        <w:rPr>
          <w:rFonts w:ascii="Century Gothic" w:hAnsi="Century Gothic" w:cs="Arial"/>
          <w:color w:val="000000"/>
          <w:spacing w:val="1"/>
          <w:sz w:val="16"/>
          <w:szCs w:val="16"/>
        </w:rPr>
        <w:t xml:space="preserve"> </w:t>
      </w:r>
      <w:proofErr w:type="gramStart"/>
      <w:r w:rsidRPr="002865F0">
        <w:rPr>
          <w:rFonts w:ascii="Century Gothic" w:hAnsi="Century Gothic" w:cs="Arial"/>
          <w:color w:val="000000"/>
          <w:sz w:val="16"/>
          <w:szCs w:val="16"/>
        </w:rPr>
        <w:t xml:space="preserve">acción </w:t>
      </w:r>
      <w:r w:rsidRPr="002865F0">
        <w:rPr>
          <w:rFonts w:ascii="Century Gothic" w:hAnsi="Century Gothic" w:cs="Arial"/>
          <w:color w:val="000000"/>
          <w:spacing w:val="42"/>
          <w:sz w:val="16"/>
          <w:szCs w:val="16"/>
        </w:rPr>
        <w:t xml:space="preserve"> </w:t>
      </w:r>
      <w:r w:rsidRPr="002865F0">
        <w:rPr>
          <w:rFonts w:ascii="Century Gothic" w:hAnsi="Century Gothic" w:cs="Arial"/>
          <w:color w:val="000000"/>
          <w:sz w:val="16"/>
          <w:szCs w:val="16"/>
        </w:rPr>
        <w:t>de</w:t>
      </w:r>
      <w:proofErr w:type="gramEnd"/>
      <w:r w:rsidRPr="002865F0">
        <w:rPr>
          <w:rFonts w:ascii="Century Gothic" w:hAnsi="Century Gothic" w:cs="Arial"/>
          <w:color w:val="000000"/>
          <w:spacing w:val="36"/>
          <w:sz w:val="16"/>
          <w:szCs w:val="16"/>
        </w:rPr>
        <w:t xml:space="preserve"> </w:t>
      </w:r>
      <w:proofErr w:type="spellStart"/>
      <w:r w:rsidRPr="002865F0">
        <w:rPr>
          <w:rFonts w:ascii="Century Gothic" w:hAnsi="Century Gothic" w:cs="Arial"/>
          <w:color w:val="000000"/>
          <w:sz w:val="16"/>
          <w:szCs w:val="16"/>
        </w:rPr>
        <w:t>inconslitucionalidad</w:t>
      </w:r>
      <w:proofErr w:type="spellEnd"/>
      <w:r w:rsidRPr="002865F0">
        <w:rPr>
          <w:rFonts w:ascii="Century Gothic" w:hAnsi="Century Gothic" w:cs="Arial"/>
          <w:color w:val="000000"/>
          <w:sz w:val="16"/>
          <w:szCs w:val="16"/>
        </w:rPr>
        <w:t xml:space="preserve">:    </w:t>
      </w:r>
      <w:r w:rsidRPr="002865F0">
        <w:rPr>
          <w:rFonts w:ascii="Century Gothic" w:hAnsi="Century Gothic" w:cs="Arial"/>
          <w:color w:val="000000"/>
          <w:spacing w:val="3"/>
          <w:sz w:val="16"/>
          <w:szCs w:val="16"/>
        </w:rPr>
        <w:t xml:space="preserve"> </w:t>
      </w:r>
      <w:r w:rsidRPr="002865F0">
        <w:rPr>
          <w:rFonts w:ascii="Century Gothic" w:hAnsi="Century Gothic" w:cs="Arial"/>
          <w:color w:val="000000"/>
          <w:sz w:val="16"/>
          <w:szCs w:val="16"/>
        </w:rPr>
        <w:t>8/2014,</w:t>
      </w:r>
      <w:r w:rsidRPr="002865F0">
        <w:rPr>
          <w:rFonts w:ascii="Century Gothic" w:hAnsi="Century Gothic" w:cs="Arial"/>
          <w:color w:val="000000"/>
          <w:spacing w:val="22"/>
          <w:sz w:val="16"/>
          <w:szCs w:val="16"/>
        </w:rPr>
        <w:t xml:space="preserve"> </w:t>
      </w:r>
      <w:r w:rsidRPr="002865F0">
        <w:rPr>
          <w:rFonts w:ascii="Century Gothic" w:hAnsi="Century Gothic" w:cs="Arial"/>
          <w:color w:val="000000"/>
          <w:sz w:val="16"/>
          <w:szCs w:val="16"/>
        </w:rPr>
        <w:t>2/2010,</w:t>
      </w:r>
      <w:r w:rsidRPr="002865F0">
        <w:rPr>
          <w:rFonts w:ascii="Century Gothic" w:hAnsi="Century Gothic" w:cs="Arial"/>
          <w:color w:val="000000"/>
          <w:spacing w:val="36"/>
          <w:sz w:val="16"/>
          <w:szCs w:val="16"/>
        </w:rPr>
        <w:t xml:space="preserve"> </w:t>
      </w:r>
      <w:r w:rsidRPr="002865F0">
        <w:rPr>
          <w:rFonts w:ascii="Century Gothic" w:hAnsi="Century Gothic" w:cs="Arial"/>
          <w:color w:val="000000"/>
          <w:sz w:val="16"/>
          <w:szCs w:val="16"/>
        </w:rPr>
        <w:t>28/2015,</w:t>
      </w:r>
      <w:r w:rsidRPr="002865F0">
        <w:rPr>
          <w:rFonts w:ascii="Century Gothic" w:hAnsi="Century Gothic" w:cs="Arial"/>
          <w:color w:val="000000"/>
          <w:spacing w:val="40"/>
          <w:sz w:val="16"/>
          <w:szCs w:val="16"/>
        </w:rPr>
        <w:t xml:space="preserve"> </w:t>
      </w:r>
      <w:r w:rsidRPr="002865F0">
        <w:rPr>
          <w:rFonts w:ascii="Century Gothic" w:hAnsi="Century Gothic" w:cs="Arial"/>
          <w:color w:val="000000"/>
          <w:sz w:val="16"/>
          <w:szCs w:val="16"/>
        </w:rPr>
        <w:t>107/2015,</w:t>
      </w:r>
      <w:r w:rsidRPr="002865F0">
        <w:rPr>
          <w:rFonts w:ascii="Century Gothic" w:hAnsi="Century Gothic" w:cs="Arial"/>
          <w:color w:val="000000"/>
          <w:spacing w:val="22"/>
          <w:sz w:val="16"/>
          <w:szCs w:val="16"/>
        </w:rPr>
        <w:t xml:space="preserve"> </w:t>
      </w:r>
      <w:r w:rsidRPr="002865F0">
        <w:rPr>
          <w:rFonts w:ascii="Century Gothic" w:hAnsi="Century Gothic" w:cs="Arial"/>
          <w:color w:val="000000"/>
          <w:sz w:val="16"/>
          <w:szCs w:val="16"/>
        </w:rPr>
        <w:t>17/2011.</w:t>
      </w:r>
    </w:p>
    <w:p w14:paraId="242A2BB0" w14:textId="726AC358" w:rsidR="008468E4" w:rsidRPr="009E62B5" w:rsidRDefault="008468E4" w:rsidP="00137EF1">
      <w:pPr>
        <w:spacing w:after="0" w:line="480" w:lineRule="auto"/>
        <w:jc w:val="both"/>
        <w:rPr>
          <w:rFonts w:ascii="Century Gothic" w:hAnsi="Century Gothic"/>
          <w:sz w:val="24"/>
          <w:szCs w:val="24"/>
        </w:rPr>
      </w:pPr>
      <w:r w:rsidRPr="009E62B5">
        <w:rPr>
          <w:rFonts w:ascii="Century Gothic" w:hAnsi="Century Gothic"/>
          <w:sz w:val="24"/>
          <w:szCs w:val="24"/>
        </w:rPr>
        <w:lastRenderedPageBreak/>
        <w:t xml:space="preserve">el desarrollo de la familia y ha agregado que este precepto debe entenderse como </w:t>
      </w:r>
      <w:r w:rsidR="00134412" w:rsidRPr="009E62B5">
        <w:rPr>
          <w:rFonts w:ascii="Century Gothic" w:hAnsi="Century Gothic"/>
          <w:sz w:val="24"/>
          <w:szCs w:val="24"/>
        </w:rPr>
        <w:t>pro</w:t>
      </w:r>
      <w:r w:rsidR="00134412">
        <w:rPr>
          <w:rFonts w:ascii="Century Gothic" w:hAnsi="Century Gothic"/>
          <w:sz w:val="24"/>
          <w:szCs w:val="24"/>
        </w:rPr>
        <w:t>tector</w:t>
      </w:r>
      <w:r w:rsidR="00134412" w:rsidRPr="009E62B5">
        <w:rPr>
          <w:rFonts w:ascii="Century Gothic" w:hAnsi="Century Gothic"/>
          <w:sz w:val="24"/>
          <w:szCs w:val="24"/>
        </w:rPr>
        <w:t xml:space="preserve"> de</w:t>
      </w:r>
      <w:r w:rsidRPr="009E62B5">
        <w:rPr>
          <w:rFonts w:ascii="Century Gothic" w:hAnsi="Century Gothic"/>
          <w:sz w:val="24"/>
          <w:szCs w:val="24"/>
        </w:rPr>
        <w:t xml:space="preserve"> la familia como realidad social y como concepto dinamico2. Asi se señalo en la </w:t>
      </w:r>
      <w:r w:rsidR="00134412" w:rsidRPr="009E62B5">
        <w:rPr>
          <w:rFonts w:ascii="Century Gothic" w:hAnsi="Century Gothic"/>
          <w:sz w:val="24"/>
          <w:szCs w:val="24"/>
        </w:rPr>
        <w:t>Acción</w:t>
      </w:r>
      <w:r w:rsidRPr="009E62B5">
        <w:rPr>
          <w:rFonts w:ascii="Century Gothic" w:hAnsi="Century Gothic"/>
          <w:sz w:val="24"/>
          <w:szCs w:val="24"/>
        </w:rPr>
        <w:t xml:space="preserve"> de Inconstitucionalidad 2/2010: </w:t>
      </w:r>
    </w:p>
    <w:p w14:paraId="1F76AA94" w14:textId="267ABA52" w:rsidR="008468E4" w:rsidRPr="009E62B5" w:rsidRDefault="008468E4" w:rsidP="00137EF1">
      <w:pPr>
        <w:spacing w:after="0" w:line="480" w:lineRule="auto"/>
        <w:jc w:val="both"/>
        <w:rPr>
          <w:rFonts w:ascii="Century Gothic" w:hAnsi="Century Gothic"/>
          <w:sz w:val="24"/>
          <w:szCs w:val="24"/>
        </w:rPr>
      </w:pPr>
    </w:p>
    <w:p w14:paraId="1202BFCA" w14:textId="5A7691B4" w:rsidR="008468E4" w:rsidRPr="002865F0" w:rsidRDefault="008468E4" w:rsidP="002865F0">
      <w:pPr>
        <w:pStyle w:val="Prrafodelista"/>
        <w:spacing w:after="0" w:line="480" w:lineRule="auto"/>
        <w:jc w:val="both"/>
        <w:rPr>
          <w:rFonts w:ascii="Century Gothic" w:hAnsi="Century Gothic"/>
          <w:sz w:val="20"/>
          <w:szCs w:val="20"/>
        </w:rPr>
      </w:pPr>
      <w:r w:rsidRPr="009E62B5">
        <w:rPr>
          <w:rFonts w:ascii="Century Gothic" w:hAnsi="Century Gothic"/>
          <w:sz w:val="20"/>
          <w:szCs w:val="20"/>
        </w:rPr>
        <w:t xml:space="preserve">(…) en modo alguno, (del) articulo 4° de la </w:t>
      </w:r>
      <w:r w:rsidR="00134412" w:rsidRPr="009E62B5">
        <w:rPr>
          <w:rFonts w:ascii="Century Gothic" w:hAnsi="Century Gothic"/>
          <w:sz w:val="20"/>
          <w:szCs w:val="20"/>
        </w:rPr>
        <w:t>Constitución</w:t>
      </w:r>
      <w:r w:rsidRPr="009E62B5">
        <w:rPr>
          <w:rFonts w:ascii="Century Gothic" w:hAnsi="Century Gothic"/>
          <w:sz w:val="20"/>
          <w:szCs w:val="20"/>
        </w:rPr>
        <w:t xml:space="preserve"> (se desprende) que la </w:t>
      </w:r>
      <w:r w:rsidR="00134412" w:rsidRPr="009E62B5">
        <w:rPr>
          <w:rFonts w:ascii="Century Gothic" w:hAnsi="Century Gothic"/>
          <w:sz w:val="20"/>
          <w:szCs w:val="20"/>
        </w:rPr>
        <w:t>Constitución</w:t>
      </w:r>
      <w:r w:rsidRPr="009E62B5">
        <w:rPr>
          <w:rFonts w:ascii="Century Gothic" w:hAnsi="Century Gothic"/>
          <w:sz w:val="20"/>
          <w:szCs w:val="20"/>
        </w:rPr>
        <w:t xml:space="preserve"> proteja solo un </w:t>
      </w:r>
      <w:r w:rsidR="00134412" w:rsidRPr="009E62B5">
        <w:rPr>
          <w:rFonts w:ascii="Century Gothic" w:hAnsi="Century Gothic"/>
          <w:sz w:val="20"/>
          <w:szCs w:val="20"/>
        </w:rPr>
        <w:t>único</w:t>
      </w:r>
      <w:r w:rsidRPr="009E62B5">
        <w:rPr>
          <w:rFonts w:ascii="Century Gothic" w:hAnsi="Century Gothic"/>
          <w:sz w:val="20"/>
          <w:szCs w:val="20"/>
        </w:rPr>
        <w:t xml:space="preserve"> modelo de familia </w:t>
      </w:r>
      <w:proofErr w:type="gramStart"/>
      <w:r w:rsidRPr="009E62B5">
        <w:rPr>
          <w:rFonts w:ascii="Century Gothic" w:hAnsi="Century Gothic"/>
          <w:sz w:val="20"/>
          <w:szCs w:val="20"/>
        </w:rPr>
        <w:t>-¡</w:t>
      </w:r>
      <w:proofErr w:type="gramEnd"/>
      <w:r w:rsidRPr="009E62B5">
        <w:rPr>
          <w:rFonts w:ascii="Century Gothic" w:hAnsi="Century Gothic"/>
          <w:sz w:val="20"/>
          <w:szCs w:val="20"/>
        </w:rPr>
        <w:t xml:space="preserve">”ideal!”- que, </w:t>
      </w:r>
      <w:r w:rsidR="00134412" w:rsidRPr="009E62B5">
        <w:rPr>
          <w:rFonts w:ascii="Century Gothic" w:hAnsi="Century Gothic"/>
          <w:sz w:val="20"/>
          <w:szCs w:val="20"/>
        </w:rPr>
        <w:t>exclusivamente</w:t>
      </w:r>
      <w:r w:rsidRPr="009E62B5">
        <w:rPr>
          <w:rFonts w:ascii="Century Gothic" w:hAnsi="Century Gothic"/>
          <w:sz w:val="20"/>
          <w:szCs w:val="20"/>
        </w:rPr>
        <w:t xml:space="preserve">, tenga su origen en el matrimonio entre un hombre y una mujer (…) ya que lo que mandata (…) es la </w:t>
      </w:r>
      <w:r w:rsidR="00134412" w:rsidRPr="009E62B5">
        <w:rPr>
          <w:rFonts w:ascii="Century Gothic" w:hAnsi="Century Gothic"/>
          <w:sz w:val="20"/>
          <w:szCs w:val="20"/>
        </w:rPr>
        <w:t>protección</w:t>
      </w:r>
      <w:r w:rsidRPr="009E62B5">
        <w:rPr>
          <w:rFonts w:ascii="Century Gothic" w:hAnsi="Century Gothic"/>
          <w:sz w:val="20"/>
          <w:szCs w:val="20"/>
        </w:rPr>
        <w:t xml:space="preserve"> a la familia como tal, al ser indudablemente la base primaria de la sociedad, sea cual sea la forma en que se constituya, y esa </w:t>
      </w:r>
      <w:r w:rsidR="00134412" w:rsidRPr="009E62B5">
        <w:rPr>
          <w:rFonts w:ascii="Century Gothic" w:hAnsi="Century Gothic"/>
          <w:sz w:val="20"/>
          <w:szCs w:val="20"/>
        </w:rPr>
        <w:t>protección</w:t>
      </w:r>
      <w:r w:rsidRPr="009E62B5">
        <w:rPr>
          <w:rFonts w:ascii="Century Gothic" w:hAnsi="Century Gothic"/>
          <w:sz w:val="20"/>
          <w:szCs w:val="20"/>
        </w:rPr>
        <w:t xml:space="preserve"> es la que debe garantizar el legislador ordinario. </w:t>
      </w:r>
    </w:p>
    <w:p w14:paraId="09B91D00" w14:textId="6D7E9477" w:rsidR="008468E4" w:rsidRDefault="008468E4" w:rsidP="002865F0">
      <w:pPr>
        <w:pStyle w:val="Prrafodelista"/>
        <w:spacing w:after="0" w:line="480" w:lineRule="auto"/>
        <w:jc w:val="both"/>
        <w:rPr>
          <w:rFonts w:ascii="Century Gothic" w:hAnsi="Century Gothic"/>
          <w:sz w:val="20"/>
          <w:szCs w:val="20"/>
        </w:rPr>
      </w:pPr>
      <w:r w:rsidRPr="009E62B5">
        <w:rPr>
          <w:rFonts w:ascii="Century Gothic" w:hAnsi="Century Gothic"/>
          <w:sz w:val="20"/>
          <w:szCs w:val="20"/>
        </w:rPr>
        <w:t xml:space="preserve">(…) El legislador ordinario, al regular la organización y el desarrollo de la familia, se encuentra compelido a atender a esa realidad social, pero no solo eso, sino que </w:t>
      </w:r>
      <w:r w:rsidR="00134412" w:rsidRPr="009E62B5">
        <w:rPr>
          <w:rFonts w:ascii="Century Gothic" w:hAnsi="Century Gothic"/>
          <w:sz w:val="20"/>
          <w:szCs w:val="20"/>
        </w:rPr>
        <w:t>también</w:t>
      </w:r>
      <w:r w:rsidRPr="009E62B5">
        <w:rPr>
          <w:rFonts w:ascii="Century Gothic" w:hAnsi="Century Gothic"/>
          <w:sz w:val="20"/>
          <w:szCs w:val="20"/>
        </w:rPr>
        <w:t xml:space="preserve"> esa realidad social debe guiar la </w:t>
      </w:r>
      <w:r w:rsidR="00134412" w:rsidRPr="009E62B5">
        <w:rPr>
          <w:rFonts w:ascii="Century Gothic" w:hAnsi="Century Gothic"/>
          <w:sz w:val="20"/>
          <w:szCs w:val="20"/>
        </w:rPr>
        <w:t>interpretación</w:t>
      </w:r>
      <w:r w:rsidRPr="009E62B5">
        <w:rPr>
          <w:rFonts w:ascii="Century Gothic" w:hAnsi="Century Gothic"/>
          <w:sz w:val="20"/>
          <w:szCs w:val="20"/>
        </w:rPr>
        <w:t xml:space="preserve"> constitucional y legal que realiza esta Corte, como Tribunal Constitucional, a fin de que la </w:t>
      </w:r>
      <w:r w:rsidR="00134412" w:rsidRPr="009E62B5">
        <w:rPr>
          <w:rFonts w:ascii="Century Gothic" w:hAnsi="Century Gothic"/>
          <w:sz w:val="20"/>
          <w:szCs w:val="20"/>
        </w:rPr>
        <w:t>Constitución</w:t>
      </w:r>
      <w:r w:rsidRPr="009E62B5">
        <w:rPr>
          <w:rFonts w:ascii="Century Gothic" w:hAnsi="Century Gothic"/>
          <w:sz w:val="20"/>
          <w:szCs w:val="20"/>
        </w:rPr>
        <w:t xml:space="preserve"> sea documento vivo, por lo que no seria sostenible interpretar que, aun cuando, como ya vimos, el texto constitucional no alude a un modelo de familia “ideal”, ni al matrimonio entre un hombre y una mujer como su presupuesto (…) el legislador si esta obligado a protegerlo, por sobre otros tipos de organización familiar, excluyendo a los </w:t>
      </w:r>
      <w:r w:rsidR="00134412" w:rsidRPr="009E62B5">
        <w:rPr>
          <w:rFonts w:ascii="Century Gothic" w:hAnsi="Century Gothic"/>
          <w:sz w:val="20"/>
          <w:szCs w:val="20"/>
        </w:rPr>
        <w:t>demás</w:t>
      </w:r>
      <w:r w:rsidRPr="009E62B5">
        <w:rPr>
          <w:rFonts w:ascii="Century Gothic" w:hAnsi="Century Gothic"/>
          <w:sz w:val="20"/>
          <w:szCs w:val="20"/>
        </w:rPr>
        <w:t xml:space="preserve"> (…)</w:t>
      </w:r>
    </w:p>
    <w:p w14:paraId="2C129610" w14:textId="6013AEF7" w:rsidR="002865F0" w:rsidRDefault="002865F0" w:rsidP="002865F0">
      <w:pPr>
        <w:pStyle w:val="Prrafodelista"/>
        <w:pBdr>
          <w:bottom w:val="single" w:sz="12" w:space="1" w:color="auto"/>
        </w:pBdr>
        <w:spacing w:after="0" w:line="480" w:lineRule="auto"/>
        <w:jc w:val="both"/>
        <w:rPr>
          <w:rFonts w:ascii="Century Gothic" w:hAnsi="Century Gothic"/>
          <w:sz w:val="20"/>
          <w:szCs w:val="20"/>
        </w:rPr>
      </w:pPr>
    </w:p>
    <w:p w14:paraId="1EFE5096" w14:textId="000AA848" w:rsidR="002865F0" w:rsidRPr="002865F0" w:rsidRDefault="002865F0" w:rsidP="002865F0">
      <w:pPr>
        <w:widowControl w:val="0"/>
        <w:autoSpaceDE w:val="0"/>
        <w:autoSpaceDN w:val="0"/>
        <w:adjustRightInd w:val="0"/>
        <w:spacing w:after="0" w:line="240" w:lineRule="auto"/>
        <w:ind w:left="1506"/>
        <w:jc w:val="right"/>
        <w:rPr>
          <w:rFonts w:ascii="Century Gothic" w:hAnsi="Century Gothic" w:cs="Arial"/>
          <w:color w:val="000000"/>
          <w:sz w:val="16"/>
          <w:szCs w:val="16"/>
        </w:rPr>
      </w:pPr>
      <w:r w:rsidRPr="002865F0">
        <w:rPr>
          <w:rFonts w:ascii="Century Gothic" w:hAnsi="Century Gothic"/>
          <w:color w:val="000000"/>
          <w:sz w:val="10"/>
          <w:szCs w:val="10"/>
        </w:rPr>
        <w:t>2</w:t>
      </w:r>
      <w:r w:rsidRPr="002865F0">
        <w:rPr>
          <w:rFonts w:ascii="Century Gothic" w:hAnsi="Century Gothic"/>
          <w:color w:val="000000"/>
          <w:spacing w:val="18"/>
          <w:sz w:val="10"/>
          <w:szCs w:val="10"/>
        </w:rPr>
        <w:t xml:space="preserve"> </w:t>
      </w:r>
      <w:proofErr w:type="spellStart"/>
      <w:r w:rsidRPr="002865F0">
        <w:rPr>
          <w:rFonts w:ascii="Century Gothic" w:hAnsi="Century Gothic" w:cs="Arial"/>
          <w:color w:val="000000"/>
          <w:sz w:val="16"/>
          <w:szCs w:val="16"/>
        </w:rPr>
        <w:t>Tesi</w:t>
      </w:r>
      <w:r w:rsidRPr="002865F0">
        <w:rPr>
          <w:rFonts w:ascii="Century Gothic" w:hAnsi="Century Gothic" w:cs="Arial"/>
          <w:color w:val="000000"/>
          <w:spacing w:val="-20"/>
          <w:sz w:val="16"/>
          <w:szCs w:val="16"/>
        </w:rPr>
        <w:t>s</w:t>
      </w:r>
      <w:r w:rsidRPr="002865F0">
        <w:rPr>
          <w:rFonts w:ascii="Century Gothic" w:hAnsi="Century Gothic" w:cs="Arial"/>
          <w:color w:val="000000"/>
          <w:sz w:val="16"/>
          <w:szCs w:val="16"/>
        </w:rPr>
        <w:t>P</w:t>
      </w:r>
      <w:proofErr w:type="spellEnd"/>
      <w:r w:rsidRPr="002865F0">
        <w:rPr>
          <w:rFonts w:ascii="Century Gothic" w:hAnsi="Century Gothic" w:cs="Arial"/>
          <w:color w:val="000000"/>
          <w:sz w:val="16"/>
          <w:szCs w:val="16"/>
        </w:rPr>
        <w:t>.</w:t>
      </w:r>
      <w:r w:rsidRPr="002865F0">
        <w:rPr>
          <w:rFonts w:ascii="Century Gothic" w:hAnsi="Century Gothic" w:cs="Arial"/>
          <w:color w:val="000000"/>
          <w:spacing w:val="-2"/>
          <w:sz w:val="16"/>
          <w:szCs w:val="16"/>
        </w:rPr>
        <w:t xml:space="preserve"> </w:t>
      </w:r>
      <w:r w:rsidRPr="002865F0">
        <w:rPr>
          <w:rFonts w:ascii="Century Gothic" w:hAnsi="Century Gothic" w:cs="Arial"/>
          <w:color w:val="000000"/>
          <w:sz w:val="16"/>
          <w:szCs w:val="16"/>
        </w:rPr>
        <w:t>XXIII/20l1.</w:t>
      </w:r>
      <w:r w:rsidRPr="002865F0">
        <w:rPr>
          <w:rFonts w:ascii="Century Gothic" w:hAnsi="Century Gothic" w:cs="Arial"/>
          <w:color w:val="000000"/>
          <w:spacing w:val="39"/>
          <w:sz w:val="16"/>
          <w:szCs w:val="16"/>
        </w:rPr>
        <w:t xml:space="preserve"> </w:t>
      </w:r>
      <w:r w:rsidRPr="002865F0">
        <w:rPr>
          <w:rFonts w:ascii="Century Gothic" w:hAnsi="Century Gothic" w:cs="Arial"/>
          <w:color w:val="000000"/>
          <w:sz w:val="16"/>
          <w:szCs w:val="16"/>
        </w:rPr>
        <w:t xml:space="preserve">Emitida </w:t>
      </w:r>
      <w:r>
        <w:rPr>
          <w:rFonts w:ascii="Century Gothic" w:hAnsi="Century Gothic" w:cs="Arial"/>
          <w:color w:val="000000"/>
          <w:spacing w:val="25"/>
          <w:sz w:val="16"/>
          <w:szCs w:val="16"/>
        </w:rPr>
        <w:t>p</w:t>
      </w:r>
      <w:r w:rsidRPr="002865F0">
        <w:rPr>
          <w:rFonts w:ascii="Century Gothic" w:hAnsi="Century Gothic" w:cs="Arial"/>
          <w:color w:val="000000"/>
          <w:spacing w:val="25"/>
          <w:sz w:val="16"/>
          <w:szCs w:val="16"/>
        </w:rPr>
        <w:t>or</w:t>
      </w:r>
      <w:r w:rsidRPr="002865F0">
        <w:rPr>
          <w:rFonts w:ascii="Century Gothic" w:hAnsi="Century Gothic" w:cs="Arial"/>
          <w:color w:val="000000"/>
          <w:spacing w:val="24"/>
          <w:sz w:val="16"/>
          <w:szCs w:val="16"/>
        </w:rPr>
        <w:t xml:space="preserve"> </w:t>
      </w:r>
      <w:r w:rsidRPr="002865F0">
        <w:rPr>
          <w:rFonts w:ascii="Century Gothic" w:hAnsi="Century Gothic" w:cs="Arial"/>
          <w:color w:val="000000"/>
          <w:sz w:val="16"/>
          <w:szCs w:val="16"/>
        </w:rPr>
        <w:t>el</w:t>
      </w:r>
      <w:r w:rsidRPr="002865F0">
        <w:rPr>
          <w:rFonts w:ascii="Century Gothic" w:hAnsi="Century Gothic" w:cs="Arial"/>
          <w:color w:val="000000"/>
          <w:spacing w:val="17"/>
          <w:sz w:val="16"/>
          <w:szCs w:val="16"/>
        </w:rPr>
        <w:t xml:space="preserve"> </w:t>
      </w:r>
      <w:r w:rsidRPr="002865F0">
        <w:rPr>
          <w:rFonts w:ascii="Century Gothic" w:hAnsi="Century Gothic" w:cs="Arial"/>
          <w:color w:val="000000"/>
          <w:sz w:val="16"/>
          <w:szCs w:val="16"/>
        </w:rPr>
        <w:t>Tribunal</w:t>
      </w:r>
      <w:r w:rsidRPr="002865F0">
        <w:rPr>
          <w:rFonts w:ascii="Century Gothic" w:hAnsi="Century Gothic" w:cs="Arial"/>
          <w:color w:val="000000"/>
          <w:spacing w:val="20"/>
          <w:sz w:val="16"/>
          <w:szCs w:val="16"/>
        </w:rPr>
        <w:t xml:space="preserve"> </w:t>
      </w:r>
      <w:r w:rsidRPr="002865F0">
        <w:rPr>
          <w:rFonts w:ascii="Century Gothic" w:hAnsi="Century Gothic" w:cs="Arial"/>
          <w:color w:val="000000"/>
          <w:sz w:val="16"/>
          <w:szCs w:val="16"/>
        </w:rPr>
        <w:t>Pleno,</w:t>
      </w:r>
      <w:r w:rsidRPr="002865F0">
        <w:rPr>
          <w:rFonts w:ascii="Century Gothic" w:hAnsi="Century Gothic" w:cs="Arial"/>
          <w:color w:val="000000"/>
          <w:spacing w:val="16"/>
          <w:sz w:val="16"/>
          <w:szCs w:val="16"/>
        </w:rPr>
        <w:t xml:space="preserve"> </w:t>
      </w:r>
      <w:r w:rsidRPr="002865F0">
        <w:rPr>
          <w:rFonts w:ascii="Century Gothic" w:hAnsi="Century Gothic" w:cs="Arial"/>
          <w:color w:val="000000"/>
          <w:sz w:val="16"/>
          <w:szCs w:val="16"/>
        </w:rPr>
        <w:t xml:space="preserve">publicada  </w:t>
      </w:r>
      <w:r w:rsidRPr="002865F0">
        <w:rPr>
          <w:rFonts w:ascii="Century Gothic" w:hAnsi="Century Gothic" w:cs="Arial"/>
          <w:color w:val="000000"/>
          <w:spacing w:val="32"/>
          <w:sz w:val="16"/>
          <w:szCs w:val="16"/>
        </w:rPr>
        <w:t xml:space="preserve"> </w:t>
      </w:r>
      <w:r w:rsidRPr="002865F0">
        <w:rPr>
          <w:rFonts w:ascii="Century Gothic" w:hAnsi="Century Gothic" w:cs="Arial"/>
          <w:color w:val="000000"/>
          <w:sz w:val="16"/>
          <w:szCs w:val="16"/>
        </w:rPr>
        <w:t>en</w:t>
      </w:r>
      <w:r w:rsidRPr="002865F0">
        <w:rPr>
          <w:rFonts w:ascii="Century Gothic" w:hAnsi="Century Gothic" w:cs="Arial"/>
          <w:color w:val="000000"/>
          <w:spacing w:val="28"/>
          <w:sz w:val="16"/>
          <w:szCs w:val="16"/>
        </w:rPr>
        <w:t xml:space="preserve"> </w:t>
      </w:r>
      <w:r w:rsidRPr="002865F0">
        <w:rPr>
          <w:rFonts w:ascii="Century Gothic" w:hAnsi="Century Gothic" w:cs="Arial"/>
          <w:color w:val="000000"/>
          <w:sz w:val="16"/>
          <w:szCs w:val="16"/>
        </w:rPr>
        <w:t>el</w:t>
      </w:r>
      <w:r w:rsidRPr="002865F0">
        <w:rPr>
          <w:rFonts w:ascii="Century Gothic" w:hAnsi="Century Gothic" w:cs="Arial"/>
          <w:color w:val="000000"/>
          <w:spacing w:val="3"/>
          <w:sz w:val="16"/>
          <w:szCs w:val="16"/>
        </w:rPr>
        <w:t xml:space="preserve"> </w:t>
      </w:r>
      <w:r w:rsidRPr="002865F0">
        <w:rPr>
          <w:rFonts w:ascii="Century Gothic" w:hAnsi="Century Gothic" w:cs="Arial"/>
          <w:color w:val="000000"/>
          <w:sz w:val="16"/>
          <w:szCs w:val="16"/>
        </w:rPr>
        <w:t xml:space="preserve">Semanario </w:t>
      </w:r>
      <w:r w:rsidRPr="002865F0">
        <w:rPr>
          <w:rFonts w:ascii="Century Gothic" w:hAnsi="Century Gothic" w:cs="Arial"/>
          <w:color w:val="000000"/>
          <w:spacing w:val="23"/>
          <w:sz w:val="16"/>
          <w:szCs w:val="16"/>
        </w:rPr>
        <w:t>Judicial</w:t>
      </w:r>
      <w:r w:rsidRPr="002865F0">
        <w:rPr>
          <w:rFonts w:ascii="Century Gothic" w:hAnsi="Century Gothic" w:cs="Arial"/>
          <w:color w:val="000000"/>
          <w:sz w:val="16"/>
          <w:szCs w:val="16"/>
        </w:rPr>
        <w:t xml:space="preserve"> </w:t>
      </w:r>
      <w:r w:rsidRPr="002865F0">
        <w:rPr>
          <w:rFonts w:ascii="Century Gothic" w:hAnsi="Century Gothic" w:cs="Arial"/>
          <w:color w:val="000000"/>
          <w:spacing w:val="6"/>
          <w:sz w:val="16"/>
          <w:szCs w:val="16"/>
        </w:rPr>
        <w:t>de</w:t>
      </w:r>
      <w:r>
        <w:rPr>
          <w:rFonts w:ascii="Century Gothic" w:hAnsi="Century Gothic" w:cs="Arial"/>
          <w:color w:val="000000"/>
          <w:spacing w:val="35"/>
          <w:sz w:val="16"/>
          <w:szCs w:val="16"/>
        </w:rPr>
        <w:t xml:space="preserve"> </w:t>
      </w:r>
      <w:r w:rsidRPr="002865F0">
        <w:rPr>
          <w:rFonts w:ascii="Century Gothic" w:hAnsi="Century Gothic" w:cs="Arial"/>
          <w:color w:val="000000"/>
          <w:sz w:val="16"/>
          <w:szCs w:val="16"/>
        </w:rPr>
        <w:t>la</w:t>
      </w:r>
      <w:r w:rsidRPr="002865F0">
        <w:rPr>
          <w:rFonts w:ascii="Century Gothic" w:hAnsi="Century Gothic" w:cs="Arial"/>
          <w:color w:val="000000"/>
          <w:spacing w:val="24"/>
          <w:sz w:val="16"/>
          <w:szCs w:val="16"/>
        </w:rPr>
        <w:t xml:space="preserve"> </w:t>
      </w:r>
      <w:proofErr w:type="gramStart"/>
      <w:r w:rsidRPr="002865F0">
        <w:rPr>
          <w:rFonts w:ascii="Century Gothic" w:hAnsi="Century Gothic" w:cs="Arial"/>
          <w:color w:val="000000"/>
          <w:sz w:val="16"/>
          <w:szCs w:val="16"/>
        </w:rPr>
        <w:t xml:space="preserve">Federación </w:t>
      </w:r>
      <w:r w:rsidRPr="002865F0">
        <w:rPr>
          <w:rFonts w:ascii="Century Gothic" w:hAnsi="Century Gothic" w:cs="Arial"/>
          <w:color w:val="000000"/>
          <w:spacing w:val="32"/>
          <w:sz w:val="16"/>
          <w:szCs w:val="16"/>
        </w:rPr>
        <w:t xml:space="preserve"> </w:t>
      </w:r>
      <w:r w:rsidRPr="002865F0">
        <w:rPr>
          <w:rFonts w:ascii="Century Gothic" w:hAnsi="Century Gothic"/>
          <w:color w:val="000000"/>
          <w:sz w:val="16"/>
          <w:szCs w:val="16"/>
        </w:rPr>
        <w:t>y</w:t>
      </w:r>
      <w:proofErr w:type="gramEnd"/>
      <w:r w:rsidRPr="002865F0">
        <w:rPr>
          <w:rFonts w:ascii="Century Gothic" w:hAnsi="Century Gothic"/>
          <w:color w:val="000000"/>
          <w:spacing w:val="9"/>
          <w:sz w:val="16"/>
          <w:szCs w:val="16"/>
        </w:rPr>
        <w:t xml:space="preserve"> </w:t>
      </w:r>
      <w:r w:rsidRPr="002865F0">
        <w:rPr>
          <w:rFonts w:ascii="Century Gothic" w:hAnsi="Century Gothic" w:cs="Arial"/>
          <w:color w:val="000000"/>
          <w:w w:val="104"/>
          <w:sz w:val="16"/>
          <w:szCs w:val="16"/>
        </w:rPr>
        <w:t>su</w:t>
      </w:r>
      <w:r>
        <w:rPr>
          <w:rFonts w:ascii="Century Gothic" w:hAnsi="Century Gothic" w:cs="Arial"/>
          <w:color w:val="000000"/>
          <w:sz w:val="16"/>
          <w:szCs w:val="16"/>
        </w:rPr>
        <w:t xml:space="preserve"> </w:t>
      </w:r>
      <w:r w:rsidRPr="002865F0">
        <w:rPr>
          <w:rFonts w:ascii="Century Gothic" w:hAnsi="Century Gothic" w:cs="Arial"/>
          <w:color w:val="000000"/>
          <w:sz w:val="16"/>
          <w:szCs w:val="16"/>
        </w:rPr>
        <w:t xml:space="preserve">Gaceta, Novena </w:t>
      </w:r>
      <w:r w:rsidRPr="002865F0">
        <w:rPr>
          <w:rFonts w:ascii="Century Gothic" w:hAnsi="Century Gothic" w:cs="Arial"/>
          <w:color w:val="000000"/>
          <w:spacing w:val="31"/>
          <w:sz w:val="16"/>
          <w:szCs w:val="16"/>
        </w:rPr>
        <w:t>Época</w:t>
      </w:r>
      <w:r w:rsidRPr="002865F0">
        <w:rPr>
          <w:rFonts w:ascii="Century Gothic" w:hAnsi="Century Gothic" w:cs="Arial"/>
          <w:color w:val="000000"/>
          <w:sz w:val="16"/>
          <w:szCs w:val="16"/>
        </w:rPr>
        <w:t xml:space="preserve">. </w:t>
      </w:r>
      <w:r w:rsidRPr="002865F0">
        <w:rPr>
          <w:rFonts w:ascii="Century Gothic" w:hAnsi="Century Gothic" w:cs="Arial"/>
          <w:color w:val="000000"/>
          <w:spacing w:val="6"/>
          <w:sz w:val="16"/>
          <w:szCs w:val="16"/>
        </w:rPr>
        <w:t xml:space="preserve"> </w:t>
      </w:r>
      <w:r w:rsidRPr="002865F0">
        <w:rPr>
          <w:rFonts w:ascii="Century Gothic" w:hAnsi="Century Gothic" w:cs="Arial"/>
          <w:color w:val="000000"/>
          <w:sz w:val="16"/>
          <w:szCs w:val="16"/>
        </w:rPr>
        <w:t xml:space="preserve">Tomo </w:t>
      </w:r>
      <w:r w:rsidRPr="002865F0">
        <w:rPr>
          <w:rFonts w:ascii="Century Gothic" w:hAnsi="Century Gothic" w:cs="Arial"/>
          <w:color w:val="000000"/>
          <w:spacing w:val="13"/>
          <w:sz w:val="16"/>
          <w:szCs w:val="16"/>
        </w:rPr>
        <w:t>XXXIV.ogosto</w:t>
      </w:r>
      <w:r w:rsidRPr="002865F0">
        <w:rPr>
          <w:rFonts w:ascii="Century Gothic" w:hAnsi="Century Gothic" w:cs="Arial"/>
          <w:color w:val="000000"/>
          <w:sz w:val="16"/>
          <w:szCs w:val="16"/>
        </w:rPr>
        <w:t xml:space="preserve"> </w:t>
      </w:r>
      <w:r w:rsidRPr="002865F0">
        <w:rPr>
          <w:rFonts w:ascii="Century Gothic" w:hAnsi="Century Gothic" w:cs="Arial"/>
          <w:color w:val="000000"/>
          <w:spacing w:val="30"/>
          <w:sz w:val="16"/>
          <w:szCs w:val="16"/>
        </w:rPr>
        <w:t>de</w:t>
      </w:r>
      <w:r w:rsidRPr="002865F0">
        <w:rPr>
          <w:rFonts w:ascii="Century Gothic" w:hAnsi="Century Gothic" w:cs="Arial"/>
          <w:color w:val="000000"/>
          <w:spacing w:val="42"/>
          <w:sz w:val="16"/>
          <w:szCs w:val="16"/>
        </w:rPr>
        <w:t xml:space="preserve"> </w:t>
      </w:r>
      <w:r w:rsidRPr="002865F0">
        <w:rPr>
          <w:rFonts w:ascii="Century Gothic" w:hAnsi="Century Gothic" w:cs="Arial"/>
          <w:color w:val="000000"/>
          <w:sz w:val="16"/>
          <w:szCs w:val="16"/>
        </w:rPr>
        <w:t>2011,</w:t>
      </w:r>
      <w:r w:rsidRPr="002865F0">
        <w:rPr>
          <w:rFonts w:ascii="Century Gothic" w:hAnsi="Century Gothic" w:cs="Arial"/>
          <w:color w:val="000000"/>
          <w:spacing w:val="-2"/>
          <w:sz w:val="16"/>
          <w:szCs w:val="16"/>
        </w:rPr>
        <w:t xml:space="preserve"> </w:t>
      </w:r>
      <w:r w:rsidRPr="002865F0">
        <w:rPr>
          <w:rFonts w:ascii="Century Gothic" w:hAnsi="Century Gothic" w:cs="Arial"/>
          <w:color w:val="000000"/>
          <w:sz w:val="16"/>
          <w:szCs w:val="16"/>
        </w:rPr>
        <w:t xml:space="preserve">página </w:t>
      </w:r>
      <w:r w:rsidRPr="002865F0">
        <w:rPr>
          <w:rFonts w:ascii="Century Gothic" w:hAnsi="Century Gothic" w:cs="Arial"/>
          <w:color w:val="000000"/>
          <w:spacing w:val="31"/>
          <w:sz w:val="16"/>
          <w:szCs w:val="16"/>
        </w:rPr>
        <w:t>871</w:t>
      </w:r>
      <w:r w:rsidRPr="002865F0">
        <w:rPr>
          <w:rFonts w:ascii="Century Gothic" w:hAnsi="Century Gothic" w:cs="Arial"/>
          <w:color w:val="000000"/>
          <w:w w:val="104"/>
          <w:sz w:val="16"/>
          <w:szCs w:val="16"/>
        </w:rPr>
        <w:t>.</w:t>
      </w:r>
    </w:p>
    <w:p w14:paraId="6E2C1AAF" w14:textId="77777777" w:rsidR="002865F0" w:rsidRPr="002865F0" w:rsidRDefault="002865F0" w:rsidP="002865F0">
      <w:pPr>
        <w:pStyle w:val="Prrafodelista"/>
        <w:spacing w:after="0" w:line="480" w:lineRule="auto"/>
        <w:jc w:val="right"/>
        <w:rPr>
          <w:rFonts w:ascii="Century Gothic" w:hAnsi="Century Gothic"/>
          <w:sz w:val="20"/>
          <w:szCs w:val="20"/>
        </w:rPr>
      </w:pPr>
    </w:p>
    <w:p w14:paraId="2490803E" w14:textId="77777777" w:rsidR="002865F0" w:rsidRDefault="008468E4" w:rsidP="00137EF1">
      <w:pPr>
        <w:pStyle w:val="Prrafodelista"/>
        <w:spacing w:after="0" w:line="480" w:lineRule="auto"/>
        <w:jc w:val="both"/>
        <w:rPr>
          <w:rFonts w:ascii="Century Gothic" w:hAnsi="Century Gothic"/>
          <w:sz w:val="20"/>
          <w:szCs w:val="20"/>
        </w:rPr>
      </w:pPr>
      <w:r w:rsidRPr="009E62B5">
        <w:rPr>
          <w:rFonts w:ascii="Century Gothic" w:hAnsi="Century Gothic"/>
          <w:sz w:val="20"/>
          <w:szCs w:val="20"/>
        </w:rPr>
        <w:lastRenderedPageBreak/>
        <w:t xml:space="preserve">(…) se advierten transformaciones sociales relevantes en cuanto </w:t>
      </w:r>
      <w:r w:rsidR="00C31946" w:rsidRPr="009E62B5">
        <w:rPr>
          <w:rFonts w:ascii="Century Gothic" w:hAnsi="Century Gothic"/>
          <w:sz w:val="20"/>
          <w:szCs w:val="20"/>
        </w:rPr>
        <w:t xml:space="preserve">a las relaciones entre dos personas y la familia. Asi, existen muchas personas que deciden vivir una vida en </w:t>
      </w:r>
      <w:r w:rsidR="00134412" w:rsidRPr="009E62B5">
        <w:rPr>
          <w:rFonts w:ascii="Century Gothic" w:hAnsi="Century Gothic"/>
          <w:sz w:val="20"/>
          <w:szCs w:val="20"/>
        </w:rPr>
        <w:t>común</w:t>
      </w:r>
      <w:r w:rsidR="00C31946" w:rsidRPr="009E62B5">
        <w:rPr>
          <w:rFonts w:ascii="Century Gothic" w:hAnsi="Century Gothic"/>
          <w:sz w:val="20"/>
          <w:szCs w:val="20"/>
        </w:rPr>
        <w:t xml:space="preserve"> e, incluso, tener hijos, sin que deseen contraer matrimonio (uniones libres </w:t>
      </w:r>
      <w:proofErr w:type="gramStart"/>
      <w:r w:rsidR="00C31946" w:rsidRPr="009E62B5">
        <w:rPr>
          <w:rFonts w:ascii="Century Gothic" w:hAnsi="Century Gothic"/>
          <w:sz w:val="20"/>
          <w:szCs w:val="20"/>
        </w:rPr>
        <w:t>o</w:t>
      </w:r>
      <w:proofErr w:type="gramEnd"/>
      <w:r w:rsidR="00C31946" w:rsidRPr="009E62B5">
        <w:rPr>
          <w:rFonts w:ascii="Century Gothic" w:hAnsi="Century Gothic"/>
          <w:sz w:val="20"/>
          <w:szCs w:val="20"/>
        </w:rPr>
        <w:t xml:space="preserve"> de hecho), </w:t>
      </w:r>
      <w:r w:rsidR="00134412" w:rsidRPr="009E62B5">
        <w:rPr>
          <w:rFonts w:ascii="Century Gothic" w:hAnsi="Century Gothic"/>
          <w:sz w:val="20"/>
          <w:szCs w:val="20"/>
        </w:rPr>
        <w:t>evolución</w:t>
      </w:r>
      <w:r w:rsidR="00C31946" w:rsidRPr="009E62B5">
        <w:rPr>
          <w:rFonts w:ascii="Century Gothic" w:hAnsi="Century Gothic"/>
          <w:sz w:val="20"/>
          <w:szCs w:val="20"/>
        </w:rPr>
        <w:t xml:space="preserve"> que dio origen, por ejemplo, a las figuras, ya </w:t>
      </w:r>
    </w:p>
    <w:p w14:paraId="0FE597E1" w14:textId="510AC5D0" w:rsidR="00C31946" w:rsidRDefault="00C31946" w:rsidP="002865F0">
      <w:pPr>
        <w:pStyle w:val="Prrafodelista"/>
        <w:spacing w:after="0" w:line="480" w:lineRule="auto"/>
        <w:jc w:val="both"/>
        <w:rPr>
          <w:rFonts w:ascii="Century Gothic" w:hAnsi="Century Gothic"/>
          <w:sz w:val="20"/>
          <w:szCs w:val="20"/>
        </w:rPr>
      </w:pPr>
      <w:r w:rsidRPr="009E62B5">
        <w:rPr>
          <w:rFonts w:ascii="Century Gothic" w:hAnsi="Century Gothic"/>
          <w:sz w:val="20"/>
          <w:szCs w:val="20"/>
        </w:rPr>
        <w:t xml:space="preserve">mencionadas, del concubinato a las sociedades de convivencia. </w:t>
      </w:r>
      <w:r w:rsidR="00134412" w:rsidRPr="009E62B5">
        <w:rPr>
          <w:rFonts w:ascii="Century Gothic" w:hAnsi="Century Gothic"/>
          <w:sz w:val="20"/>
          <w:szCs w:val="20"/>
        </w:rPr>
        <w:t>También</w:t>
      </w:r>
      <w:r w:rsidRPr="009E62B5">
        <w:rPr>
          <w:rFonts w:ascii="Century Gothic" w:hAnsi="Century Gothic"/>
          <w:sz w:val="20"/>
          <w:szCs w:val="20"/>
        </w:rPr>
        <w:t xml:space="preserve"> existen matrimonios heterosexuales que no desean tener hijos; otros que, por razones </w:t>
      </w:r>
      <w:r w:rsidR="00134412" w:rsidRPr="009E62B5">
        <w:rPr>
          <w:rFonts w:ascii="Century Gothic" w:hAnsi="Century Gothic"/>
          <w:sz w:val="20"/>
          <w:szCs w:val="20"/>
        </w:rPr>
        <w:t>biológicas</w:t>
      </w:r>
      <w:r w:rsidRPr="009E62B5">
        <w:rPr>
          <w:rFonts w:ascii="Century Gothic" w:hAnsi="Century Gothic"/>
          <w:sz w:val="20"/>
          <w:szCs w:val="20"/>
        </w:rPr>
        <w:t xml:space="preserve">, no pueden tenerlos y que, en algunos casos, recurren a los avances </w:t>
      </w:r>
      <w:r w:rsidR="00134412" w:rsidRPr="009E62B5">
        <w:rPr>
          <w:rFonts w:ascii="Century Gothic" w:hAnsi="Century Gothic"/>
          <w:sz w:val="20"/>
          <w:szCs w:val="20"/>
        </w:rPr>
        <w:t>médicos</w:t>
      </w:r>
      <w:r w:rsidRPr="009E62B5">
        <w:rPr>
          <w:rFonts w:ascii="Century Gothic" w:hAnsi="Century Gothic"/>
          <w:sz w:val="20"/>
          <w:szCs w:val="20"/>
        </w:rPr>
        <w:t xml:space="preserve"> para lograrlo, mediante la </w:t>
      </w:r>
      <w:r w:rsidR="00134412" w:rsidRPr="009E62B5">
        <w:rPr>
          <w:rFonts w:ascii="Century Gothic" w:hAnsi="Century Gothic"/>
          <w:sz w:val="20"/>
          <w:szCs w:val="20"/>
        </w:rPr>
        <w:t>utilización</w:t>
      </w:r>
      <w:r w:rsidRPr="009E62B5">
        <w:rPr>
          <w:rFonts w:ascii="Century Gothic" w:hAnsi="Century Gothic"/>
          <w:sz w:val="20"/>
          <w:szCs w:val="20"/>
        </w:rPr>
        <w:t xml:space="preserve">, por ejemplo, de donaciones de esperma y/o de </w:t>
      </w:r>
      <w:r w:rsidR="00134412" w:rsidRPr="009E62B5">
        <w:rPr>
          <w:rFonts w:ascii="Century Gothic" w:hAnsi="Century Gothic"/>
          <w:sz w:val="20"/>
          <w:szCs w:val="20"/>
        </w:rPr>
        <w:t>óvulos</w:t>
      </w:r>
      <w:r w:rsidRPr="009E62B5">
        <w:rPr>
          <w:rFonts w:ascii="Century Gothic" w:hAnsi="Century Gothic"/>
          <w:sz w:val="20"/>
          <w:szCs w:val="20"/>
        </w:rPr>
        <w:t xml:space="preserve">, aunque no en todos los casos la ciencia ofrezca soluciones adecuadas; unos </w:t>
      </w:r>
      <w:r w:rsidR="00134412" w:rsidRPr="009E62B5">
        <w:rPr>
          <w:rFonts w:ascii="Century Gothic" w:hAnsi="Century Gothic"/>
          <w:sz w:val="20"/>
          <w:szCs w:val="20"/>
        </w:rPr>
        <w:t>más</w:t>
      </w:r>
      <w:r w:rsidRPr="009E62B5">
        <w:rPr>
          <w:rFonts w:ascii="Century Gothic" w:hAnsi="Century Gothic"/>
          <w:sz w:val="20"/>
          <w:szCs w:val="20"/>
        </w:rPr>
        <w:t xml:space="preserve"> que, aun cuando no tienen impedimento para procrear, optan por la </w:t>
      </w:r>
      <w:r w:rsidR="00134412" w:rsidRPr="009E62B5">
        <w:rPr>
          <w:rFonts w:ascii="Century Gothic" w:hAnsi="Century Gothic"/>
          <w:sz w:val="20"/>
          <w:szCs w:val="20"/>
        </w:rPr>
        <w:t>adopción</w:t>
      </w:r>
      <w:r w:rsidRPr="009E62B5">
        <w:rPr>
          <w:rFonts w:ascii="Century Gothic" w:hAnsi="Century Gothic"/>
          <w:sz w:val="20"/>
          <w:szCs w:val="20"/>
        </w:rPr>
        <w:t xml:space="preserve">; otros tantos que se celebran entre personas que ya no </w:t>
      </w:r>
      <w:r w:rsidR="00134412" w:rsidRPr="009E62B5">
        <w:rPr>
          <w:rFonts w:ascii="Century Gothic" w:hAnsi="Century Gothic"/>
          <w:sz w:val="20"/>
          <w:szCs w:val="20"/>
        </w:rPr>
        <w:t>están</w:t>
      </w:r>
      <w:r w:rsidRPr="009E62B5">
        <w:rPr>
          <w:rFonts w:ascii="Century Gothic" w:hAnsi="Century Gothic"/>
          <w:sz w:val="20"/>
          <w:szCs w:val="20"/>
        </w:rPr>
        <w:t xml:space="preserve"> en edad </w:t>
      </w:r>
      <w:r w:rsidR="00134412" w:rsidRPr="009E62B5">
        <w:rPr>
          <w:rFonts w:ascii="Century Gothic" w:hAnsi="Century Gothic"/>
          <w:sz w:val="20"/>
          <w:szCs w:val="20"/>
        </w:rPr>
        <w:t>fértil</w:t>
      </w:r>
      <w:r w:rsidRPr="009E62B5">
        <w:rPr>
          <w:rFonts w:ascii="Century Gothic" w:hAnsi="Century Gothic"/>
          <w:sz w:val="20"/>
          <w:szCs w:val="20"/>
        </w:rPr>
        <w:t xml:space="preserve"> o entre personas que ya </w:t>
      </w:r>
      <w:r w:rsidR="00134412" w:rsidRPr="009E62B5">
        <w:rPr>
          <w:rFonts w:ascii="Century Gothic" w:hAnsi="Century Gothic"/>
          <w:sz w:val="20"/>
          <w:szCs w:val="20"/>
        </w:rPr>
        <w:t>tenían</w:t>
      </w:r>
      <w:r w:rsidRPr="009E62B5">
        <w:rPr>
          <w:rFonts w:ascii="Century Gothic" w:hAnsi="Century Gothic"/>
          <w:sz w:val="20"/>
          <w:szCs w:val="20"/>
        </w:rPr>
        <w:t xml:space="preserve"> descendencia y no desean tener una en </w:t>
      </w:r>
      <w:r w:rsidR="00134412" w:rsidRPr="009E62B5">
        <w:rPr>
          <w:rFonts w:ascii="Century Gothic" w:hAnsi="Century Gothic"/>
          <w:sz w:val="20"/>
          <w:szCs w:val="20"/>
        </w:rPr>
        <w:t>común</w:t>
      </w:r>
      <w:r w:rsidRPr="009E62B5">
        <w:rPr>
          <w:rFonts w:ascii="Century Gothic" w:hAnsi="Century Gothic"/>
          <w:sz w:val="20"/>
          <w:szCs w:val="20"/>
        </w:rPr>
        <w:t>, etcetera</w:t>
      </w:r>
      <w:r w:rsidR="00134412">
        <w:rPr>
          <w:rFonts w:ascii="Century Gothic" w:hAnsi="Century Gothic"/>
          <w:sz w:val="20"/>
          <w:szCs w:val="20"/>
        </w:rPr>
        <w:t>.</w:t>
      </w:r>
      <w:r w:rsidRPr="009E62B5">
        <w:rPr>
          <w:rFonts w:ascii="Century Gothic" w:hAnsi="Century Gothic"/>
          <w:sz w:val="20"/>
          <w:szCs w:val="20"/>
        </w:rPr>
        <w:t>3</w:t>
      </w:r>
    </w:p>
    <w:p w14:paraId="25538CAA" w14:textId="77777777" w:rsidR="002865F0" w:rsidRPr="002865F0" w:rsidRDefault="002865F0" w:rsidP="002865F0">
      <w:pPr>
        <w:pStyle w:val="Prrafodelista"/>
        <w:spacing w:after="0" w:line="480" w:lineRule="auto"/>
        <w:jc w:val="both"/>
        <w:rPr>
          <w:rFonts w:ascii="Century Gothic" w:hAnsi="Century Gothic"/>
          <w:sz w:val="20"/>
          <w:szCs w:val="20"/>
        </w:rPr>
      </w:pPr>
    </w:p>
    <w:p w14:paraId="1496E8F6" w14:textId="77777777" w:rsidR="002865F0" w:rsidRDefault="00C31946" w:rsidP="00137EF1">
      <w:pPr>
        <w:spacing w:after="0" w:line="480" w:lineRule="auto"/>
        <w:jc w:val="both"/>
        <w:rPr>
          <w:rFonts w:ascii="Century Gothic" w:hAnsi="Century Gothic"/>
          <w:sz w:val="24"/>
          <w:szCs w:val="24"/>
        </w:rPr>
      </w:pPr>
      <w:r w:rsidRPr="009E62B5">
        <w:rPr>
          <w:rFonts w:ascii="Century Gothic" w:hAnsi="Century Gothic"/>
          <w:sz w:val="24"/>
          <w:szCs w:val="24"/>
        </w:rPr>
        <w:t xml:space="preserve">El Tribunal enfatizo que la </w:t>
      </w:r>
      <w:r w:rsidR="00134412" w:rsidRPr="009E62B5">
        <w:rPr>
          <w:rFonts w:ascii="Century Gothic" w:hAnsi="Century Gothic"/>
          <w:sz w:val="24"/>
          <w:szCs w:val="24"/>
        </w:rPr>
        <w:t>protección</w:t>
      </w:r>
      <w:r w:rsidRPr="009E62B5">
        <w:rPr>
          <w:rFonts w:ascii="Century Gothic" w:hAnsi="Century Gothic"/>
          <w:sz w:val="24"/>
          <w:szCs w:val="24"/>
        </w:rPr>
        <w:t xml:space="preserve"> de la familia que ordena la </w:t>
      </w:r>
      <w:r w:rsidR="00134412" w:rsidRPr="009E62B5">
        <w:rPr>
          <w:rFonts w:ascii="Century Gothic" w:hAnsi="Century Gothic"/>
          <w:sz w:val="24"/>
          <w:szCs w:val="24"/>
        </w:rPr>
        <w:t>Constitución</w:t>
      </w:r>
      <w:r w:rsidRPr="009E62B5">
        <w:rPr>
          <w:rFonts w:ascii="Century Gothic" w:hAnsi="Century Gothic"/>
          <w:sz w:val="24"/>
          <w:szCs w:val="24"/>
        </w:rPr>
        <w:t xml:space="preserve"> Federal no se refiere exclusivamente a la familia nuclear que tradicionalmente ha sido vinculada al matrimonio, padre, madre e hijos </w:t>
      </w:r>
      <w:r w:rsidR="00134412" w:rsidRPr="009E62B5">
        <w:rPr>
          <w:rFonts w:ascii="Century Gothic" w:hAnsi="Century Gothic"/>
          <w:sz w:val="24"/>
          <w:szCs w:val="24"/>
        </w:rPr>
        <w:t>biológicos</w:t>
      </w:r>
      <w:r w:rsidRPr="009E62B5">
        <w:rPr>
          <w:rFonts w:ascii="Century Gothic" w:hAnsi="Century Gothic"/>
          <w:sz w:val="24"/>
          <w:szCs w:val="24"/>
        </w:rPr>
        <w:t xml:space="preserve">. La Suprema Corte agrego que la </w:t>
      </w:r>
      <w:r w:rsidR="00134412" w:rsidRPr="009E62B5">
        <w:rPr>
          <w:rFonts w:ascii="Century Gothic" w:hAnsi="Century Gothic"/>
          <w:sz w:val="24"/>
          <w:szCs w:val="24"/>
        </w:rPr>
        <w:t>Constitución</w:t>
      </w:r>
      <w:r w:rsidRPr="009E62B5">
        <w:rPr>
          <w:rFonts w:ascii="Century Gothic" w:hAnsi="Century Gothic"/>
          <w:sz w:val="24"/>
          <w:szCs w:val="24"/>
        </w:rPr>
        <w:t xml:space="preserve"> tutela a la familia entendida como realidad social, lo cual se traduce </w:t>
      </w:r>
      <w:r w:rsidR="00134412" w:rsidRPr="009E62B5">
        <w:rPr>
          <w:rFonts w:ascii="Century Gothic" w:hAnsi="Century Gothic"/>
          <w:sz w:val="24"/>
          <w:szCs w:val="24"/>
        </w:rPr>
        <w:t>en que</w:t>
      </w:r>
      <w:r w:rsidRPr="009E62B5">
        <w:rPr>
          <w:rFonts w:ascii="Century Gothic" w:hAnsi="Century Gothic"/>
          <w:sz w:val="24"/>
          <w:szCs w:val="24"/>
        </w:rPr>
        <w:t xml:space="preserve"> esa </w:t>
      </w:r>
      <w:r w:rsidR="00134412" w:rsidRPr="009E62B5">
        <w:rPr>
          <w:rFonts w:ascii="Century Gothic" w:hAnsi="Century Gothic"/>
          <w:sz w:val="24"/>
          <w:szCs w:val="24"/>
        </w:rPr>
        <w:t>protección</w:t>
      </w:r>
      <w:r w:rsidRPr="009E62B5">
        <w:rPr>
          <w:rFonts w:ascii="Century Gothic" w:hAnsi="Century Gothic"/>
          <w:sz w:val="24"/>
          <w:szCs w:val="24"/>
        </w:rPr>
        <w:t xml:space="preserve"> debe cubrir todas sus formas y manifestaciones existentes en la sociedad: </w:t>
      </w:r>
    </w:p>
    <w:p w14:paraId="05C82BD2" w14:textId="62BD1602" w:rsidR="002865F0" w:rsidRPr="002865F0" w:rsidRDefault="002865F0" w:rsidP="002865F0">
      <w:pPr>
        <w:spacing w:after="0" w:line="480" w:lineRule="auto"/>
        <w:jc w:val="right"/>
        <w:rPr>
          <w:rFonts w:ascii="Century Gothic" w:hAnsi="Century Gothic"/>
          <w:sz w:val="24"/>
          <w:szCs w:val="24"/>
        </w:rPr>
      </w:pPr>
      <w:r>
        <w:rPr>
          <w:rFonts w:ascii="Century Gothic" w:hAnsi="Century Gothic"/>
          <w:sz w:val="24"/>
          <w:szCs w:val="24"/>
        </w:rPr>
        <w:t>__________________________________________________________</w:t>
      </w:r>
    </w:p>
    <w:p w14:paraId="0CEECE69" w14:textId="70577812" w:rsidR="002865F0" w:rsidRDefault="002865F0" w:rsidP="002865F0">
      <w:pPr>
        <w:spacing w:after="0" w:line="480" w:lineRule="auto"/>
        <w:jc w:val="right"/>
        <w:rPr>
          <w:rFonts w:ascii="Century Gothic" w:hAnsi="Century Gothic"/>
          <w:sz w:val="24"/>
          <w:szCs w:val="24"/>
        </w:rPr>
      </w:pPr>
      <w:r w:rsidRPr="002865F0">
        <w:rPr>
          <w:rFonts w:ascii="Century Gothic" w:hAnsi="Century Gothic"/>
          <w:color w:val="000000"/>
          <w:sz w:val="10"/>
          <w:szCs w:val="10"/>
        </w:rPr>
        <w:t xml:space="preserve">3 </w:t>
      </w:r>
      <w:r w:rsidRPr="002865F0">
        <w:rPr>
          <w:rFonts w:ascii="Century Gothic" w:hAnsi="Century Gothic"/>
          <w:color w:val="000000"/>
          <w:spacing w:val="7"/>
          <w:sz w:val="10"/>
          <w:szCs w:val="10"/>
        </w:rPr>
        <w:t>Acción</w:t>
      </w:r>
      <w:r w:rsidRPr="002865F0">
        <w:rPr>
          <w:rFonts w:ascii="Century Gothic" w:hAnsi="Century Gothic" w:cs="Arial"/>
          <w:color w:val="000000"/>
          <w:sz w:val="16"/>
          <w:szCs w:val="16"/>
        </w:rPr>
        <w:t xml:space="preserve"> </w:t>
      </w:r>
      <w:r w:rsidRPr="002865F0">
        <w:rPr>
          <w:rFonts w:ascii="Century Gothic" w:hAnsi="Century Gothic" w:cs="Arial"/>
          <w:color w:val="000000"/>
          <w:spacing w:val="17"/>
          <w:sz w:val="16"/>
          <w:szCs w:val="16"/>
        </w:rPr>
        <w:t>de</w:t>
      </w:r>
      <w:r w:rsidRPr="002865F0">
        <w:rPr>
          <w:rFonts w:ascii="Century Gothic" w:hAnsi="Century Gothic" w:cs="Arial"/>
          <w:color w:val="000000"/>
          <w:sz w:val="16"/>
          <w:szCs w:val="16"/>
        </w:rPr>
        <w:t xml:space="preserve"> </w:t>
      </w:r>
      <w:r w:rsidRPr="002865F0">
        <w:rPr>
          <w:rFonts w:ascii="Century Gothic" w:hAnsi="Century Gothic" w:cs="Arial"/>
          <w:color w:val="000000"/>
          <w:spacing w:val="5"/>
          <w:sz w:val="16"/>
          <w:szCs w:val="16"/>
        </w:rPr>
        <w:t>Inconstitucionalidad</w:t>
      </w:r>
      <w:r w:rsidRPr="002865F0">
        <w:rPr>
          <w:rFonts w:ascii="Century Gothic" w:hAnsi="Century Gothic" w:cs="Arial"/>
          <w:color w:val="000000"/>
          <w:sz w:val="16"/>
          <w:szCs w:val="16"/>
        </w:rPr>
        <w:t xml:space="preserve">   </w:t>
      </w:r>
      <w:r w:rsidRPr="002865F0">
        <w:rPr>
          <w:rFonts w:ascii="Century Gothic" w:hAnsi="Century Gothic" w:cs="Arial"/>
          <w:color w:val="000000"/>
          <w:spacing w:val="35"/>
          <w:sz w:val="16"/>
          <w:szCs w:val="16"/>
        </w:rPr>
        <w:t xml:space="preserve"> </w:t>
      </w:r>
      <w:r w:rsidRPr="002865F0">
        <w:rPr>
          <w:rFonts w:ascii="Century Gothic" w:hAnsi="Century Gothic" w:cs="Arial"/>
          <w:color w:val="000000"/>
          <w:sz w:val="16"/>
          <w:szCs w:val="16"/>
        </w:rPr>
        <w:t>2/2010.</w:t>
      </w:r>
      <w:r w:rsidRPr="002865F0">
        <w:rPr>
          <w:rFonts w:ascii="Century Gothic" w:hAnsi="Century Gothic" w:cs="Arial"/>
          <w:color w:val="000000"/>
          <w:spacing w:val="22"/>
          <w:sz w:val="16"/>
          <w:szCs w:val="16"/>
        </w:rPr>
        <w:t xml:space="preserve"> </w:t>
      </w:r>
      <w:proofErr w:type="spellStart"/>
      <w:r w:rsidRPr="002865F0">
        <w:rPr>
          <w:rFonts w:ascii="Century Gothic" w:hAnsi="Century Gothic" w:cs="Arial"/>
          <w:color w:val="000000"/>
          <w:sz w:val="16"/>
          <w:szCs w:val="16"/>
        </w:rPr>
        <w:t>op</w:t>
      </w:r>
      <w:proofErr w:type="spellEnd"/>
      <w:r w:rsidRPr="002865F0">
        <w:rPr>
          <w:rFonts w:ascii="Century Gothic" w:hAnsi="Century Gothic" w:cs="Arial"/>
          <w:color w:val="000000"/>
          <w:spacing w:val="36"/>
          <w:sz w:val="16"/>
          <w:szCs w:val="16"/>
        </w:rPr>
        <w:t xml:space="preserve"> </w:t>
      </w:r>
      <w:proofErr w:type="spellStart"/>
      <w:r w:rsidRPr="002865F0">
        <w:rPr>
          <w:rFonts w:ascii="Century Gothic" w:hAnsi="Century Gothic" w:cs="Arial"/>
          <w:color w:val="000000"/>
          <w:sz w:val="16"/>
          <w:szCs w:val="16"/>
        </w:rPr>
        <w:t>cit</w:t>
      </w:r>
      <w:proofErr w:type="spellEnd"/>
      <w:r w:rsidRPr="002865F0">
        <w:rPr>
          <w:rFonts w:ascii="Century Gothic" w:hAnsi="Century Gothic" w:cs="Arial"/>
          <w:color w:val="000000"/>
          <w:sz w:val="16"/>
          <w:szCs w:val="16"/>
        </w:rPr>
        <w:t>,</w:t>
      </w:r>
      <w:r w:rsidRPr="002865F0">
        <w:rPr>
          <w:rFonts w:ascii="Century Gothic" w:hAnsi="Century Gothic" w:cs="Arial"/>
          <w:color w:val="000000"/>
          <w:spacing w:val="37"/>
          <w:sz w:val="16"/>
          <w:szCs w:val="16"/>
        </w:rPr>
        <w:t xml:space="preserve"> </w:t>
      </w:r>
      <w:r w:rsidRPr="002865F0">
        <w:rPr>
          <w:rFonts w:ascii="Century Gothic" w:hAnsi="Century Gothic" w:cs="Arial"/>
          <w:color w:val="000000"/>
          <w:sz w:val="16"/>
          <w:szCs w:val="16"/>
        </w:rPr>
        <w:t xml:space="preserve">párrafos. </w:t>
      </w:r>
      <w:r w:rsidRPr="002865F0">
        <w:rPr>
          <w:rFonts w:ascii="Century Gothic" w:hAnsi="Century Gothic" w:cs="Arial"/>
          <w:color w:val="000000"/>
          <w:spacing w:val="9"/>
          <w:sz w:val="16"/>
          <w:szCs w:val="16"/>
        </w:rPr>
        <w:t xml:space="preserve"> </w:t>
      </w:r>
      <w:r w:rsidRPr="002865F0">
        <w:rPr>
          <w:rFonts w:ascii="Century Gothic" w:hAnsi="Century Gothic" w:cs="Arial"/>
          <w:color w:val="000000"/>
          <w:sz w:val="16"/>
          <w:szCs w:val="16"/>
        </w:rPr>
        <w:t>237,240</w:t>
      </w:r>
      <w:r w:rsidRPr="002865F0">
        <w:rPr>
          <w:rFonts w:ascii="Century Gothic" w:hAnsi="Century Gothic" w:cs="Arial"/>
          <w:color w:val="000000"/>
          <w:spacing w:val="35"/>
          <w:sz w:val="16"/>
          <w:szCs w:val="16"/>
        </w:rPr>
        <w:t xml:space="preserve"> </w:t>
      </w:r>
      <w:r w:rsidRPr="002865F0">
        <w:rPr>
          <w:rFonts w:ascii="Century Gothic" w:hAnsi="Century Gothic" w:cs="Arial"/>
          <w:color w:val="000000"/>
          <w:w w:val="99"/>
          <w:sz w:val="16"/>
          <w:szCs w:val="16"/>
        </w:rPr>
        <w:t>Y</w:t>
      </w:r>
      <w:r w:rsidRPr="002865F0">
        <w:rPr>
          <w:rFonts w:ascii="Century Gothic" w:hAnsi="Century Gothic" w:cs="Arial"/>
          <w:color w:val="000000"/>
          <w:spacing w:val="-21"/>
          <w:sz w:val="16"/>
          <w:szCs w:val="16"/>
        </w:rPr>
        <w:t xml:space="preserve"> </w:t>
      </w:r>
      <w:r w:rsidRPr="002865F0">
        <w:rPr>
          <w:rFonts w:ascii="Century Gothic" w:hAnsi="Century Gothic" w:cs="Arial"/>
          <w:color w:val="000000"/>
          <w:sz w:val="16"/>
          <w:szCs w:val="16"/>
        </w:rPr>
        <w:t>243.</w:t>
      </w:r>
    </w:p>
    <w:p w14:paraId="722CB418" w14:textId="77777777" w:rsidR="002865F0" w:rsidRDefault="002865F0" w:rsidP="00137EF1">
      <w:pPr>
        <w:spacing w:after="0" w:line="480" w:lineRule="auto"/>
        <w:jc w:val="both"/>
        <w:rPr>
          <w:rFonts w:ascii="Century Gothic" w:hAnsi="Century Gothic"/>
          <w:sz w:val="24"/>
          <w:szCs w:val="24"/>
        </w:rPr>
      </w:pPr>
    </w:p>
    <w:p w14:paraId="5F4F84D5" w14:textId="00DE3CF1" w:rsidR="009E62B5" w:rsidRPr="009E62B5" w:rsidRDefault="00C31946" w:rsidP="00137EF1">
      <w:pPr>
        <w:spacing w:after="0" w:line="480" w:lineRule="auto"/>
        <w:jc w:val="both"/>
        <w:rPr>
          <w:rFonts w:ascii="Century Gothic" w:hAnsi="Century Gothic"/>
          <w:sz w:val="24"/>
          <w:szCs w:val="24"/>
        </w:rPr>
      </w:pPr>
      <w:r w:rsidRPr="009E62B5">
        <w:rPr>
          <w:rFonts w:ascii="Century Gothic" w:hAnsi="Century Gothic"/>
          <w:sz w:val="24"/>
          <w:szCs w:val="24"/>
        </w:rPr>
        <w:lastRenderedPageBreak/>
        <w:t>familias nucleares compuestas por padres e hijos (</w:t>
      </w:r>
      <w:r w:rsidR="00134412" w:rsidRPr="009E62B5">
        <w:rPr>
          <w:rFonts w:ascii="Century Gothic" w:hAnsi="Century Gothic"/>
          <w:sz w:val="24"/>
          <w:szCs w:val="24"/>
        </w:rPr>
        <w:t>biológicos</w:t>
      </w:r>
      <w:r w:rsidRPr="009E62B5">
        <w:rPr>
          <w:rFonts w:ascii="Century Gothic" w:hAnsi="Century Gothic"/>
          <w:sz w:val="24"/>
          <w:szCs w:val="24"/>
        </w:rPr>
        <w:t xml:space="preserve"> o adoptivos= que se constituyan a </w:t>
      </w:r>
      <w:r w:rsidR="00134412" w:rsidRPr="009E62B5">
        <w:rPr>
          <w:rFonts w:ascii="Century Gothic" w:hAnsi="Century Gothic"/>
          <w:sz w:val="24"/>
          <w:szCs w:val="24"/>
        </w:rPr>
        <w:t>través</w:t>
      </w:r>
      <w:r w:rsidRPr="009E62B5">
        <w:rPr>
          <w:rFonts w:ascii="Century Gothic" w:hAnsi="Century Gothic"/>
          <w:sz w:val="24"/>
          <w:szCs w:val="24"/>
        </w:rPr>
        <w:t xml:space="preserve"> del matrimonio o uniones de hecho; familias monoparentales compuestas por un padre o una madre e hijos; familias extensas o </w:t>
      </w:r>
      <w:r w:rsidR="00134412" w:rsidRPr="009E62B5">
        <w:rPr>
          <w:rFonts w:ascii="Century Gothic" w:hAnsi="Century Gothic"/>
          <w:sz w:val="24"/>
          <w:szCs w:val="24"/>
        </w:rPr>
        <w:t>consanguíneas</w:t>
      </w:r>
      <w:r w:rsidRPr="009E62B5">
        <w:rPr>
          <w:rFonts w:ascii="Century Gothic" w:hAnsi="Century Gothic"/>
          <w:sz w:val="24"/>
          <w:szCs w:val="24"/>
        </w:rPr>
        <w:t xml:space="preserve"> que se extienden a varias generaciones, incluyendo ascendientes, descendientes</w:t>
      </w:r>
      <w:r w:rsidR="00520ECC">
        <w:rPr>
          <w:rFonts w:ascii="Century Gothic" w:hAnsi="Century Gothic"/>
          <w:sz w:val="24"/>
          <w:szCs w:val="24"/>
        </w:rPr>
        <w:t xml:space="preserve"> </w:t>
      </w:r>
      <w:r w:rsidRPr="009E62B5">
        <w:rPr>
          <w:rFonts w:ascii="Century Gothic" w:hAnsi="Century Gothic"/>
          <w:sz w:val="24"/>
          <w:szCs w:val="24"/>
        </w:rPr>
        <w:t>y pa</w:t>
      </w:r>
      <w:r w:rsidR="00520ECC">
        <w:rPr>
          <w:rFonts w:ascii="Century Gothic" w:hAnsi="Century Gothic"/>
          <w:sz w:val="24"/>
          <w:szCs w:val="24"/>
        </w:rPr>
        <w:t>r</w:t>
      </w:r>
      <w:r w:rsidRPr="009E62B5">
        <w:rPr>
          <w:rFonts w:ascii="Century Gothic" w:hAnsi="Century Gothic"/>
          <w:sz w:val="24"/>
          <w:szCs w:val="24"/>
        </w:rPr>
        <w:t xml:space="preserve">ientes colaterales; y </w:t>
      </w:r>
      <w:r w:rsidR="00134412" w:rsidRPr="009E62B5">
        <w:rPr>
          <w:rFonts w:ascii="Century Gothic" w:hAnsi="Century Gothic"/>
          <w:sz w:val="24"/>
          <w:szCs w:val="24"/>
        </w:rPr>
        <w:t>también</w:t>
      </w:r>
      <w:r w:rsidRPr="009E62B5">
        <w:rPr>
          <w:rFonts w:ascii="Century Gothic" w:hAnsi="Century Gothic"/>
          <w:sz w:val="24"/>
          <w:szCs w:val="24"/>
        </w:rPr>
        <w:t xml:space="preserve"> familias homoparentales conformadas por padres del mismo sexo con hijos (</w:t>
      </w:r>
      <w:r w:rsidR="00134412" w:rsidRPr="009E62B5">
        <w:rPr>
          <w:rFonts w:ascii="Century Gothic" w:hAnsi="Century Gothic"/>
          <w:sz w:val="24"/>
          <w:szCs w:val="24"/>
        </w:rPr>
        <w:t>biológicos</w:t>
      </w:r>
      <w:r w:rsidRPr="009E62B5">
        <w:rPr>
          <w:rFonts w:ascii="Century Gothic" w:hAnsi="Century Gothic"/>
          <w:sz w:val="24"/>
          <w:szCs w:val="24"/>
        </w:rPr>
        <w:t xml:space="preserve"> o ado</w:t>
      </w:r>
      <w:r w:rsidR="00520ECC">
        <w:rPr>
          <w:rFonts w:ascii="Century Gothic" w:hAnsi="Century Gothic"/>
          <w:sz w:val="24"/>
          <w:szCs w:val="24"/>
        </w:rPr>
        <w:t>p</w:t>
      </w:r>
      <w:r w:rsidRPr="009E62B5">
        <w:rPr>
          <w:rFonts w:ascii="Century Gothic" w:hAnsi="Century Gothic"/>
          <w:sz w:val="24"/>
          <w:szCs w:val="24"/>
        </w:rPr>
        <w:t>tivos) o sin ellos.</w:t>
      </w:r>
    </w:p>
    <w:p w14:paraId="260EE44B" w14:textId="78E83FA3" w:rsidR="009E62B5" w:rsidRPr="009E62B5" w:rsidRDefault="00C31946" w:rsidP="00137EF1">
      <w:pPr>
        <w:spacing w:after="0" w:line="480" w:lineRule="auto"/>
        <w:jc w:val="both"/>
        <w:rPr>
          <w:rFonts w:ascii="Century Gothic" w:hAnsi="Century Gothic"/>
          <w:sz w:val="24"/>
          <w:szCs w:val="24"/>
        </w:rPr>
      </w:pPr>
      <w:r w:rsidRPr="009E62B5">
        <w:rPr>
          <w:rFonts w:ascii="Century Gothic" w:hAnsi="Century Gothic"/>
          <w:sz w:val="24"/>
          <w:szCs w:val="24"/>
        </w:rPr>
        <w:t xml:space="preserve">En la misma </w:t>
      </w:r>
      <w:r w:rsidR="00134412" w:rsidRPr="009E62B5">
        <w:rPr>
          <w:rFonts w:ascii="Century Gothic" w:hAnsi="Century Gothic"/>
          <w:sz w:val="24"/>
          <w:szCs w:val="24"/>
        </w:rPr>
        <w:t>línea</w:t>
      </w:r>
      <w:r w:rsidRPr="009E62B5">
        <w:rPr>
          <w:rFonts w:ascii="Century Gothic" w:hAnsi="Century Gothic"/>
          <w:sz w:val="24"/>
          <w:szCs w:val="24"/>
        </w:rPr>
        <w:t xml:space="preserve">, la Corte Interamericana de Derechos Humanos ha establecido que el derecho de </w:t>
      </w:r>
      <w:r w:rsidR="00134412" w:rsidRPr="009E62B5">
        <w:rPr>
          <w:rFonts w:ascii="Century Gothic" w:hAnsi="Century Gothic"/>
          <w:sz w:val="24"/>
          <w:szCs w:val="24"/>
        </w:rPr>
        <w:t>protección</w:t>
      </w:r>
      <w:r w:rsidRPr="009E62B5">
        <w:rPr>
          <w:rFonts w:ascii="Century Gothic" w:hAnsi="Century Gothic"/>
          <w:sz w:val="24"/>
          <w:szCs w:val="24"/>
        </w:rPr>
        <w:t xml:space="preserve"> a la familia “conlleva, entre otras obligaciones, a favorecer, de la manera mas amplia, el desarrollo y la fortaleza del </w:t>
      </w:r>
      <w:r w:rsidR="00134412" w:rsidRPr="009E62B5">
        <w:rPr>
          <w:rFonts w:ascii="Century Gothic" w:hAnsi="Century Gothic"/>
          <w:sz w:val="24"/>
          <w:szCs w:val="24"/>
        </w:rPr>
        <w:t>núcleo</w:t>
      </w:r>
      <w:r w:rsidRPr="009E62B5">
        <w:rPr>
          <w:rFonts w:ascii="Century Gothic" w:hAnsi="Century Gothic"/>
          <w:sz w:val="24"/>
          <w:szCs w:val="24"/>
        </w:rPr>
        <w:t xml:space="preserve"> familiar”.4</w:t>
      </w:r>
    </w:p>
    <w:p w14:paraId="78944B93" w14:textId="68D48C3E" w:rsidR="002865F0" w:rsidRDefault="00CA3B53" w:rsidP="00137EF1">
      <w:pPr>
        <w:spacing w:after="0" w:line="480" w:lineRule="auto"/>
        <w:jc w:val="both"/>
        <w:rPr>
          <w:rFonts w:ascii="Century Gothic" w:hAnsi="Century Gothic"/>
          <w:sz w:val="24"/>
          <w:szCs w:val="24"/>
        </w:rPr>
      </w:pPr>
      <w:r w:rsidRPr="009E62B5">
        <w:rPr>
          <w:rFonts w:ascii="Century Gothic" w:hAnsi="Century Gothic"/>
          <w:sz w:val="24"/>
          <w:szCs w:val="24"/>
        </w:rPr>
        <w:t xml:space="preserve">La Suprema Corte de Justicia ha reconocido la </w:t>
      </w:r>
      <w:r w:rsidR="00134412" w:rsidRPr="009E62B5">
        <w:rPr>
          <w:rFonts w:ascii="Century Gothic" w:hAnsi="Century Gothic"/>
          <w:sz w:val="24"/>
          <w:szCs w:val="24"/>
        </w:rPr>
        <w:t>protección</w:t>
      </w:r>
      <w:r w:rsidRPr="009E62B5">
        <w:rPr>
          <w:rFonts w:ascii="Century Gothic" w:hAnsi="Century Gothic"/>
          <w:sz w:val="24"/>
          <w:szCs w:val="24"/>
        </w:rPr>
        <w:t xml:space="preserve"> amplia que la </w:t>
      </w:r>
      <w:r w:rsidR="00134412" w:rsidRPr="009E62B5">
        <w:rPr>
          <w:rFonts w:ascii="Century Gothic" w:hAnsi="Century Gothic"/>
          <w:sz w:val="24"/>
          <w:szCs w:val="24"/>
        </w:rPr>
        <w:t>Constitución</w:t>
      </w:r>
      <w:r w:rsidRPr="009E62B5">
        <w:rPr>
          <w:rFonts w:ascii="Century Gothic" w:hAnsi="Century Gothic"/>
          <w:sz w:val="24"/>
          <w:szCs w:val="24"/>
        </w:rPr>
        <w:t xml:space="preserve"> </w:t>
      </w:r>
      <w:r w:rsidR="00134412" w:rsidRPr="009E62B5">
        <w:rPr>
          <w:rFonts w:ascii="Century Gothic" w:hAnsi="Century Gothic"/>
          <w:sz w:val="24"/>
          <w:szCs w:val="24"/>
        </w:rPr>
        <w:t>otorga</w:t>
      </w:r>
      <w:r w:rsidRPr="009E62B5">
        <w:rPr>
          <w:rFonts w:ascii="Century Gothic" w:hAnsi="Century Gothic"/>
          <w:sz w:val="24"/>
          <w:szCs w:val="24"/>
        </w:rPr>
        <w:t xml:space="preserve"> a la familia como concepto social y </w:t>
      </w:r>
      <w:r w:rsidR="00134412" w:rsidRPr="009E62B5">
        <w:rPr>
          <w:rFonts w:ascii="Century Gothic" w:hAnsi="Century Gothic"/>
          <w:sz w:val="24"/>
          <w:szCs w:val="24"/>
        </w:rPr>
        <w:t>dinámico</w:t>
      </w:r>
      <w:r w:rsidRPr="009E62B5">
        <w:rPr>
          <w:rFonts w:ascii="Century Gothic" w:hAnsi="Century Gothic"/>
          <w:sz w:val="24"/>
          <w:szCs w:val="24"/>
        </w:rPr>
        <w:t>, y ha determinado que quienes conforman uniones de pareja de hecho o de derecho con la finalidad de formar una vida</w:t>
      </w:r>
      <w:r w:rsidR="00134412">
        <w:rPr>
          <w:rFonts w:ascii="Century Gothic" w:hAnsi="Century Gothic"/>
          <w:sz w:val="24"/>
          <w:szCs w:val="24"/>
        </w:rPr>
        <w:t xml:space="preserve"> </w:t>
      </w:r>
      <w:r w:rsidRPr="009E62B5">
        <w:rPr>
          <w:rFonts w:ascii="Century Gothic" w:hAnsi="Century Gothic"/>
          <w:sz w:val="24"/>
          <w:szCs w:val="24"/>
        </w:rPr>
        <w:t>en</w:t>
      </w:r>
      <w:r w:rsidR="00134412">
        <w:rPr>
          <w:rFonts w:ascii="Century Gothic" w:hAnsi="Century Gothic"/>
          <w:sz w:val="24"/>
          <w:szCs w:val="24"/>
        </w:rPr>
        <w:t xml:space="preserve"> </w:t>
      </w:r>
      <w:r w:rsidR="00134412" w:rsidRPr="009E62B5">
        <w:rPr>
          <w:rFonts w:ascii="Century Gothic" w:hAnsi="Century Gothic"/>
          <w:sz w:val="24"/>
          <w:szCs w:val="24"/>
        </w:rPr>
        <w:t>común</w:t>
      </w:r>
      <w:r w:rsidRPr="009E62B5">
        <w:rPr>
          <w:rFonts w:ascii="Century Gothic" w:hAnsi="Century Gothic"/>
          <w:sz w:val="24"/>
          <w:szCs w:val="24"/>
        </w:rPr>
        <w:t xml:space="preserve"> son </w:t>
      </w:r>
      <w:r w:rsidR="00134412" w:rsidRPr="009E62B5">
        <w:rPr>
          <w:rFonts w:ascii="Century Gothic" w:hAnsi="Century Gothic"/>
          <w:sz w:val="24"/>
          <w:szCs w:val="24"/>
        </w:rPr>
        <w:t>parte de</w:t>
      </w:r>
      <w:r w:rsidRPr="009E62B5">
        <w:rPr>
          <w:rFonts w:ascii="Century Gothic" w:hAnsi="Century Gothic"/>
          <w:sz w:val="24"/>
          <w:szCs w:val="24"/>
        </w:rPr>
        <w:t xml:space="preserve"> un grupo familias </w:t>
      </w:r>
      <w:r w:rsidR="00134412" w:rsidRPr="009E62B5">
        <w:rPr>
          <w:rFonts w:ascii="Century Gothic" w:hAnsi="Century Gothic"/>
          <w:sz w:val="24"/>
          <w:szCs w:val="24"/>
        </w:rPr>
        <w:t>esencialmente</w:t>
      </w:r>
      <w:r w:rsidRPr="009E62B5">
        <w:rPr>
          <w:rFonts w:ascii="Century Gothic" w:hAnsi="Century Gothic"/>
          <w:sz w:val="24"/>
          <w:szCs w:val="24"/>
        </w:rPr>
        <w:t xml:space="preserve"> igual. Por tanto, cualquier </w:t>
      </w:r>
      <w:r w:rsidR="00134412" w:rsidRPr="009E62B5">
        <w:rPr>
          <w:rFonts w:ascii="Century Gothic" w:hAnsi="Century Gothic"/>
          <w:sz w:val="24"/>
          <w:szCs w:val="24"/>
        </w:rPr>
        <w:t>distinción</w:t>
      </w:r>
      <w:r w:rsidRPr="009E62B5">
        <w:rPr>
          <w:rFonts w:ascii="Century Gothic" w:hAnsi="Century Gothic"/>
          <w:sz w:val="24"/>
          <w:szCs w:val="24"/>
        </w:rPr>
        <w:t xml:space="preserve"> </w:t>
      </w:r>
      <w:r w:rsidR="00134412" w:rsidRPr="009E62B5">
        <w:rPr>
          <w:rFonts w:ascii="Century Gothic" w:hAnsi="Century Gothic"/>
          <w:sz w:val="24"/>
          <w:szCs w:val="24"/>
        </w:rPr>
        <w:t>jurídica</w:t>
      </w:r>
      <w:r w:rsidRPr="009E62B5">
        <w:rPr>
          <w:rFonts w:ascii="Century Gothic" w:hAnsi="Century Gothic"/>
          <w:sz w:val="24"/>
          <w:szCs w:val="24"/>
        </w:rPr>
        <w:t xml:space="preserve"> entre ellos </w:t>
      </w:r>
      <w:r w:rsidR="00134412" w:rsidRPr="009E62B5">
        <w:rPr>
          <w:rFonts w:ascii="Century Gothic" w:hAnsi="Century Gothic"/>
          <w:sz w:val="24"/>
          <w:szCs w:val="24"/>
        </w:rPr>
        <w:t>deberá</w:t>
      </w:r>
      <w:r w:rsidRPr="009E62B5">
        <w:rPr>
          <w:rFonts w:ascii="Century Gothic" w:hAnsi="Century Gothic"/>
          <w:sz w:val="24"/>
          <w:szCs w:val="24"/>
        </w:rPr>
        <w:t xml:space="preserve"> ser objetiva, razonable y estar debidamente justificada, </w:t>
      </w:r>
    </w:p>
    <w:p w14:paraId="3D15042F" w14:textId="77777777" w:rsidR="002865F0" w:rsidRDefault="002865F0" w:rsidP="00137EF1">
      <w:pPr>
        <w:spacing w:after="0" w:line="480" w:lineRule="auto"/>
        <w:jc w:val="both"/>
        <w:rPr>
          <w:rFonts w:ascii="Century Gothic" w:hAnsi="Century Gothic"/>
          <w:sz w:val="24"/>
          <w:szCs w:val="24"/>
        </w:rPr>
      </w:pPr>
    </w:p>
    <w:p w14:paraId="6C27C182" w14:textId="6C4A493B" w:rsidR="002865F0" w:rsidRDefault="002865F0" w:rsidP="002865F0">
      <w:pPr>
        <w:spacing w:after="0" w:line="480" w:lineRule="auto"/>
        <w:jc w:val="right"/>
        <w:rPr>
          <w:rFonts w:ascii="Century Gothic" w:hAnsi="Century Gothic"/>
          <w:sz w:val="24"/>
          <w:szCs w:val="24"/>
        </w:rPr>
      </w:pPr>
      <w:r>
        <w:rPr>
          <w:rFonts w:ascii="Century Gothic" w:hAnsi="Century Gothic"/>
          <w:sz w:val="24"/>
          <w:szCs w:val="24"/>
        </w:rPr>
        <w:t>___________________________________________________________________</w:t>
      </w:r>
    </w:p>
    <w:p w14:paraId="47761177" w14:textId="2DEBB389" w:rsidR="002865F0" w:rsidRPr="002865F0" w:rsidRDefault="002865F0" w:rsidP="002865F0">
      <w:pPr>
        <w:widowControl w:val="0"/>
        <w:autoSpaceDE w:val="0"/>
        <w:autoSpaceDN w:val="0"/>
        <w:adjustRightInd w:val="0"/>
        <w:spacing w:after="0" w:line="240" w:lineRule="auto"/>
        <w:ind w:left="1589" w:right="94"/>
        <w:jc w:val="both"/>
        <w:rPr>
          <w:rFonts w:ascii="Century Gothic" w:hAnsi="Century Gothic" w:cs="Arial"/>
          <w:color w:val="000000"/>
          <w:sz w:val="14"/>
          <w:szCs w:val="14"/>
        </w:rPr>
      </w:pPr>
      <w:r w:rsidRPr="002865F0">
        <w:rPr>
          <w:rFonts w:ascii="Century Gothic" w:hAnsi="Century Gothic"/>
          <w:color w:val="000000"/>
          <w:sz w:val="6"/>
          <w:szCs w:val="6"/>
        </w:rPr>
        <w:t xml:space="preserve">4   </w:t>
      </w:r>
      <w:r w:rsidRPr="002865F0">
        <w:rPr>
          <w:rFonts w:ascii="Century Gothic" w:hAnsi="Century Gothic"/>
          <w:color w:val="000000"/>
          <w:spacing w:val="10"/>
          <w:sz w:val="6"/>
          <w:szCs w:val="6"/>
        </w:rPr>
        <w:t xml:space="preserve"> </w:t>
      </w:r>
      <w:r w:rsidRPr="002865F0">
        <w:rPr>
          <w:rFonts w:ascii="Century Gothic" w:hAnsi="Century Gothic" w:cs="Arial"/>
          <w:color w:val="000000"/>
          <w:sz w:val="14"/>
          <w:szCs w:val="14"/>
        </w:rPr>
        <w:t>Corte</w:t>
      </w:r>
      <w:r w:rsidRPr="002865F0">
        <w:rPr>
          <w:rFonts w:ascii="Century Gothic" w:hAnsi="Century Gothic" w:cs="Arial"/>
          <w:color w:val="000000"/>
          <w:spacing w:val="36"/>
          <w:sz w:val="14"/>
          <w:szCs w:val="14"/>
        </w:rPr>
        <w:t xml:space="preserve"> </w:t>
      </w:r>
      <w:r w:rsidRPr="002865F0">
        <w:rPr>
          <w:rFonts w:ascii="Century Gothic" w:hAnsi="Century Gothic" w:cs="Arial"/>
          <w:color w:val="000000"/>
          <w:w w:val="99"/>
          <w:sz w:val="14"/>
          <w:szCs w:val="14"/>
        </w:rPr>
        <w:t>IDH.</w:t>
      </w:r>
      <w:r w:rsidRPr="002865F0">
        <w:rPr>
          <w:rFonts w:ascii="Century Gothic" w:hAnsi="Century Gothic" w:cs="Arial"/>
          <w:color w:val="000000"/>
          <w:spacing w:val="-18"/>
          <w:sz w:val="14"/>
          <w:szCs w:val="14"/>
        </w:rPr>
        <w:t xml:space="preserve"> </w:t>
      </w:r>
      <w:r w:rsidRPr="002865F0">
        <w:rPr>
          <w:rFonts w:ascii="Century Gothic" w:hAnsi="Century Gothic" w:cs="Arial"/>
          <w:color w:val="000000"/>
          <w:sz w:val="14"/>
          <w:szCs w:val="14"/>
        </w:rPr>
        <w:t>Coso</w:t>
      </w:r>
      <w:r w:rsidRPr="002865F0">
        <w:rPr>
          <w:rFonts w:ascii="Century Gothic" w:hAnsi="Century Gothic" w:cs="Arial"/>
          <w:color w:val="000000"/>
          <w:spacing w:val="25"/>
          <w:sz w:val="14"/>
          <w:szCs w:val="14"/>
        </w:rPr>
        <w:t xml:space="preserve"> </w:t>
      </w:r>
      <w:proofErr w:type="spellStart"/>
      <w:r w:rsidRPr="002865F0">
        <w:rPr>
          <w:rFonts w:ascii="Century Gothic" w:hAnsi="Century Gothic" w:cs="Arial"/>
          <w:color w:val="000000"/>
          <w:sz w:val="14"/>
          <w:szCs w:val="14"/>
        </w:rPr>
        <w:t>Fornerón</w:t>
      </w:r>
      <w:proofErr w:type="spellEnd"/>
      <w:r w:rsidRPr="002865F0">
        <w:rPr>
          <w:rFonts w:ascii="Century Gothic" w:hAnsi="Century Gothic" w:cs="Arial"/>
          <w:color w:val="000000"/>
          <w:spacing w:val="28"/>
          <w:sz w:val="14"/>
          <w:szCs w:val="14"/>
        </w:rPr>
        <w:t xml:space="preserve"> </w:t>
      </w:r>
      <w:r w:rsidRPr="002865F0">
        <w:rPr>
          <w:rFonts w:ascii="Century Gothic" w:hAnsi="Century Gothic" w:cs="Arial"/>
          <w:color w:val="000000"/>
          <w:sz w:val="14"/>
          <w:szCs w:val="14"/>
        </w:rPr>
        <w:t>e</w:t>
      </w:r>
      <w:r w:rsidRPr="002865F0">
        <w:rPr>
          <w:rFonts w:ascii="Century Gothic" w:hAnsi="Century Gothic" w:cs="Arial"/>
          <w:color w:val="000000"/>
          <w:spacing w:val="17"/>
          <w:sz w:val="14"/>
          <w:szCs w:val="14"/>
        </w:rPr>
        <w:t xml:space="preserve"> </w:t>
      </w:r>
      <w:r w:rsidRPr="002865F0">
        <w:rPr>
          <w:rFonts w:ascii="Century Gothic" w:hAnsi="Century Gothic" w:cs="Arial"/>
          <w:color w:val="000000"/>
          <w:sz w:val="14"/>
          <w:szCs w:val="14"/>
        </w:rPr>
        <w:t>hijo</w:t>
      </w:r>
      <w:r w:rsidRPr="002865F0">
        <w:rPr>
          <w:rFonts w:ascii="Century Gothic" w:hAnsi="Century Gothic" w:cs="Arial"/>
          <w:color w:val="000000"/>
          <w:spacing w:val="6"/>
          <w:sz w:val="14"/>
          <w:szCs w:val="14"/>
        </w:rPr>
        <w:t xml:space="preserve"> </w:t>
      </w:r>
      <w:r w:rsidRPr="002865F0">
        <w:rPr>
          <w:rFonts w:ascii="Century Gothic" w:hAnsi="Century Gothic" w:cs="Arial"/>
          <w:color w:val="000000"/>
          <w:w w:val="99"/>
          <w:sz w:val="14"/>
          <w:szCs w:val="14"/>
        </w:rPr>
        <w:t>vs.</w:t>
      </w:r>
      <w:r w:rsidRPr="002865F0">
        <w:rPr>
          <w:rFonts w:ascii="Century Gothic" w:hAnsi="Century Gothic" w:cs="Arial"/>
          <w:color w:val="000000"/>
          <w:spacing w:val="-18"/>
          <w:sz w:val="14"/>
          <w:szCs w:val="14"/>
        </w:rPr>
        <w:t xml:space="preserve"> </w:t>
      </w:r>
      <w:r w:rsidRPr="002865F0">
        <w:rPr>
          <w:rFonts w:ascii="Century Gothic" w:hAnsi="Century Gothic" w:cs="Arial"/>
          <w:color w:val="000000"/>
          <w:sz w:val="14"/>
          <w:szCs w:val="14"/>
        </w:rPr>
        <w:t xml:space="preserve">Argentino. </w:t>
      </w:r>
      <w:r w:rsidRPr="002865F0">
        <w:rPr>
          <w:rFonts w:ascii="Century Gothic" w:hAnsi="Century Gothic" w:cs="Arial"/>
          <w:color w:val="000000"/>
          <w:spacing w:val="39"/>
          <w:sz w:val="14"/>
          <w:szCs w:val="14"/>
        </w:rPr>
        <w:t xml:space="preserve"> </w:t>
      </w:r>
      <w:r w:rsidRPr="002865F0">
        <w:rPr>
          <w:rFonts w:ascii="Century Gothic" w:hAnsi="Century Gothic" w:cs="Arial"/>
          <w:color w:val="000000"/>
          <w:sz w:val="14"/>
          <w:szCs w:val="14"/>
        </w:rPr>
        <w:t>Fondo,</w:t>
      </w:r>
      <w:r w:rsidRPr="002865F0">
        <w:rPr>
          <w:rFonts w:ascii="Century Gothic" w:hAnsi="Century Gothic" w:cs="Arial"/>
          <w:color w:val="000000"/>
          <w:spacing w:val="29"/>
          <w:sz w:val="14"/>
          <w:szCs w:val="14"/>
        </w:rPr>
        <w:t xml:space="preserve"> </w:t>
      </w:r>
      <w:proofErr w:type="gramStart"/>
      <w:r w:rsidRPr="002865F0">
        <w:rPr>
          <w:rFonts w:ascii="Century Gothic" w:hAnsi="Century Gothic" w:cs="Arial"/>
          <w:color w:val="000000"/>
          <w:sz w:val="14"/>
          <w:szCs w:val="14"/>
        </w:rPr>
        <w:t xml:space="preserve">Reparaciones </w:t>
      </w:r>
      <w:r w:rsidRPr="002865F0">
        <w:rPr>
          <w:rFonts w:ascii="Century Gothic" w:hAnsi="Century Gothic" w:cs="Arial"/>
          <w:color w:val="000000"/>
          <w:spacing w:val="30"/>
          <w:sz w:val="14"/>
          <w:szCs w:val="14"/>
        </w:rPr>
        <w:t xml:space="preserve"> </w:t>
      </w:r>
      <w:r w:rsidRPr="002865F0">
        <w:rPr>
          <w:rFonts w:ascii="Century Gothic" w:hAnsi="Century Gothic"/>
          <w:color w:val="000000"/>
          <w:sz w:val="14"/>
          <w:szCs w:val="14"/>
        </w:rPr>
        <w:t>y</w:t>
      </w:r>
      <w:proofErr w:type="gramEnd"/>
      <w:r w:rsidRPr="002865F0">
        <w:rPr>
          <w:rFonts w:ascii="Century Gothic" w:hAnsi="Century Gothic"/>
          <w:color w:val="000000"/>
          <w:spacing w:val="16"/>
          <w:sz w:val="14"/>
          <w:szCs w:val="14"/>
        </w:rPr>
        <w:t xml:space="preserve"> </w:t>
      </w:r>
      <w:r w:rsidRPr="002865F0">
        <w:rPr>
          <w:rFonts w:ascii="Century Gothic" w:hAnsi="Century Gothic" w:cs="Arial"/>
          <w:color w:val="000000"/>
          <w:sz w:val="14"/>
          <w:szCs w:val="14"/>
        </w:rPr>
        <w:t>Costas.</w:t>
      </w:r>
      <w:r w:rsidRPr="002865F0">
        <w:rPr>
          <w:rFonts w:ascii="Century Gothic" w:hAnsi="Century Gothic" w:cs="Arial"/>
          <w:color w:val="000000"/>
          <w:spacing w:val="13"/>
          <w:sz w:val="14"/>
          <w:szCs w:val="14"/>
        </w:rPr>
        <w:t xml:space="preserve"> </w:t>
      </w:r>
      <w:proofErr w:type="gramStart"/>
      <w:r w:rsidRPr="002865F0">
        <w:rPr>
          <w:rFonts w:ascii="Century Gothic" w:hAnsi="Century Gothic" w:cs="Arial"/>
          <w:color w:val="000000"/>
          <w:sz w:val="14"/>
          <w:szCs w:val="14"/>
        </w:rPr>
        <w:t xml:space="preserve">Sentencio </w:t>
      </w:r>
      <w:r w:rsidRPr="002865F0">
        <w:rPr>
          <w:rFonts w:ascii="Century Gothic" w:hAnsi="Century Gothic" w:cs="Arial"/>
          <w:color w:val="000000"/>
          <w:spacing w:val="14"/>
          <w:sz w:val="14"/>
          <w:szCs w:val="14"/>
        </w:rPr>
        <w:t xml:space="preserve"> </w:t>
      </w:r>
      <w:r w:rsidRPr="002865F0">
        <w:rPr>
          <w:rFonts w:ascii="Century Gothic" w:hAnsi="Century Gothic" w:cs="Arial"/>
          <w:color w:val="000000"/>
          <w:sz w:val="14"/>
          <w:szCs w:val="14"/>
        </w:rPr>
        <w:t>de</w:t>
      </w:r>
      <w:proofErr w:type="gramEnd"/>
      <w:r w:rsidRPr="002865F0">
        <w:rPr>
          <w:rFonts w:ascii="Century Gothic" w:hAnsi="Century Gothic" w:cs="Arial"/>
          <w:color w:val="000000"/>
          <w:spacing w:val="36"/>
          <w:sz w:val="14"/>
          <w:szCs w:val="14"/>
        </w:rPr>
        <w:t xml:space="preserve"> </w:t>
      </w:r>
      <w:r w:rsidRPr="002865F0">
        <w:rPr>
          <w:rFonts w:ascii="Century Gothic" w:hAnsi="Century Gothic" w:cs="Arial"/>
          <w:color w:val="000000"/>
          <w:sz w:val="14"/>
          <w:szCs w:val="14"/>
        </w:rPr>
        <w:t>27</w:t>
      </w:r>
      <w:r w:rsidRPr="002865F0">
        <w:rPr>
          <w:rFonts w:ascii="Century Gothic" w:hAnsi="Century Gothic" w:cs="Arial"/>
          <w:color w:val="000000"/>
          <w:spacing w:val="-8"/>
          <w:sz w:val="14"/>
          <w:szCs w:val="14"/>
        </w:rPr>
        <w:t xml:space="preserve"> </w:t>
      </w:r>
      <w:r w:rsidRPr="002865F0">
        <w:rPr>
          <w:rFonts w:ascii="Century Gothic" w:hAnsi="Century Gothic" w:cs="Arial"/>
          <w:color w:val="000000"/>
          <w:sz w:val="14"/>
          <w:szCs w:val="14"/>
        </w:rPr>
        <w:t>de</w:t>
      </w:r>
      <w:r w:rsidRPr="002865F0">
        <w:rPr>
          <w:rFonts w:ascii="Century Gothic" w:hAnsi="Century Gothic" w:cs="Arial"/>
          <w:color w:val="000000"/>
          <w:spacing w:val="21"/>
          <w:sz w:val="14"/>
          <w:szCs w:val="14"/>
        </w:rPr>
        <w:t xml:space="preserve"> </w:t>
      </w:r>
      <w:r w:rsidRPr="002865F0">
        <w:rPr>
          <w:rFonts w:ascii="Century Gothic" w:hAnsi="Century Gothic" w:cs="Arial"/>
          <w:color w:val="000000"/>
          <w:sz w:val="14"/>
          <w:szCs w:val="14"/>
        </w:rPr>
        <w:t>abril</w:t>
      </w:r>
      <w:r w:rsidRPr="002865F0">
        <w:rPr>
          <w:rFonts w:ascii="Century Gothic" w:hAnsi="Century Gothic" w:cs="Arial"/>
          <w:color w:val="000000"/>
          <w:spacing w:val="25"/>
          <w:sz w:val="14"/>
          <w:szCs w:val="14"/>
        </w:rPr>
        <w:t xml:space="preserve"> </w:t>
      </w:r>
      <w:r w:rsidRPr="002865F0">
        <w:rPr>
          <w:rFonts w:ascii="Century Gothic" w:hAnsi="Century Gothic" w:cs="Arial"/>
          <w:color w:val="000000"/>
          <w:sz w:val="14"/>
          <w:szCs w:val="14"/>
        </w:rPr>
        <w:t>de</w:t>
      </w:r>
      <w:r w:rsidRPr="002865F0">
        <w:rPr>
          <w:rFonts w:ascii="Century Gothic" w:hAnsi="Century Gothic" w:cs="Arial"/>
          <w:color w:val="000000"/>
          <w:spacing w:val="21"/>
          <w:sz w:val="14"/>
          <w:szCs w:val="14"/>
        </w:rPr>
        <w:t xml:space="preserve"> </w:t>
      </w:r>
      <w:r w:rsidRPr="002865F0">
        <w:rPr>
          <w:rFonts w:ascii="Century Gothic" w:hAnsi="Century Gothic" w:cs="Arial"/>
          <w:color w:val="000000"/>
          <w:sz w:val="14"/>
          <w:szCs w:val="14"/>
        </w:rPr>
        <w:t>2012 Serie</w:t>
      </w:r>
      <w:r w:rsidRPr="002865F0">
        <w:rPr>
          <w:rFonts w:ascii="Century Gothic" w:hAnsi="Century Gothic" w:cs="Arial"/>
          <w:color w:val="000000"/>
          <w:spacing w:val="-4"/>
          <w:sz w:val="14"/>
          <w:szCs w:val="14"/>
        </w:rPr>
        <w:t xml:space="preserve"> </w:t>
      </w:r>
      <w:r w:rsidRPr="002865F0">
        <w:rPr>
          <w:rFonts w:ascii="Century Gothic" w:hAnsi="Century Gothic" w:cs="Arial"/>
          <w:color w:val="000000"/>
          <w:sz w:val="14"/>
          <w:szCs w:val="14"/>
        </w:rPr>
        <w:t>C</w:t>
      </w:r>
      <w:r w:rsidRPr="002865F0">
        <w:rPr>
          <w:rFonts w:ascii="Century Gothic" w:hAnsi="Century Gothic" w:cs="Arial"/>
          <w:color w:val="000000"/>
          <w:spacing w:val="26"/>
          <w:sz w:val="14"/>
          <w:szCs w:val="14"/>
        </w:rPr>
        <w:t xml:space="preserve"> </w:t>
      </w:r>
      <w:r w:rsidRPr="002865F0">
        <w:rPr>
          <w:rFonts w:ascii="Century Gothic" w:hAnsi="Century Gothic" w:cs="Arial"/>
          <w:color w:val="000000"/>
          <w:sz w:val="14"/>
          <w:szCs w:val="14"/>
        </w:rPr>
        <w:t>No.</w:t>
      </w:r>
      <w:r w:rsidRPr="002865F0">
        <w:rPr>
          <w:rFonts w:ascii="Century Gothic" w:hAnsi="Century Gothic" w:cs="Arial"/>
          <w:color w:val="000000"/>
          <w:spacing w:val="21"/>
          <w:sz w:val="14"/>
          <w:szCs w:val="14"/>
        </w:rPr>
        <w:t xml:space="preserve"> </w:t>
      </w:r>
      <w:r w:rsidRPr="002865F0">
        <w:rPr>
          <w:rFonts w:ascii="Century Gothic" w:hAnsi="Century Gothic" w:cs="Arial"/>
          <w:color w:val="000000"/>
          <w:sz w:val="14"/>
          <w:szCs w:val="14"/>
        </w:rPr>
        <w:t>242,</w:t>
      </w:r>
      <w:r w:rsidRPr="002865F0">
        <w:rPr>
          <w:rFonts w:ascii="Century Gothic" w:hAnsi="Century Gothic" w:cs="Arial"/>
          <w:color w:val="000000"/>
          <w:spacing w:val="1"/>
          <w:sz w:val="14"/>
          <w:szCs w:val="14"/>
        </w:rPr>
        <w:t xml:space="preserve"> </w:t>
      </w:r>
      <w:r w:rsidRPr="002865F0">
        <w:rPr>
          <w:rFonts w:ascii="Century Gothic" w:hAnsi="Century Gothic" w:cs="Arial"/>
          <w:color w:val="000000"/>
          <w:sz w:val="14"/>
          <w:szCs w:val="14"/>
        </w:rPr>
        <w:t xml:space="preserve">párr. </w:t>
      </w:r>
      <w:r w:rsidRPr="002865F0">
        <w:rPr>
          <w:rFonts w:ascii="Century Gothic" w:hAnsi="Century Gothic" w:cs="Arial"/>
          <w:color w:val="000000"/>
          <w:spacing w:val="12"/>
          <w:sz w:val="14"/>
          <w:szCs w:val="14"/>
        </w:rPr>
        <w:t xml:space="preserve"> </w:t>
      </w:r>
      <w:r w:rsidRPr="002865F0">
        <w:rPr>
          <w:rFonts w:ascii="Century Gothic" w:hAnsi="Century Gothic" w:cs="Arial"/>
          <w:color w:val="000000"/>
          <w:sz w:val="14"/>
          <w:szCs w:val="14"/>
        </w:rPr>
        <w:t>116.</w:t>
      </w:r>
      <w:r w:rsidRPr="002865F0">
        <w:rPr>
          <w:rFonts w:ascii="Century Gothic" w:hAnsi="Century Gothic" w:cs="Arial"/>
          <w:color w:val="000000"/>
          <w:spacing w:val="-13"/>
          <w:sz w:val="14"/>
          <w:szCs w:val="14"/>
        </w:rPr>
        <w:t xml:space="preserve"> </w:t>
      </w:r>
      <w:r w:rsidRPr="002865F0">
        <w:rPr>
          <w:rFonts w:ascii="Century Gothic" w:hAnsi="Century Gothic" w:cs="Arial"/>
          <w:color w:val="000000"/>
          <w:sz w:val="14"/>
          <w:szCs w:val="14"/>
        </w:rPr>
        <w:t>Ver</w:t>
      </w:r>
      <w:r w:rsidRPr="002865F0">
        <w:rPr>
          <w:rFonts w:ascii="Century Gothic" w:hAnsi="Century Gothic" w:cs="Arial"/>
          <w:color w:val="000000"/>
          <w:spacing w:val="21"/>
          <w:sz w:val="14"/>
          <w:szCs w:val="14"/>
        </w:rPr>
        <w:t xml:space="preserve"> </w:t>
      </w:r>
      <w:proofErr w:type="gramStart"/>
      <w:r w:rsidRPr="002865F0">
        <w:rPr>
          <w:rFonts w:ascii="Century Gothic" w:hAnsi="Century Gothic" w:cs="Arial"/>
          <w:color w:val="000000"/>
          <w:sz w:val="14"/>
          <w:szCs w:val="14"/>
        </w:rPr>
        <w:t xml:space="preserve">también, </w:t>
      </w:r>
      <w:r w:rsidRPr="002865F0">
        <w:rPr>
          <w:rFonts w:ascii="Century Gothic" w:hAnsi="Century Gothic" w:cs="Arial"/>
          <w:color w:val="000000"/>
          <w:spacing w:val="41"/>
          <w:sz w:val="14"/>
          <w:szCs w:val="14"/>
        </w:rPr>
        <w:t xml:space="preserve"> </w:t>
      </w:r>
      <w:r w:rsidRPr="002865F0">
        <w:rPr>
          <w:rFonts w:ascii="Century Gothic" w:hAnsi="Century Gothic" w:cs="Arial"/>
          <w:color w:val="000000"/>
          <w:sz w:val="14"/>
          <w:szCs w:val="14"/>
        </w:rPr>
        <w:t>Corte</w:t>
      </w:r>
      <w:proofErr w:type="gramEnd"/>
      <w:r w:rsidRPr="002865F0">
        <w:rPr>
          <w:rFonts w:ascii="Century Gothic" w:hAnsi="Century Gothic" w:cs="Arial"/>
          <w:color w:val="000000"/>
          <w:sz w:val="14"/>
          <w:szCs w:val="14"/>
        </w:rPr>
        <w:t xml:space="preserve"> </w:t>
      </w:r>
      <w:r w:rsidRPr="002865F0">
        <w:rPr>
          <w:rFonts w:ascii="Century Gothic" w:hAnsi="Century Gothic" w:cs="Arial"/>
          <w:color w:val="000000"/>
          <w:spacing w:val="20"/>
          <w:sz w:val="14"/>
          <w:szCs w:val="14"/>
        </w:rPr>
        <w:t xml:space="preserve"> </w:t>
      </w:r>
      <w:r w:rsidRPr="002865F0">
        <w:rPr>
          <w:rFonts w:ascii="Century Gothic" w:hAnsi="Century Gothic" w:cs="Arial"/>
          <w:color w:val="000000"/>
          <w:sz w:val="14"/>
          <w:szCs w:val="14"/>
        </w:rPr>
        <w:t>IDH.</w:t>
      </w:r>
      <w:r w:rsidRPr="002865F0">
        <w:rPr>
          <w:rFonts w:ascii="Century Gothic" w:hAnsi="Century Gothic" w:cs="Arial"/>
          <w:color w:val="000000"/>
          <w:spacing w:val="-7"/>
          <w:sz w:val="14"/>
          <w:szCs w:val="14"/>
        </w:rPr>
        <w:t xml:space="preserve"> </w:t>
      </w:r>
      <w:r w:rsidRPr="002865F0">
        <w:rPr>
          <w:rFonts w:ascii="Century Gothic" w:hAnsi="Century Gothic" w:cs="Arial"/>
          <w:color w:val="000000"/>
          <w:sz w:val="14"/>
          <w:szCs w:val="14"/>
        </w:rPr>
        <w:t xml:space="preserve">Condición  </w:t>
      </w:r>
      <w:r w:rsidRPr="002865F0">
        <w:rPr>
          <w:rFonts w:ascii="Century Gothic" w:hAnsi="Century Gothic" w:cs="Arial"/>
          <w:color w:val="000000"/>
          <w:spacing w:val="13"/>
          <w:sz w:val="14"/>
          <w:szCs w:val="14"/>
        </w:rPr>
        <w:t xml:space="preserve"> </w:t>
      </w:r>
      <w:proofErr w:type="gramStart"/>
      <w:r w:rsidRPr="002865F0">
        <w:rPr>
          <w:rFonts w:ascii="Century Gothic" w:hAnsi="Century Gothic" w:cs="Arial"/>
          <w:color w:val="000000"/>
          <w:sz w:val="14"/>
          <w:szCs w:val="14"/>
        </w:rPr>
        <w:t xml:space="preserve">Jurídica </w:t>
      </w:r>
      <w:r w:rsidRPr="002865F0">
        <w:rPr>
          <w:rFonts w:ascii="Century Gothic" w:hAnsi="Century Gothic" w:cs="Arial"/>
          <w:color w:val="000000"/>
          <w:spacing w:val="8"/>
          <w:sz w:val="14"/>
          <w:szCs w:val="14"/>
        </w:rPr>
        <w:t xml:space="preserve"> </w:t>
      </w:r>
      <w:r w:rsidRPr="002865F0">
        <w:rPr>
          <w:rFonts w:ascii="Century Gothic" w:hAnsi="Century Gothic"/>
          <w:color w:val="000000"/>
          <w:sz w:val="14"/>
          <w:szCs w:val="14"/>
        </w:rPr>
        <w:t>y</w:t>
      </w:r>
      <w:proofErr w:type="gramEnd"/>
      <w:r w:rsidRPr="002865F0">
        <w:rPr>
          <w:rFonts w:ascii="Century Gothic" w:hAnsi="Century Gothic"/>
          <w:color w:val="000000"/>
          <w:spacing w:val="23"/>
          <w:sz w:val="14"/>
          <w:szCs w:val="14"/>
        </w:rPr>
        <w:t xml:space="preserve"> </w:t>
      </w:r>
      <w:r w:rsidRPr="002865F0">
        <w:rPr>
          <w:rFonts w:ascii="Century Gothic" w:hAnsi="Century Gothic" w:cs="Arial"/>
          <w:color w:val="000000"/>
          <w:sz w:val="14"/>
          <w:szCs w:val="14"/>
        </w:rPr>
        <w:t xml:space="preserve">Derechos </w:t>
      </w:r>
      <w:r w:rsidRPr="002865F0">
        <w:rPr>
          <w:rFonts w:ascii="Century Gothic" w:hAnsi="Century Gothic" w:cs="Arial"/>
          <w:color w:val="000000"/>
          <w:spacing w:val="26"/>
          <w:sz w:val="14"/>
          <w:szCs w:val="14"/>
        </w:rPr>
        <w:t xml:space="preserve"> </w:t>
      </w:r>
      <w:r w:rsidRPr="002865F0">
        <w:rPr>
          <w:rFonts w:ascii="Century Gothic" w:hAnsi="Century Gothic" w:cs="Arial"/>
          <w:color w:val="000000"/>
          <w:sz w:val="14"/>
          <w:szCs w:val="14"/>
        </w:rPr>
        <w:t>Humanos</w:t>
      </w:r>
      <w:r w:rsidRPr="002865F0">
        <w:rPr>
          <w:rFonts w:ascii="Century Gothic" w:hAnsi="Century Gothic" w:cs="Arial"/>
          <w:color w:val="000000"/>
          <w:spacing w:val="41"/>
          <w:sz w:val="14"/>
          <w:szCs w:val="14"/>
        </w:rPr>
        <w:t xml:space="preserve"> </w:t>
      </w:r>
      <w:r w:rsidRPr="002865F0">
        <w:rPr>
          <w:rFonts w:ascii="Century Gothic" w:hAnsi="Century Gothic" w:cs="Arial"/>
          <w:color w:val="000000"/>
          <w:sz w:val="14"/>
          <w:szCs w:val="14"/>
        </w:rPr>
        <w:t>del</w:t>
      </w:r>
      <w:r w:rsidRPr="002865F0">
        <w:rPr>
          <w:rFonts w:ascii="Century Gothic" w:hAnsi="Century Gothic" w:cs="Arial"/>
          <w:color w:val="000000"/>
          <w:spacing w:val="42"/>
          <w:sz w:val="14"/>
          <w:szCs w:val="14"/>
        </w:rPr>
        <w:t xml:space="preserve"> </w:t>
      </w:r>
      <w:r w:rsidRPr="002865F0">
        <w:rPr>
          <w:rFonts w:ascii="Century Gothic" w:hAnsi="Century Gothic" w:cs="Arial"/>
          <w:color w:val="000000"/>
          <w:sz w:val="14"/>
          <w:szCs w:val="14"/>
        </w:rPr>
        <w:t>Niño.</w:t>
      </w:r>
      <w:r w:rsidRPr="002865F0">
        <w:rPr>
          <w:rFonts w:ascii="Century Gothic" w:hAnsi="Century Gothic" w:cs="Arial"/>
          <w:color w:val="000000"/>
          <w:spacing w:val="25"/>
          <w:sz w:val="14"/>
          <w:szCs w:val="14"/>
        </w:rPr>
        <w:t xml:space="preserve"> </w:t>
      </w:r>
      <w:r w:rsidRPr="002865F0">
        <w:rPr>
          <w:rFonts w:ascii="Century Gothic" w:hAnsi="Century Gothic" w:cs="Arial"/>
          <w:color w:val="000000"/>
          <w:sz w:val="14"/>
          <w:szCs w:val="14"/>
        </w:rPr>
        <w:t xml:space="preserve">Opinión </w:t>
      </w:r>
      <w:proofErr w:type="gramStart"/>
      <w:r w:rsidRPr="002865F0">
        <w:rPr>
          <w:rFonts w:ascii="Century Gothic" w:hAnsi="Century Gothic" w:cs="Arial"/>
          <w:color w:val="000000"/>
          <w:sz w:val="14"/>
          <w:szCs w:val="14"/>
        </w:rPr>
        <w:t xml:space="preserve">Consultivo </w:t>
      </w:r>
      <w:r w:rsidRPr="002865F0">
        <w:rPr>
          <w:rFonts w:ascii="Century Gothic" w:hAnsi="Century Gothic" w:cs="Arial"/>
          <w:color w:val="000000"/>
          <w:spacing w:val="7"/>
          <w:sz w:val="14"/>
          <w:szCs w:val="14"/>
        </w:rPr>
        <w:t xml:space="preserve"> </w:t>
      </w:r>
      <w:r w:rsidRPr="002865F0">
        <w:rPr>
          <w:rFonts w:ascii="Century Gothic" w:hAnsi="Century Gothic" w:cs="Arial"/>
          <w:color w:val="000000"/>
          <w:sz w:val="14"/>
          <w:szCs w:val="14"/>
        </w:rPr>
        <w:t>OC</w:t>
      </w:r>
      <w:proofErr w:type="gramEnd"/>
      <w:r w:rsidRPr="002865F0">
        <w:rPr>
          <w:rFonts w:ascii="Century Gothic" w:hAnsi="Century Gothic" w:cs="Arial"/>
          <w:color w:val="000000"/>
          <w:sz w:val="14"/>
          <w:szCs w:val="14"/>
        </w:rPr>
        <w:t xml:space="preserve">-17/02 </w:t>
      </w:r>
      <w:r w:rsidRPr="002865F0">
        <w:rPr>
          <w:rFonts w:ascii="Century Gothic" w:hAnsi="Century Gothic" w:cs="Arial"/>
          <w:color w:val="000000"/>
          <w:spacing w:val="10"/>
          <w:sz w:val="14"/>
          <w:szCs w:val="14"/>
        </w:rPr>
        <w:t xml:space="preserve"> </w:t>
      </w:r>
      <w:r w:rsidRPr="002865F0">
        <w:rPr>
          <w:rFonts w:ascii="Century Gothic" w:hAnsi="Century Gothic" w:cs="Arial"/>
          <w:color w:val="000000"/>
          <w:sz w:val="14"/>
          <w:szCs w:val="14"/>
        </w:rPr>
        <w:t>del</w:t>
      </w:r>
      <w:r w:rsidRPr="002865F0">
        <w:rPr>
          <w:rFonts w:ascii="Century Gothic" w:hAnsi="Century Gothic" w:cs="Arial"/>
          <w:color w:val="000000"/>
          <w:spacing w:val="28"/>
          <w:sz w:val="14"/>
          <w:szCs w:val="14"/>
        </w:rPr>
        <w:t xml:space="preserve"> </w:t>
      </w:r>
      <w:r w:rsidRPr="002865F0">
        <w:rPr>
          <w:rFonts w:ascii="Century Gothic" w:hAnsi="Century Gothic" w:cs="Arial"/>
          <w:color w:val="000000"/>
          <w:sz w:val="14"/>
          <w:szCs w:val="14"/>
        </w:rPr>
        <w:t>28</w:t>
      </w:r>
      <w:r w:rsidRPr="002865F0">
        <w:rPr>
          <w:rFonts w:ascii="Century Gothic" w:hAnsi="Century Gothic" w:cs="Arial"/>
          <w:color w:val="000000"/>
          <w:spacing w:val="-1"/>
          <w:sz w:val="14"/>
          <w:szCs w:val="14"/>
        </w:rPr>
        <w:t xml:space="preserve"> </w:t>
      </w:r>
      <w:r w:rsidRPr="002865F0">
        <w:rPr>
          <w:rFonts w:ascii="Century Gothic" w:hAnsi="Century Gothic" w:cs="Arial"/>
          <w:color w:val="000000"/>
          <w:sz w:val="14"/>
          <w:szCs w:val="14"/>
        </w:rPr>
        <w:t>de</w:t>
      </w:r>
      <w:r w:rsidRPr="002865F0">
        <w:rPr>
          <w:rFonts w:ascii="Century Gothic" w:hAnsi="Century Gothic" w:cs="Arial"/>
          <w:color w:val="000000"/>
          <w:spacing w:val="28"/>
          <w:sz w:val="14"/>
          <w:szCs w:val="14"/>
        </w:rPr>
        <w:t xml:space="preserve"> </w:t>
      </w:r>
      <w:proofErr w:type="spellStart"/>
      <w:r w:rsidRPr="002865F0">
        <w:rPr>
          <w:rFonts w:ascii="Century Gothic" w:hAnsi="Century Gothic" w:cs="Arial"/>
          <w:color w:val="000000"/>
          <w:sz w:val="14"/>
          <w:szCs w:val="14"/>
        </w:rPr>
        <w:t>agoslo</w:t>
      </w:r>
      <w:proofErr w:type="spellEnd"/>
      <w:r w:rsidRPr="002865F0">
        <w:rPr>
          <w:rFonts w:ascii="Century Gothic" w:hAnsi="Century Gothic" w:cs="Arial"/>
          <w:color w:val="000000"/>
          <w:sz w:val="14"/>
          <w:szCs w:val="14"/>
        </w:rPr>
        <w:t xml:space="preserve"> </w:t>
      </w:r>
      <w:r w:rsidRPr="002865F0">
        <w:rPr>
          <w:rFonts w:ascii="Century Gothic" w:hAnsi="Century Gothic" w:cs="Arial"/>
          <w:color w:val="000000"/>
          <w:spacing w:val="26"/>
          <w:sz w:val="14"/>
          <w:szCs w:val="14"/>
        </w:rPr>
        <w:t xml:space="preserve"> </w:t>
      </w:r>
      <w:r w:rsidRPr="002865F0">
        <w:rPr>
          <w:rFonts w:ascii="Century Gothic" w:hAnsi="Century Gothic" w:cs="Arial"/>
          <w:color w:val="000000"/>
          <w:sz w:val="14"/>
          <w:szCs w:val="14"/>
        </w:rPr>
        <w:t>de</w:t>
      </w:r>
      <w:r w:rsidRPr="002865F0">
        <w:rPr>
          <w:rFonts w:ascii="Century Gothic" w:hAnsi="Century Gothic" w:cs="Arial"/>
          <w:color w:val="000000"/>
          <w:spacing w:val="36"/>
          <w:sz w:val="14"/>
          <w:szCs w:val="14"/>
        </w:rPr>
        <w:t xml:space="preserve"> </w:t>
      </w:r>
      <w:r w:rsidRPr="002865F0">
        <w:rPr>
          <w:rFonts w:ascii="Century Gothic" w:hAnsi="Century Gothic" w:cs="Arial"/>
          <w:color w:val="000000"/>
          <w:sz w:val="14"/>
          <w:szCs w:val="14"/>
        </w:rPr>
        <w:t>2002.</w:t>
      </w:r>
      <w:r w:rsidRPr="002865F0">
        <w:rPr>
          <w:rFonts w:ascii="Century Gothic" w:hAnsi="Century Gothic" w:cs="Arial"/>
          <w:color w:val="000000"/>
          <w:spacing w:val="-2"/>
          <w:sz w:val="14"/>
          <w:szCs w:val="14"/>
        </w:rPr>
        <w:t xml:space="preserve"> </w:t>
      </w:r>
      <w:r w:rsidRPr="002865F0">
        <w:rPr>
          <w:rFonts w:ascii="Century Gothic" w:hAnsi="Century Gothic" w:cs="Arial"/>
          <w:color w:val="000000"/>
          <w:sz w:val="14"/>
          <w:szCs w:val="14"/>
        </w:rPr>
        <w:t>Serie</w:t>
      </w:r>
      <w:r w:rsidRPr="002865F0">
        <w:rPr>
          <w:rFonts w:ascii="Century Gothic" w:hAnsi="Century Gothic" w:cs="Arial"/>
          <w:color w:val="000000"/>
          <w:spacing w:val="-4"/>
          <w:sz w:val="14"/>
          <w:szCs w:val="14"/>
        </w:rPr>
        <w:t xml:space="preserve"> </w:t>
      </w:r>
      <w:r w:rsidRPr="002865F0">
        <w:rPr>
          <w:rFonts w:ascii="Century Gothic" w:hAnsi="Century Gothic" w:cs="Arial"/>
          <w:color w:val="000000"/>
          <w:sz w:val="14"/>
          <w:szCs w:val="14"/>
        </w:rPr>
        <w:t>A</w:t>
      </w:r>
      <w:r w:rsidRPr="002865F0">
        <w:rPr>
          <w:rFonts w:ascii="Century Gothic" w:hAnsi="Century Gothic" w:cs="Arial"/>
          <w:color w:val="000000"/>
          <w:spacing w:val="7"/>
          <w:sz w:val="14"/>
          <w:szCs w:val="14"/>
        </w:rPr>
        <w:t xml:space="preserve"> </w:t>
      </w:r>
      <w:r w:rsidRPr="002865F0">
        <w:rPr>
          <w:rFonts w:ascii="Century Gothic" w:hAnsi="Century Gothic" w:cs="Arial"/>
          <w:color w:val="000000"/>
          <w:sz w:val="14"/>
          <w:szCs w:val="14"/>
        </w:rPr>
        <w:t>No.</w:t>
      </w:r>
      <w:r w:rsidRPr="002865F0">
        <w:rPr>
          <w:rFonts w:ascii="Century Gothic" w:hAnsi="Century Gothic" w:cs="Arial"/>
          <w:color w:val="000000"/>
          <w:spacing w:val="36"/>
          <w:sz w:val="14"/>
          <w:szCs w:val="14"/>
        </w:rPr>
        <w:t xml:space="preserve"> </w:t>
      </w:r>
      <w:r w:rsidRPr="002865F0">
        <w:rPr>
          <w:rFonts w:ascii="Century Gothic" w:hAnsi="Century Gothic" w:cs="Arial"/>
          <w:color w:val="000000"/>
          <w:w w:val="99"/>
          <w:sz w:val="14"/>
          <w:szCs w:val="14"/>
        </w:rPr>
        <w:t>17,</w:t>
      </w:r>
      <w:r w:rsidRPr="002865F0">
        <w:rPr>
          <w:rFonts w:ascii="Century Gothic" w:hAnsi="Century Gothic" w:cs="Arial"/>
          <w:color w:val="000000"/>
          <w:spacing w:val="-22"/>
          <w:sz w:val="14"/>
          <w:szCs w:val="14"/>
        </w:rPr>
        <w:t xml:space="preserve"> </w:t>
      </w:r>
      <w:proofErr w:type="spellStart"/>
      <w:proofErr w:type="gramStart"/>
      <w:r w:rsidRPr="002865F0">
        <w:rPr>
          <w:rFonts w:ascii="Century Gothic" w:hAnsi="Century Gothic"/>
          <w:color w:val="000000"/>
          <w:w w:val="79"/>
          <w:sz w:val="14"/>
          <w:szCs w:val="14"/>
        </w:rPr>
        <w:t>pórr</w:t>
      </w:r>
      <w:proofErr w:type="spellEnd"/>
      <w:r w:rsidRPr="002865F0">
        <w:rPr>
          <w:rFonts w:ascii="Century Gothic" w:hAnsi="Century Gothic"/>
          <w:color w:val="000000"/>
          <w:w w:val="79"/>
          <w:sz w:val="14"/>
          <w:szCs w:val="14"/>
        </w:rPr>
        <w:t xml:space="preserve">,   </w:t>
      </w:r>
      <w:proofErr w:type="gramEnd"/>
      <w:r w:rsidRPr="002865F0">
        <w:rPr>
          <w:rFonts w:ascii="Century Gothic" w:hAnsi="Century Gothic"/>
          <w:color w:val="000000"/>
          <w:w w:val="79"/>
          <w:sz w:val="14"/>
          <w:szCs w:val="14"/>
        </w:rPr>
        <w:t xml:space="preserve">  </w:t>
      </w:r>
      <w:r w:rsidRPr="002865F0">
        <w:rPr>
          <w:rFonts w:ascii="Century Gothic" w:hAnsi="Century Gothic" w:cs="Arial"/>
          <w:color w:val="000000"/>
          <w:sz w:val="14"/>
          <w:szCs w:val="14"/>
        </w:rPr>
        <w:t>66.</w:t>
      </w:r>
      <w:r w:rsidRPr="002865F0">
        <w:rPr>
          <w:rFonts w:ascii="Century Gothic" w:hAnsi="Century Gothic" w:cs="Arial"/>
          <w:color w:val="000000"/>
          <w:spacing w:val="5"/>
          <w:sz w:val="14"/>
          <w:szCs w:val="14"/>
        </w:rPr>
        <w:t xml:space="preserve"> </w:t>
      </w:r>
      <w:r w:rsidRPr="002865F0">
        <w:rPr>
          <w:rFonts w:ascii="Century Gothic" w:hAnsi="Century Gothic"/>
          <w:color w:val="000000"/>
          <w:sz w:val="14"/>
          <w:szCs w:val="14"/>
        </w:rPr>
        <w:t>y</w:t>
      </w:r>
      <w:r w:rsidRPr="002865F0">
        <w:rPr>
          <w:rFonts w:ascii="Century Gothic" w:hAnsi="Century Gothic"/>
          <w:color w:val="000000"/>
          <w:spacing w:val="8"/>
          <w:sz w:val="14"/>
          <w:szCs w:val="14"/>
        </w:rPr>
        <w:t xml:space="preserve"> </w:t>
      </w:r>
      <w:r w:rsidRPr="002865F0">
        <w:rPr>
          <w:rFonts w:ascii="Century Gothic" w:hAnsi="Century Gothic" w:cs="Arial"/>
          <w:color w:val="000000"/>
          <w:sz w:val="14"/>
          <w:szCs w:val="14"/>
        </w:rPr>
        <w:t xml:space="preserve">Corte </w:t>
      </w:r>
      <w:r w:rsidRPr="002865F0">
        <w:rPr>
          <w:rFonts w:ascii="Century Gothic" w:hAnsi="Century Gothic" w:cs="Arial"/>
          <w:color w:val="000000"/>
          <w:spacing w:val="6"/>
          <w:sz w:val="14"/>
          <w:szCs w:val="14"/>
        </w:rPr>
        <w:t xml:space="preserve"> </w:t>
      </w:r>
      <w:r w:rsidRPr="002865F0">
        <w:rPr>
          <w:rFonts w:ascii="Century Gothic" w:hAnsi="Century Gothic" w:cs="Arial"/>
          <w:color w:val="000000"/>
          <w:sz w:val="14"/>
          <w:szCs w:val="14"/>
        </w:rPr>
        <w:t>IDH.</w:t>
      </w:r>
      <w:r w:rsidRPr="002865F0">
        <w:rPr>
          <w:rFonts w:ascii="Century Gothic" w:hAnsi="Century Gothic" w:cs="Arial"/>
          <w:color w:val="000000"/>
          <w:spacing w:val="-14"/>
          <w:sz w:val="14"/>
          <w:szCs w:val="14"/>
        </w:rPr>
        <w:t xml:space="preserve"> </w:t>
      </w:r>
      <w:r w:rsidRPr="002865F0">
        <w:rPr>
          <w:rFonts w:ascii="Century Gothic" w:hAnsi="Century Gothic" w:cs="Arial"/>
          <w:color w:val="000000"/>
          <w:sz w:val="14"/>
          <w:szCs w:val="14"/>
        </w:rPr>
        <w:t>Caso</w:t>
      </w:r>
      <w:r w:rsidRPr="002865F0">
        <w:rPr>
          <w:rFonts w:ascii="Century Gothic" w:hAnsi="Century Gothic" w:cs="Arial"/>
          <w:color w:val="000000"/>
          <w:spacing w:val="33"/>
          <w:sz w:val="14"/>
          <w:szCs w:val="14"/>
        </w:rPr>
        <w:t xml:space="preserve"> </w:t>
      </w:r>
      <w:proofErr w:type="spellStart"/>
      <w:proofErr w:type="gramStart"/>
      <w:r w:rsidRPr="002865F0">
        <w:rPr>
          <w:rFonts w:ascii="Century Gothic" w:hAnsi="Century Gothic" w:cs="Arial"/>
          <w:color w:val="000000"/>
          <w:sz w:val="14"/>
          <w:szCs w:val="14"/>
        </w:rPr>
        <w:t>Atala</w:t>
      </w:r>
      <w:proofErr w:type="spellEnd"/>
      <w:r w:rsidRPr="002865F0">
        <w:rPr>
          <w:rFonts w:ascii="Century Gothic" w:hAnsi="Century Gothic" w:cs="Arial"/>
          <w:color w:val="000000"/>
          <w:sz w:val="14"/>
          <w:szCs w:val="14"/>
        </w:rPr>
        <w:t xml:space="preserve"> </w:t>
      </w:r>
      <w:r w:rsidRPr="002865F0">
        <w:rPr>
          <w:rFonts w:ascii="Century Gothic" w:hAnsi="Century Gothic" w:cs="Arial"/>
          <w:color w:val="000000"/>
          <w:spacing w:val="11"/>
          <w:sz w:val="14"/>
          <w:szCs w:val="14"/>
        </w:rPr>
        <w:t xml:space="preserve"> </w:t>
      </w:r>
      <w:r w:rsidRPr="002865F0">
        <w:rPr>
          <w:rFonts w:ascii="Century Gothic" w:hAnsi="Century Gothic" w:cs="Arial"/>
          <w:color w:val="000000"/>
          <w:sz w:val="14"/>
          <w:szCs w:val="14"/>
        </w:rPr>
        <w:t>Riffo</w:t>
      </w:r>
      <w:proofErr w:type="gramEnd"/>
      <w:r w:rsidRPr="002865F0">
        <w:rPr>
          <w:rFonts w:ascii="Century Gothic" w:hAnsi="Century Gothic" w:cs="Arial"/>
          <w:color w:val="000000"/>
          <w:spacing w:val="-9"/>
          <w:sz w:val="14"/>
          <w:szCs w:val="14"/>
        </w:rPr>
        <w:t xml:space="preserve"> </w:t>
      </w:r>
      <w:r w:rsidRPr="002865F0">
        <w:rPr>
          <w:rFonts w:ascii="Century Gothic" w:hAnsi="Century Gothic"/>
          <w:color w:val="000000"/>
          <w:sz w:val="14"/>
          <w:szCs w:val="14"/>
        </w:rPr>
        <w:t>y</w:t>
      </w:r>
      <w:r w:rsidRPr="002865F0">
        <w:rPr>
          <w:rFonts w:ascii="Century Gothic" w:hAnsi="Century Gothic"/>
          <w:color w:val="000000"/>
          <w:spacing w:val="23"/>
          <w:sz w:val="14"/>
          <w:szCs w:val="14"/>
        </w:rPr>
        <w:t xml:space="preserve"> </w:t>
      </w:r>
      <w:r w:rsidRPr="002865F0">
        <w:rPr>
          <w:rFonts w:ascii="Century Gothic" w:hAnsi="Century Gothic" w:cs="Arial"/>
          <w:color w:val="000000"/>
          <w:sz w:val="14"/>
          <w:szCs w:val="14"/>
        </w:rPr>
        <w:t>Niños</w:t>
      </w:r>
      <w:r w:rsidRPr="002865F0">
        <w:rPr>
          <w:rFonts w:ascii="Century Gothic" w:hAnsi="Century Gothic" w:cs="Arial"/>
          <w:color w:val="000000"/>
          <w:spacing w:val="-11"/>
          <w:sz w:val="14"/>
          <w:szCs w:val="14"/>
        </w:rPr>
        <w:t xml:space="preserve"> </w:t>
      </w:r>
      <w:r w:rsidRPr="002865F0">
        <w:rPr>
          <w:rFonts w:ascii="Century Gothic" w:hAnsi="Century Gothic" w:cs="Arial"/>
          <w:color w:val="000000"/>
          <w:sz w:val="14"/>
          <w:szCs w:val="14"/>
        </w:rPr>
        <w:t xml:space="preserve">vs. Chile. </w:t>
      </w:r>
      <w:r w:rsidRPr="002865F0">
        <w:rPr>
          <w:rFonts w:ascii="Century Gothic" w:hAnsi="Century Gothic" w:cs="Arial"/>
          <w:color w:val="000000"/>
          <w:spacing w:val="10"/>
          <w:sz w:val="14"/>
          <w:szCs w:val="14"/>
        </w:rPr>
        <w:t xml:space="preserve"> </w:t>
      </w:r>
      <w:proofErr w:type="gramStart"/>
      <w:r w:rsidRPr="002865F0">
        <w:rPr>
          <w:rFonts w:ascii="Century Gothic" w:hAnsi="Century Gothic" w:cs="Arial"/>
          <w:color w:val="000000"/>
          <w:sz w:val="14"/>
          <w:szCs w:val="14"/>
        </w:rPr>
        <w:t xml:space="preserve">Solicitud </w:t>
      </w:r>
      <w:r w:rsidRPr="002865F0">
        <w:rPr>
          <w:rFonts w:ascii="Century Gothic" w:hAnsi="Century Gothic" w:cs="Arial"/>
          <w:color w:val="000000"/>
          <w:spacing w:val="28"/>
          <w:sz w:val="14"/>
          <w:szCs w:val="14"/>
        </w:rPr>
        <w:t xml:space="preserve"> </w:t>
      </w:r>
      <w:r w:rsidRPr="002865F0">
        <w:rPr>
          <w:rFonts w:ascii="Century Gothic" w:hAnsi="Century Gothic" w:cs="Arial"/>
          <w:color w:val="000000"/>
          <w:sz w:val="14"/>
          <w:szCs w:val="14"/>
        </w:rPr>
        <w:t>de</w:t>
      </w:r>
      <w:proofErr w:type="gramEnd"/>
      <w:r w:rsidRPr="002865F0">
        <w:rPr>
          <w:rFonts w:ascii="Century Gothic" w:hAnsi="Century Gothic" w:cs="Arial"/>
          <w:color w:val="000000"/>
          <w:sz w:val="14"/>
          <w:szCs w:val="14"/>
        </w:rPr>
        <w:t xml:space="preserve"> </w:t>
      </w:r>
      <w:r w:rsidRPr="002865F0">
        <w:rPr>
          <w:rFonts w:ascii="Century Gothic" w:hAnsi="Century Gothic" w:cs="Arial"/>
          <w:color w:val="000000"/>
          <w:spacing w:val="27"/>
          <w:sz w:val="14"/>
          <w:szCs w:val="14"/>
        </w:rPr>
        <w:t xml:space="preserve"> </w:t>
      </w:r>
      <w:r w:rsidRPr="002865F0">
        <w:rPr>
          <w:rFonts w:ascii="Century Gothic" w:hAnsi="Century Gothic" w:cs="Arial"/>
          <w:color w:val="000000"/>
          <w:sz w:val="14"/>
          <w:szCs w:val="14"/>
        </w:rPr>
        <w:t xml:space="preserve">Interpretación   </w:t>
      </w:r>
      <w:r w:rsidRPr="002865F0">
        <w:rPr>
          <w:rFonts w:ascii="Century Gothic" w:hAnsi="Century Gothic" w:cs="Arial"/>
          <w:color w:val="000000"/>
          <w:spacing w:val="16"/>
          <w:sz w:val="14"/>
          <w:szCs w:val="14"/>
        </w:rPr>
        <w:t xml:space="preserve"> </w:t>
      </w:r>
      <w:r w:rsidRPr="002865F0">
        <w:rPr>
          <w:rFonts w:ascii="Century Gothic" w:hAnsi="Century Gothic" w:cs="Arial"/>
          <w:color w:val="000000"/>
          <w:sz w:val="14"/>
          <w:szCs w:val="14"/>
        </w:rPr>
        <w:t xml:space="preserve">de </w:t>
      </w:r>
      <w:r w:rsidRPr="002865F0">
        <w:rPr>
          <w:rFonts w:ascii="Century Gothic" w:hAnsi="Century Gothic" w:cs="Arial"/>
          <w:color w:val="000000"/>
          <w:spacing w:val="27"/>
          <w:sz w:val="14"/>
          <w:szCs w:val="14"/>
        </w:rPr>
        <w:t xml:space="preserve"> </w:t>
      </w:r>
      <w:r w:rsidRPr="002865F0">
        <w:rPr>
          <w:rFonts w:ascii="Century Gothic" w:hAnsi="Century Gothic" w:cs="Arial"/>
          <w:color w:val="000000"/>
          <w:sz w:val="14"/>
          <w:szCs w:val="14"/>
        </w:rPr>
        <w:t xml:space="preserve">la </w:t>
      </w:r>
      <w:r w:rsidRPr="002865F0">
        <w:rPr>
          <w:rFonts w:ascii="Century Gothic" w:hAnsi="Century Gothic" w:cs="Arial"/>
          <w:color w:val="000000"/>
          <w:spacing w:val="2"/>
          <w:sz w:val="14"/>
          <w:szCs w:val="14"/>
        </w:rPr>
        <w:t xml:space="preserve"> </w:t>
      </w:r>
      <w:r w:rsidRPr="002865F0">
        <w:rPr>
          <w:rFonts w:ascii="Century Gothic" w:hAnsi="Century Gothic" w:cs="Arial"/>
          <w:color w:val="000000"/>
          <w:sz w:val="14"/>
          <w:szCs w:val="14"/>
        </w:rPr>
        <w:t xml:space="preserve">Sentencia  </w:t>
      </w:r>
      <w:r w:rsidRPr="002865F0">
        <w:rPr>
          <w:rFonts w:ascii="Century Gothic" w:hAnsi="Century Gothic" w:cs="Arial"/>
          <w:color w:val="000000"/>
          <w:spacing w:val="13"/>
          <w:sz w:val="14"/>
          <w:szCs w:val="14"/>
        </w:rPr>
        <w:t xml:space="preserve"> </w:t>
      </w:r>
      <w:r w:rsidRPr="002865F0">
        <w:rPr>
          <w:rFonts w:ascii="Century Gothic" w:hAnsi="Century Gothic" w:cs="Arial"/>
          <w:color w:val="000000"/>
          <w:sz w:val="14"/>
          <w:szCs w:val="14"/>
        </w:rPr>
        <w:t xml:space="preserve">de </w:t>
      </w:r>
      <w:r w:rsidRPr="002865F0">
        <w:rPr>
          <w:rFonts w:ascii="Century Gothic" w:hAnsi="Century Gothic" w:cs="Arial"/>
          <w:color w:val="000000"/>
          <w:spacing w:val="27"/>
          <w:sz w:val="14"/>
          <w:szCs w:val="14"/>
        </w:rPr>
        <w:t xml:space="preserve"> </w:t>
      </w:r>
      <w:r w:rsidRPr="002865F0">
        <w:rPr>
          <w:rFonts w:ascii="Century Gothic" w:hAnsi="Century Gothic" w:cs="Arial"/>
          <w:color w:val="000000"/>
          <w:sz w:val="14"/>
          <w:szCs w:val="14"/>
        </w:rPr>
        <w:t xml:space="preserve">Fondo. </w:t>
      </w:r>
      <w:r w:rsidRPr="002865F0">
        <w:rPr>
          <w:rFonts w:ascii="Century Gothic" w:hAnsi="Century Gothic" w:cs="Arial"/>
          <w:color w:val="000000"/>
          <w:spacing w:val="27"/>
          <w:sz w:val="14"/>
          <w:szCs w:val="14"/>
        </w:rPr>
        <w:t xml:space="preserve"> </w:t>
      </w:r>
      <w:r w:rsidRPr="002865F0">
        <w:rPr>
          <w:rFonts w:ascii="Century Gothic" w:hAnsi="Century Gothic" w:cs="Arial"/>
          <w:color w:val="000000"/>
          <w:sz w:val="14"/>
          <w:szCs w:val="14"/>
        </w:rPr>
        <w:t xml:space="preserve">Reparaciones  </w:t>
      </w:r>
      <w:r w:rsidRPr="002865F0">
        <w:rPr>
          <w:rFonts w:ascii="Century Gothic" w:hAnsi="Century Gothic" w:cs="Arial"/>
          <w:color w:val="000000"/>
          <w:spacing w:val="36"/>
          <w:sz w:val="14"/>
          <w:szCs w:val="14"/>
        </w:rPr>
        <w:t xml:space="preserve"> </w:t>
      </w:r>
      <w:proofErr w:type="gramStart"/>
      <w:r w:rsidRPr="002865F0">
        <w:rPr>
          <w:rFonts w:ascii="Century Gothic" w:hAnsi="Century Gothic"/>
          <w:color w:val="000000"/>
          <w:sz w:val="14"/>
          <w:szCs w:val="14"/>
        </w:rPr>
        <w:t xml:space="preserve">y </w:t>
      </w:r>
      <w:r w:rsidRPr="002865F0">
        <w:rPr>
          <w:rFonts w:ascii="Century Gothic" w:hAnsi="Century Gothic"/>
          <w:color w:val="000000"/>
          <w:spacing w:val="5"/>
          <w:sz w:val="14"/>
          <w:szCs w:val="14"/>
        </w:rPr>
        <w:t xml:space="preserve"> </w:t>
      </w:r>
      <w:r w:rsidRPr="002865F0">
        <w:rPr>
          <w:rFonts w:ascii="Century Gothic" w:hAnsi="Century Gothic" w:cs="Arial"/>
          <w:color w:val="000000"/>
          <w:sz w:val="14"/>
          <w:szCs w:val="14"/>
        </w:rPr>
        <w:t>Costas</w:t>
      </w:r>
      <w:proofErr w:type="gramEnd"/>
      <w:r w:rsidRPr="002865F0">
        <w:rPr>
          <w:rFonts w:ascii="Century Gothic" w:hAnsi="Century Gothic" w:cs="Arial"/>
          <w:color w:val="000000"/>
          <w:sz w:val="14"/>
          <w:szCs w:val="14"/>
        </w:rPr>
        <w:t xml:space="preserve">. </w:t>
      </w:r>
      <w:r w:rsidRPr="002865F0">
        <w:rPr>
          <w:rFonts w:ascii="Century Gothic" w:hAnsi="Century Gothic" w:cs="Arial"/>
          <w:color w:val="000000"/>
          <w:spacing w:val="5"/>
          <w:sz w:val="14"/>
          <w:szCs w:val="14"/>
        </w:rPr>
        <w:t xml:space="preserve"> </w:t>
      </w:r>
      <w:r w:rsidRPr="002865F0">
        <w:rPr>
          <w:rFonts w:ascii="Century Gothic" w:hAnsi="Century Gothic" w:cs="Arial"/>
          <w:color w:val="000000"/>
          <w:sz w:val="14"/>
          <w:szCs w:val="14"/>
        </w:rPr>
        <w:t xml:space="preserve">Sentencia  </w:t>
      </w:r>
      <w:r w:rsidRPr="002865F0">
        <w:rPr>
          <w:rFonts w:ascii="Century Gothic" w:hAnsi="Century Gothic" w:cs="Arial"/>
          <w:color w:val="000000"/>
          <w:spacing w:val="6"/>
          <w:sz w:val="14"/>
          <w:szCs w:val="14"/>
        </w:rPr>
        <w:t xml:space="preserve"> </w:t>
      </w:r>
      <w:proofErr w:type="gramStart"/>
      <w:r w:rsidRPr="002865F0">
        <w:rPr>
          <w:rFonts w:ascii="Century Gothic" w:hAnsi="Century Gothic" w:cs="Arial"/>
          <w:color w:val="000000"/>
          <w:sz w:val="14"/>
          <w:szCs w:val="14"/>
        </w:rPr>
        <w:t xml:space="preserve">de </w:t>
      </w:r>
      <w:r w:rsidRPr="002865F0">
        <w:rPr>
          <w:rFonts w:ascii="Century Gothic" w:hAnsi="Century Gothic" w:cs="Arial"/>
          <w:color w:val="000000"/>
          <w:spacing w:val="27"/>
          <w:sz w:val="14"/>
          <w:szCs w:val="14"/>
        </w:rPr>
        <w:t xml:space="preserve"> </w:t>
      </w:r>
      <w:r w:rsidRPr="002865F0">
        <w:rPr>
          <w:rFonts w:ascii="Century Gothic" w:hAnsi="Century Gothic" w:cs="Arial"/>
          <w:color w:val="000000"/>
          <w:sz w:val="14"/>
          <w:szCs w:val="14"/>
        </w:rPr>
        <w:t>21</w:t>
      </w:r>
      <w:proofErr w:type="gramEnd"/>
      <w:r w:rsidRPr="002865F0">
        <w:rPr>
          <w:rFonts w:ascii="Century Gothic" w:hAnsi="Century Gothic" w:cs="Arial"/>
          <w:color w:val="000000"/>
          <w:spacing w:val="21"/>
          <w:sz w:val="14"/>
          <w:szCs w:val="14"/>
        </w:rPr>
        <w:t xml:space="preserve"> </w:t>
      </w:r>
      <w:r w:rsidRPr="002865F0">
        <w:rPr>
          <w:rFonts w:ascii="Century Gothic" w:hAnsi="Century Gothic" w:cs="Arial"/>
          <w:color w:val="000000"/>
          <w:sz w:val="14"/>
          <w:szCs w:val="14"/>
        </w:rPr>
        <w:t xml:space="preserve">de noviembre </w:t>
      </w:r>
      <w:r w:rsidRPr="002865F0">
        <w:rPr>
          <w:rFonts w:ascii="Century Gothic" w:hAnsi="Century Gothic" w:cs="Arial"/>
          <w:color w:val="000000"/>
          <w:spacing w:val="28"/>
          <w:sz w:val="14"/>
          <w:szCs w:val="14"/>
        </w:rPr>
        <w:t xml:space="preserve"> </w:t>
      </w:r>
      <w:r w:rsidRPr="002865F0">
        <w:rPr>
          <w:rFonts w:ascii="Century Gothic" w:hAnsi="Century Gothic" w:cs="Arial"/>
          <w:color w:val="000000"/>
          <w:sz w:val="14"/>
          <w:szCs w:val="14"/>
        </w:rPr>
        <w:t>de</w:t>
      </w:r>
      <w:r w:rsidRPr="002865F0">
        <w:rPr>
          <w:rFonts w:ascii="Century Gothic" w:hAnsi="Century Gothic" w:cs="Arial"/>
          <w:color w:val="000000"/>
          <w:spacing w:val="43"/>
          <w:sz w:val="14"/>
          <w:szCs w:val="14"/>
        </w:rPr>
        <w:t xml:space="preserve"> </w:t>
      </w:r>
      <w:r w:rsidRPr="002865F0">
        <w:rPr>
          <w:rFonts w:ascii="Century Gothic" w:hAnsi="Century Gothic" w:cs="Arial"/>
          <w:color w:val="000000"/>
          <w:sz w:val="14"/>
          <w:szCs w:val="14"/>
        </w:rPr>
        <w:t>2012.</w:t>
      </w:r>
      <w:r w:rsidRPr="002865F0">
        <w:rPr>
          <w:rFonts w:ascii="Century Gothic" w:hAnsi="Century Gothic" w:cs="Arial"/>
          <w:color w:val="000000"/>
          <w:spacing w:val="-2"/>
          <w:sz w:val="14"/>
          <w:szCs w:val="14"/>
        </w:rPr>
        <w:t xml:space="preserve"> </w:t>
      </w:r>
      <w:r w:rsidRPr="002865F0">
        <w:rPr>
          <w:rFonts w:ascii="Century Gothic" w:hAnsi="Century Gothic" w:cs="Arial"/>
          <w:color w:val="000000"/>
          <w:sz w:val="14"/>
          <w:szCs w:val="14"/>
        </w:rPr>
        <w:t>Serie</w:t>
      </w:r>
      <w:r w:rsidRPr="002865F0">
        <w:rPr>
          <w:rFonts w:ascii="Century Gothic" w:hAnsi="Century Gothic" w:cs="Arial"/>
          <w:color w:val="000000"/>
          <w:spacing w:val="-4"/>
          <w:sz w:val="14"/>
          <w:szCs w:val="14"/>
        </w:rPr>
        <w:t xml:space="preserve"> </w:t>
      </w:r>
      <w:r w:rsidRPr="002865F0">
        <w:rPr>
          <w:rFonts w:ascii="Century Gothic" w:hAnsi="Century Gothic" w:cs="Arial"/>
          <w:color w:val="000000"/>
          <w:sz w:val="14"/>
          <w:szCs w:val="14"/>
        </w:rPr>
        <w:t>C</w:t>
      </w:r>
      <w:r w:rsidRPr="002865F0">
        <w:rPr>
          <w:rFonts w:ascii="Century Gothic" w:hAnsi="Century Gothic" w:cs="Arial"/>
          <w:color w:val="000000"/>
          <w:spacing w:val="12"/>
          <w:sz w:val="14"/>
          <w:szCs w:val="14"/>
        </w:rPr>
        <w:t xml:space="preserve"> </w:t>
      </w:r>
      <w:r w:rsidRPr="002865F0">
        <w:rPr>
          <w:rFonts w:ascii="Century Gothic" w:hAnsi="Century Gothic" w:cs="Arial"/>
          <w:color w:val="000000"/>
          <w:sz w:val="14"/>
          <w:szCs w:val="14"/>
        </w:rPr>
        <w:t>No.</w:t>
      </w:r>
      <w:r w:rsidRPr="002865F0">
        <w:rPr>
          <w:rFonts w:ascii="Century Gothic" w:hAnsi="Century Gothic" w:cs="Arial"/>
          <w:color w:val="000000"/>
          <w:spacing w:val="21"/>
          <w:sz w:val="14"/>
          <w:szCs w:val="14"/>
        </w:rPr>
        <w:t xml:space="preserve"> </w:t>
      </w:r>
      <w:r w:rsidRPr="002865F0">
        <w:rPr>
          <w:rFonts w:ascii="Century Gothic" w:hAnsi="Century Gothic" w:cs="Arial"/>
          <w:color w:val="000000"/>
          <w:sz w:val="14"/>
          <w:szCs w:val="14"/>
        </w:rPr>
        <w:t>254.</w:t>
      </w:r>
      <w:r w:rsidRPr="002865F0">
        <w:rPr>
          <w:rFonts w:ascii="Century Gothic" w:hAnsi="Century Gothic" w:cs="Arial"/>
          <w:color w:val="000000"/>
          <w:spacing w:val="-6"/>
          <w:sz w:val="14"/>
          <w:szCs w:val="14"/>
        </w:rPr>
        <w:t xml:space="preserve"> </w:t>
      </w:r>
      <w:r w:rsidRPr="002865F0">
        <w:rPr>
          <w:rFonts w:ascii="Century Gothic" w:hAnsi="Century Gothic" w:cs="Arial"/>
          <w:color w:val="000000"/>
          <w:sz w:val="14"/>
          <w:szCs w:val="14"/>
        </w:rPr>
        <w:t xml:space="preserve">párr. </w:t>
      </w:r>
      <w:r w:rsidRPr="002865F0">
        <w:rPr>
          <w:rFonts w:ascii="Century Gothic" w:hAnsi="Century Gothic" w:cs="Arial"/>
          <w:color w:val="000000"/>
          <w:spacing w:val="4"/>
          <w:sz w:val="14"/>
          <w:szCs w:val="14"/>
        </w:rPr>
        <w:t xml:space="preserve"> </w:t>
      </w:r>
      <w:r w:rsidRPr="002865F0">
        <w:rPr>
          <w:rFonts w:ascii="Century Gothic" w:hAnsi="Century Gothic" w:cs="Arial"/>
          <w:color w:val="000000"/>
          <w:sz w:val="14"/>
          <w:szCs w:val="14"/>
        </w:rPr>
        <w:t>169.</w:t>
      </w:r>
    </w:p>
    <w:p w14:paraId="76D0441A" w14:textId="5AC2A72D" w:rsidR="00CA3B53" w:rsidRDefault="00CA3B53" w:rsidP="00137EF1">
      <w:pPr>
        <w:spacing w:after="0" w:line="480" w:lineRule="auto"/>
        <w:jc w:val="both"/>
        <w:rPr>
          <w:rFonts w:ascii="Century Gothic" w:hAnsi="Century Gothic"/>
          <w:sz w:val="24"/>
          <w:szCs w:val="24"/>
        </w:rPr>
      </w:pPr>
      <w:r w:rsidRPr="009E62B5">
        <w:rPr>
          <w:rFonts w:ascii="Century Gothic" w:hAnsi="Century Gothic"/>
          <w:sz w:val="24"/>
          <w:szCs w:val="24"/>
        </w:rPr>
        <w:lastRenderedPageBreak/>
        <w:t xml:space="preserve">pues, de lo contrario, se </w:t>
      </w:r>
      <w:r w:rsidR="00134412" w:rsidRPr="009E62B5">
        <w:rPr>
          <w:rFonts w:ascii="Century Gothic" w:hAnsi="Century Gothic"/>
          <w:sz w:val="24"/>
          <w:szCs w:val="24"/>
        </w:rPr>
        <w:t>estaría</w:t>
      </w:r>
      <w:r w:rsidRPr="009E62B5">
        <w:rPr>
          <w:rFonts w:ascii="Century Gothic" w:hAnsi="Century Gothic"/>
          <w:sz w:val="24"/>
          <w:szCs w:val="24"/>
        </w:rPr>
        <w:t xml:space="preserve"> violando el derecho fundamental a la igualdad y no discriminacion</w:t>
      </w:r>
      <w:r w:rsidR="00134412">
        <w:rPr>
          <w:rFonts w:ascii="Century Gothic" w:hAnsi="Century Gothic"/>
          <w:sz w:val="24"/>
          <w:szCs w:val="24"/>
        </w:rPr>
        <w:t>.</w:t>
      </w:r>
      <w:r w:rsidRPr="009E62B5">
        <w:rPr>
          <w:rFonts w:ascii="Century Gothic" w:hAnsi="Century Gothic"/>
          <w:sz w:val="24"/>
          <w:szCs w:val="24"/>
        </w:rPr>
        <w:t>5</w:t>
      </w:r>
    </w:p>
    <w:p w14:paraId="7ECFE43C" w14:textId="77777777" w:rsidR="009E62B5" w:rsidRPr="009E62B5" w:rsidRDefault="009E62B5" w:rsidP="00137EF1">
      <w:pPr>
        <w:spacing w:after="0" w:line="480" w:lineRule="auto"/>
        <w:jc w:val="both"/>
        <w:rPr>
          <w:rFonts w:ascii="Century Gothic" w:hAnsi="Century Gothic"/>
          <w:sz w:val="24"/>
          <w:szCs w:val="24"/>
        </w:rPr>
      </w:pPr>
    </w:p>
    <w:p w14:paraId="5D7D250F" w14:textId="07430CF8" w:rsidR="009E62B5" w:rsidRPr="009E62B5" w:rsidRDefault="00CA3B53" w:rsidP="00137EF1">
      <w:pPr>
        <w:spacing w:after="0" w:line="480" w:lineRule="auto"/>
        <w:jc w:val="both"/>
        <w:rPr>
          <w:rFonts w:ascii="Century Gothic" w:hAnsi="Century Gothic"/>
          <w:sz w:val="24"/>
          <w:szCs w:val="24"/>
        </w:rPr>
      </w:pPr>
      <w:r w:rsidRPr="009E62B5">
        <w:rPr>
          <w:rFonts w:ascii="Century Gothic" w:hAnsi="Century Gothic"/>
          <w:sz w:val="24"/>
          <w:szCs w:val="24"/>
        </w:rPr>
        <w:t xml:space="preserve">En lo que se refiere a la </w:t>
      </w:r>
      <w:r w:rsidR="00134412" w:rsidRPr="009E62B5">
        <w:rPr>
          <w:rFonts w:ascii="Century Gothic" w:hAnsi="Century Gothic"/>
          <w:sz w:val="24"/>
          <w:szCs w:val="24"/>
        </w:rPr>
        <w:t>formación</w:t>
      </w:r>
      <w:r w:rsidRPr="009E62B5">
        <w:rPr>
          <w:rFonts w:ascii="Century Gothic" w:hAnsi="Century Gothic"/>
          <w:sz w:val="24"/>
          <w:szCs w:val="24"/>
        </w:rPr>
        <w:t xml:space="preserve"> del </w:t>
      </w:r>
      <w:r w:rsidR="00134412" w:rsidRPr="009E62B5">
        <w:rPr>
          <w:rFonts w:ascii="Century Gothic" w:hAnsi="Century Gothic"/>
          <w:sz w:val="24"/>
          <w:szCs w:val="24"/>
        </w:rPr>
        <w:t>parámetro</w:t>
      </w:r>
      <w:r w:rsidRPr="009E62B5">
        <w:rPr>
          <w:rFonts w:ascii="Century Gothic" w:hAnsi="Century Gothic"/>
          <w:sz w:val="24"/>
          <w:szCs w:val="24"/>
        </w:rPr>
        <w:t xml:space="preserve"> de derechos, si bien es cierto que la </w:t>
      </w:r>
      <w:r w:rsidR="00134412" w:rsidRPr="009E62B5">
        <w:rPr>
          <w:rFonts w:ascii="Century Gothic" w:hAnsi="Century Gothic"/>
          <w:sz w:val="24"/>
          <w:szCs w:val="24"/>
        </w:rPr>
        <w:t>Constitución</w:t>
      </w:r>
      <w:r w:rsidRPr="009E62B5">
        <w:rPr>
          <w:rFonts w:ascii="Century Gothic" w:hAnsi="Century Gothic"/>
          <w:sz w:val="24"/>
          <w:szCs w:val="24"/>
        </w:rPr>
        <w:t xml:space="preserve"> solo </w:t>
      </w:r>
      <w:r w:rsidR="00134412" w:rsidRPr="009E62B5">
        <w:rPr>
          <w:rFonts w:ascii="Century Gothic" w:hAnsi="Century Gothic"/>
          <w:sz w:val="24"/>
          <w:szCs w:val="24"/>
        </w:rPr>
        <w:t>establece</w:t>
      </w:r>
      <w:r w:rsidRPr="009E62B5">
        <w:rPr>
          <w:rFonts w:ascii="Century Gothic" w:hAnsi="Century Gothic"/>
          <w:sz w:val="24"/>
          <w:szCs w:val="24"/>
        </w:rPr>
        <w:t xml:space="preserve"> un mandato de </w:t>
      </w:r>
      <w:r w:rsidR="00134412" w:rsidRPr="009E62B5">
        <w:rPr>
          <w:rFonts w:ascii="Century Gothic" w:hAnsi="Century Gothic"/>
          <w:sz w:val="24"/>
          <w:szCs w:val="24"/>
        </w:rPr>
        <w:t>protección</w:t>
      </w:r>
      <w:r w:rsidRPr="009E62B5">
        <w:rPr>
          <w:rFonts w:ascii="Century Gothic" w:hAnsi="Century Gothic"/>
          <w:sz w:val="24"/>
          <w:szCs w:val="24"/>
        </w:rPr>
        <w:t xml:space="preserve"> a la familia, </w:t>
      </w:r>
      <w:r w:rsidR="00134412" w:rsidRPr="009E62B5">
        <w:rPr>
          <w:rFonts w:ascii="Century Gothic" w:hAnsi="Century Gothic"/>
          <w:sz w:val="24"/>
          <w:szCs w:val="24"/>
        </w:rPr>
        <w:t>también</w:t>
      </w:r>
      <w:r w:rsidRPr="009E62B5">
        <w:rPr>
          <w:rFonts w:ascii="Century Gothic" w:hAnsi="Century Gothic"/>
          <w:sz w:val="24"/>
          <w:szCs w:val="24"/>
        </w:rPr>
        <w:t xml:space="preserve"> lo es que desde la </w:t>
      </w:r>
      <w:r w:rsidR="00134412" w:rsidRPr="009E62B5">
        <w:rPr>
          <w:rFonts w:ascii="Century Gothic" w:hAnsi="Century Gothic"/>
          <w:sz w:val="24"/>
          <w:szCs w:val="24"/>
        </w:rPr>
        <w:t>Convención</w:t>
      </w:r>
      <w:r w:rsidRPr="009E62B5">
        <w:rPr>
          <w:rFonts w:ascii="Century Gothic" w:hAnsi="Century Gothic"/>
          <w:sz w:val="24"/>
          <w:szCs w:val="24"/>
        </w:rPr>
        <w:t xml:space="preserve"> solo establece un mandato de </w:t>
      </w:r>
      <w:r w:rsidR="00134412" w:rsidRPr="009E62B5">
        <w:rPr>
          <w:rFonts w:ascii="Century Gothic" w:hAnsi="Century Gothic"/>
          <w:sz w:val="24"/>
          <w:szCs w:val="24"/>
        </w:rPr>
        <w:t>protección</w:t>
      </w:r>
      <w:r w:rsidRPr="009E62B5">
        <w:rPr>
          <w:rFonts w:ascii="Century Gothic" w:hAnsi="Century Gothic"/>
          <w:sz w:val="24"/>
          <w:szCs w:val="24"/>
        </w:rPr>
        <w:t xml:space="preserve"> a la familia, </w:t>
      </w:r>
      <w:r w:rsidR="00134412" w:rsidRPr="009E62B5">
        <w:rPr>
          <w:rFonts w:ascii="Century Gothic" w:hAnsi="Century Gothic"/>
          <w:sz w:val="24"/>
          <w:szCs w:val="24"/>
        </w:rPr>
        <w:t>también</w:t>
      </w:r>
      <w:r w:rsidRPr="009E62B5">
        <w:rPr>
          <w:rFonts w:ascii="Century Gothic" w:hAnsi="Century Gothic"/>
          <w:sz w:val="24"/>
          <w:szCs w:val="24"/>
        </w:rPr>
        <w:t xml:space="preserve"> lo es que desde la </w:t>
      </w:r>
      <w:r w:rsidR="00134412" w:rsidRPr="009E62B5">
        <w:rPr>
          <w:rFonts w:ascii="Century Gothic" w:hAnsi="Century Gothic"/>
          <w:sz w:val="24"/>
          <w:szCs w:val="24"/>
        </w:rPr>
        <w:t>Convención</w:t>
      </w:r>
      <w:r w:rsidRPr="009E62B5">
        <w:rPr>
          <w:rFonts w:ascii="Century Gothic" w:hAnsi="Century Gothic"/>
          <w:sz w:val="24"/>
          <w:szCs w:val="24"/>
        </w:rPr>
        <w:t xml:space="preserve"> Americana de Derechos Humanos y su </w:t>
      </w:r>
      <w:r w:rsidR="00134412" w:rsidRPr="009E62B5">
        <w:rPr>
          <w:rFonts w:ascii="Century Gothic" w:hAnsi="Century Gothic"/>
          <w:sz w:val="24"/>
          <w:szCs w:val="24"/>
        </w:rPr>
        <w:t>interpretación</w:t>
      </w:r>
      <w:r w:rsidRPr="009E62B5">
        <w:rPr>
          <w:rFonts w:ascii="Century Gothic" w:hAnsi="Century Gothic"/>
          <w:sz w:val="24"/>
          <w:szCs w:val="24"/>
        </w:rPr>
        <w:t xml:space="preserve"> por la Corte Interamericana de Derechos Humanos y su </w:t>
      </w:r>
      <w:r w:rsidR="00134412" w:rsidRPr="009E62B5">
        <w:rPr>
          <w:rFonts w:ascii="Century Gothic" w:hAnsi="Century Gothic"/>
          <w:sz w:val="24"/>
          <w:szCs w:val="24"/>
        </w:rPr>
        <w:t>interpretación</w:t>
      </w:r>
      <w:r w:rsidRPr="009E62B5">
        <w:rPr>
          <w:rFonts w:ascii="Century Gothic" w:hAnsi="Century Gothic"/>
          <w:sz w:val="24"/>
          <w:szCs w:val="24"/>
        </w:rPr>
        <w:t xml:space="preserve"> por la Corte Interamericana de Derechos Humanos en</w:t>
      </w:r>
      <w:r w:rsidR="00134412">
        <w:rPr>
          <w:rFonts w:ascii="Century Gothic" w:hAnsi="Century Gothic"/>
          <w:sz w:val="24"/>
          <w:szCs w:val="24"/>
        </w:rPr>
        <w:t xml:space="preserve"> </w:t>
      </w:r>
      <w:r w:rsidRPr="009E62B5">
        <w:rPr>
          <w:rFonts w:ascii="Century Gothic" w:hAnsi="Century Gothic"/>
          <w:sz w:val="24"/>
          <w:szCs w:val="24"/>
        </w:rPr>
        <w:t xml:space="preserve">el caso </w:t>
      </w:r>
      <w:r w:rsidR="00134412" w:rsidRPr="009E62B5">
        <w:rPr>
          <w:rFonts w:ascii="Century Gothic" w:hAnsi="Century Gothic"/>
          <w:sz w:val="24"/>
          <w:szCs w:val="24"/>
        </w:rPr>
        <w:t>de Artavia</w:t>
      </w:r>
      <w:r w:rsidRPr="009E62B5">
        <w:rPr>
          <w:rFonts w:ascii="Century Gothic" w:hAnsi="Century Gothic"/>
          <w:sz w:val="24"/>
          <w:szCs w:val="24"/>
        </w:rPr>
        <w:t xml:space="preserve"> </w:t>
      </w:r>
      <w:r w:rsidR="00134412" w:rsidRPr="009E62B5">
        <w:rPr>
          <w:rFonts w:ascii="Century Gothic" w:hAnsi="Century Gothic"/>
          <w:sz w:val="24"/>
          <w:szCs w:val="24"/>
        </w:rPr>
        <w:t>Murillo contra</w:t>
      </w:r>
      <w:r w:rsidRPr="009E62B5">
        <w:rPr>
          <w:rFonts w:ascii="Century Gothic" w:hAnsi="Century Gothic"/>
          <w:sz w:val="24"/>
          <w:szCs w:val="24"/>
        </w:rPr>
        <w:t xml:space="preserve"> Costa Rica, se ha reconocido el derecho a fundar una </w:t>
      </w:r>
      <w:r w:rsidR="00134412" w:rsidRPr="009E62B5">
        <w:rPr>
          <w:rFonts w:ascii="Century Gothic" w:hAnsi="Century Gothic"/>
          <w:sz w:val="24"/>
          <w:szCs w:val="24"/>
        </w:rPr>
        <w:t>familia como</w:t>
      </w:r>
      <w:r w:rsidRPr="009E62B5">
        <w:rPr>
          <w:rFonts w:ascii="Century Gothic" w:hAnsi="Century Gothic"/>
          <w:sz w:val="24"/>
          <w:szCs w:val="24"/>
        </w:rPr>
        <w:t xml:space="preserve"> derecho humano, lo que conlleva su </w:t>
      </w:r>
      <w:r w:rsidR="00134412" w:rsidRPr="009E62B5">
        <w:rPr>
          <w:rFonts w:ascii="Century Gothic" w:hAnsi="Century Gothic"/>
          <w:sz w:val="24"/>
          <w:szCs w:val="24"/>
        </w:rPr>
        <w:t>reconocimiento</w:t>
      </w:r>
      <w:r w:rsidRPr="009E62B5">
        <w:rPr>
          <w:rFonts w:ascii="Century Gothic" w:hAnsi="Century Gothic"/>
          <w:sz w:val="24"/>
          <w:szCs w:val="24"/>
        </w:rPr>
        <w:t xml:space="preserve"> y su </w:t>
      </w:r>
      <w:r w:rsidR="00134412" w:rsidRPr="009E62B5">
        <w:rPr>
          <w:rFonts w:ascii="Century Gothic" w:hAnsi="Century Gothic"/>
          <w:sz w:val="24"/>
          <w:szCs w:val="24"/>
        </w:rPr>
        <w:t>protección</w:t>
      </w:r>
      <w:r w:rsidRPr="009E62B5">
        <w:rPr>
          <w:rFonts w:ascii="Century Gothic" w:hAnsi="Century Gothic"/>
          <w:sz w:val="24"/>
          <w:szCs w:val="24"/>
        </w:rPr>
        <w:t>.</w:t>
      </w:r>
    </w:p>
    <w:p w14:paraId="0D2F0974" w14:textId="77777777" w:rsidR="002865F0" w:rsidRDefault="00CA3B53" w:rsidP="00137EF1">
      <w:pPr>
        <w:spacing w:after="0" w:line="480" w:lineRule="auto"/>
        <w:ind w:right="7"/>
        <w:jc w:val="both"/>
        <w:rPr>
          <w:rFonts w:ascii="Century Gothic" w:hAnsi="Century Gothic"/>
          <w:sz w:val="24"/>
          <w:szCs w:val="24"/>
        </w:rPr>
      </w:pPr>
      <w:r w:rsidRPr="009E62B5">
        <w:rPr>
          <w:rFonts w:ascii="Century Gothic" w:hAnsi="Century Gothic"/>
          <w:sz w:val="24"/>
          <w:szCs w:val="24"/>
        </w:rPr>
        <w:t xml:space="preserve">Si partimos de que la </w:t>
      </w:r>
      <w:r w:rsidR="00134412" w:rsidRPr="009E62B5">
        <w:rPr>
          <w:rFonts w:ascii="Century Gothic" w:hAnsi="Century Gothic"/>
          <w:sz w:val="24"/>
          <w:szCs w:val="24"/>
        </w:rPr>
        <w:t>Constitución</w:t>
      </w:r>
      <w:r w:rsidRPr="009E62B5">
        <w:rPr>
          <w:rFonts w:ascii="Century Gothic" w:hAnsi="Century Gothic"/>
          <w:sz w:val="24"/>
          <w:szCs w:val="24"/>
        </w:rPr>
        <w:t xml:space="preserve"> no protege exclusivamente a la familia que sur</w:t>
      </w:r>
      <w:r w:rsidR="00134412">
        <w:rPr>
          <w:rFonts w:ascii="Century Gothic" w:hAnsi="Century Gothic"/>
          <w:sz w:val="24"/>
          <w:szCs w:val="24"/>
        </w:rPr>
        <w:t>g</w:t>
      </w:r>
      <w:r w:rsidRPr="009E62B5">
        <w:rPr>
          <w:rFonts w:ascii="Century Gothic" w:hAnsi="Century Gothic"/>
          <w:sz w:val="24"/>
          <w:szCs w:val="24"/>
        </w:rPr>
        <w:t xml:space="preserve">e o se constituye </w:t>
      </w:r>
      <w:r w:rsidR="00343C82" w:rsidRPr="009E62B5">
        <w:rPr>
          <w:rFonts w:ascii="Century Gothic" w:hAnsi="Century Gothic"/>
          <w:sz w:val="24"/>
          <w:szCs w:val="24"/>
        </w:rPr>
        <w:t xml:space="preserve">Si partimos de que la Constitución no protege exclusivamente a la familia que surge o se constituye mediante matrimonio, debido a que la protección es a la familia, entonces, dentro de un Estado democrático de derecho, en el que el respeto a la pluralidad es parte de su esencia, lo que debe entenderse protegido constitucionalmente es la familia como realidad social y, por ende, tal protección debe cubrir todas </w:t>
      </w:r>
    </w:p>
    <w:p w14:paraId="35E8BAE6" w14:textId="6973B416" w:rsidR="002865F0" w:rsidRPr="002865F0" w:rsidRDefault="002865F0" w:rsidP="002865F0">
      <w:pPr>
        <w:spacing w:after="0" w:line="480" w:lineRule="auto"/>
        <w:ind w:right="7"/>
        <w:jc w:val="right"/>
        <w:rPr>
          <w:rFonts w:ascii="Century Gothic" w:hAnsi="Century Gothic"/>
          <w:sz w:val="24"/>
          <w:szCs w:val="24"/>
        </w:rPr>
      </w:pPr>
      <w:r>
        <w:rPr>
          <w:rFonts w:ascii="Century Gothic" w:hAnsi="Century Gothic"/>
          <w:sz w:val="24"/>
          <w:szCs w:val="24"/>
        </w:rPr>
        <w:t>________________________________________</w:t>
      </w:r>
    </w:p>
    <w:p w14:paraId="16BDEBA6" w14:textId="10382929" w:rsidR="002865F0" w:rsidRPr="002865F0" w:rsidRDefault="002865F0" w:rsidP="002865F0">
      <w:pPr>
        <w:widowControl w:val="0"/>
        <w:autoSpaceDE w:val="0"/>
        <w:autoSpaceDN w:val="0"/>
        <w:adjustRightInd w:val="0"/>
        <w:spacing w:after="0" w:line="240" w:lineRule="auto"/>
        <w:ind w:left="1501"/>
        <w:jc w:val="right"/>
        <w:rPr>
          <w:rFonts w:ascii="Century Gothic" w:hAnsi="Century Gothic" w:cs="Arial"/>
          <w:color w:val="000000"/>
          <w:sz w:val="14"/>
          <w:szCs w:val="14"/>
        </w:rPr>
      </w:pPr>
      <w:r w:rsidRPr="002865F0">
        <w:rPr>
          <w:rFonts w:ascii="Century Gothic" w:hAnsi="Century Gothic" w:cs="Arial"/>
          <w:color w:val="000000"/>
          <w:sz w:val="14"/>
          <w:szCs w:val="14"/>
        </w:rPr>
        <w:t>s</w:t>
      </w:r>
      <w:r w:rsidRPr="002865F0">
        <w:rPr>
          <w:rFonts w:ascii="Century Gothic" w:hAnsi="Century Gothic" w:cs="Arial"/>
          <w:color w:val="000000"/>
          <w:spacing w:val="-9"/>
          <w:sz w:val="14"/>
          <w:szCs w:val="14"/>
        </w:rPr>
        <w:t xml:space="preserve"> </w:t>
      </w:r>
      <w:r w:rsidRPr="002865F0">
        <w:rPr>
          <w:rFonts w:ascii="Century Gothic" w:hAnsi="Century Gothic" w:cs="Arial"/>
          <w:color w:val="000000"/>
          <w:sz w:val="14"/>
          <w:szCs w:val="14"/>
        </w:rPr>
        <w:t xml:space="preserve">Cfr. </w:t>
      </w:r>
      <w:r w:rsidRPr="002865F0">
        <w:rPr>
          <w:rFonts w:ascii="Century Gothic" w:hAnsi="Century Gothic" w:cs="Arial"/>
          <w:color w:val="000000"/>
          <w:spacing w:val="12"/>
          <w:sz w:val="14"/>
          <w:szCs w:val="14"/>
        </w:rPr>
        <w:t xml:space="preserve"> </w:t>
      </w:r>
      <w:proofErr w:type="gramStart"/>
      <w:r w:rsidRPr="002865F0">
        <w:rPr>
          <w:rFonts w:ascii="Century Gothic" w:hAnsi="Century Gothic" w:cs="Arial"/>
          <w:color w:val="000000"/>
          <w:sz w:val="14"/>
          <w:szCs w:val="14"/>
        </w:rPr>
        <w:t>Contradicción  de</w:t>
      </w:r>
      <w:proofErr w:type="gramEnd"/>
      <w:r w:rsidRPr="002865F0">
        <w:rPr>
          <w:rFonts w:ascii="Century Gothic" w:hAnsi="Century Gothic" w:cs="Arial"/>
          <w:color w:val="000000"/>
          <w:sz w:val="14"/>
          <w:szCs w:val="14"/>
        </w:rPr>
        <w:t xml:space="preserve"> </w:t>
      </w:r>
      <w:r w:rsidRPr="002865F0">
        <w:rPr>
          <w:rFonts w:ascii="Century Gothic" w:hAnsi="Century Gothic" w:cs="Arial"/>
          <w:color w:val="000000"/>
          <w:spacing w:val="24"/>
          <w:sz w:val="14"/>
          <w:szCs w:val="14"/>
        </w:rPr>
        <w:t>Tesis</w:t>
      </w:r>
      <w:r w:rsidRPr="002865F0">
        <w:rPr>
          <w:rFonts w:ascii="Century Gothic" w:hAnsi="Century Gothic" w:cs="Arial"/>
          <w:color w:val="000000"/>
          <w:spacing w:val="19"/>
          <w:sz w:val="14"/>
          <w:szCs w:val="14"/>
        </w:rPr>
        <w:t xml:space="preserve"> </w:t>
      </w:r>
      <w:r w:rsidRPr="002865F0">
        <w:rPr>
          <w:rFonts w:ascii="Century Gothic" w:hAnsi="Century Gothic" w:cs="Arial"/>
          <w:color w:val="000000"/>
          <w:sz w:val="14"/>
          <w:szCs w:val="14"/>
        </w:rPr>
        <w:t xml:space="preserve">148/2012, op. </w:t>
      </w:r>
      <w:r w:rsidRPr="002865F0">
        <w:rPr>
          <w:rFonts w:ascii="Century Gothic" w:hAnsi="Century Gothic" w:cs="Arial"/>
          <w:color w:val="000000"/>
          <w:spacing w:val="36"/>
          <w:sz w:val="14"/>
          <w:szCs w:val="14"/>
        </w:rPr>
        <w:t xml:space="preserve"> </w:t>
      </w:r>
      <w:r w:rsidRPr="002865F0">
        <w:rPr>
          <w:rFonts w:ascii="Century Gothic" w:hAnsi="Century Gothic" w:cs="Arial"/>
          <w:color w:val="000000"/>
          <w:sz w:val="14"/>
          <w:szCs w:val="14"/>
        </w:rPr>
        <w:t>cit.</w:t>
      </w:r>
    </w:p>
    <w:p w14:paraId="6D3EA146" w14:textId="77777777" w:rsidR="002865F0" w:rsidRDefault="002865F0" w:rsidP="002865F0">
      <w:pPr>
        <w:spacing w:after="0" w:line="480" w:lineRule="auto"/>
        <w:ind w:right="7"/>
        <w:jc w:val="right"/>
        <w:rPr>
          <w:rFonts w:ascii="Century Gothic" w:hAnsi="Century Gothic"/>
          <w:sz w:val="24"/>
          <w:szCs w:val="24"/>
        </w:rPr>
      </w:pPr>
    </w:p>
    <w:p w14:paraId="2338F026" w14:textId="16D08E08" w:rsidR="00134412" w:rsidRPr="009E62B5" w:rsidRDefault="00343C82" w:rsidP="00137EF1">
      <w:pPr>
        <w:spacing w:after="0" w:line="480" w:lineRule="auto"/>
        <w:ind w:right="7"/>
        <w:jc w:val="both"/>
        <w:rPr>
          <w:rFonts w:ascii="Century Gothic" w:hAnsi="Century Gothic"/>
          <w:sz w:val="24"/>
          <w:szCs w:val="24"/>
        </w:rPr>
      </w:pPr>
      <w:r w:rsidRPr="009E62B5">
        <w:rPr>
          <w:rFonts w:ascii="Century Gothic" w:hAnsi="Century Gothic"/>
          <w:sz w:val="24"/>
          <w:szCs w:val="24"/>
        </w:rPr>
        <w:lastRenderedPageBreak/>
        <w:t>sus formas y manifestaciones en cuanto realidad existente, alcanzando a dar cobertura a aquellas familias que se constituyan con el matrimonio; con uniones de hecho; con un padre o una madre e hijos (familia homoparental), o bien, por cualquier otra forma que denote un vínculo similar.</w:t>
      </w:r>
    </w:p>
    <w:p w14:paraId="135030E5" w14:textId="5CB86387" w:rsidR="009E62B5" w:rsidRPr="009E62B5" w:rsidRDefault="00343C82" w:rsidP="00137EF1">
      <w:pPr>
        <w:spacing w:after="0" w:line="480" w:lineRule="auto"/>
        <w:ind w:right="130"/>
        <w:jc w:val="both"/>
        <w:rPr>
          <w:rFonts w:ascii="Century Gothic" w:hAnsi="Century Gothic"/>
          <w:sz w:val="24"/>
          <w:szCs w:val="24"/>
        </w:rPr>
      </w:pPr>
      <w:r w:rsidRPr="009E62B5">
        <w:rPr>
          <w:rFonts w:ascii="Century Gothic" w:hAnsi="Century Gothic"/>
          <w:sz w:val="24"/>
          <w:szCs w:val="24"/>
        </w:rPr>
        <w:t>Los fenómenos sociales como la incorporación, cada vez más activa, de la mujer al trabajo; el menor número de hijos; la tasa de divorcios y, por ende, de nuevas nupcias, que ha dado origen a familias que se integran con hijos de matrimonios o de uniones anteriores e, inclusive, con hijos en común de los nuevos cónyuges; el aumento, en ese tenor, en el número de madres y/o padres solteros; las uniones libres o de hecho; la reproducción asistida; la migración y la economía, entre muchos otros factores, han originado que la organización tradicional de la familia haya cambiado.</w:t>
      </w:r>
    </w:p>
    <w:p w14:paraId="24AB651D" w14:textId="6A4E6653" w:rsidR="009E62B5" w:rsidRPr="009E62B5" w:rsidRDefault="00343C82" w:rsidP="00137EF1">
      <w:pPr>
        <w:spacing w:after="0" w:line="480" w:lineRule="auto"/>
        <w:ind w:right="122"/>
        <w:jc w:val="both"/>
        <w:rPr>
          <w:rFonts w:ascii="Century Gothic" w:hAnsi="Century Gothic"/>
          <w:sz w:val="24"/>
          <w:szCs w:val="24"/>
        </w:rPr>
      </w:pPr>
      <w:r w:rsidRPr="009E62B5">
        <w:rPr>
          <w:rFonts w:ascii="Century Gothic" w:hAnsi="Century Gothic"/>
          <w:sz w:val="24"/>
          <w:szCs w:val="24"/>
        </w:rPr>
        <w:t>Los datos estadísticos confirman que esa dinámica ha dado lugar a diversas formas familiares, como son, por ejemplo, la familia nuclear, integrada por esposo (padre), esposa (madre), con o sin hijos, que pueden ser biológicos o adoptados; familias monoparentales, es decir, conformadas por un padre e hijos o una madre e hijos, o bien, familias extensas o consanguíneas, esto es, las que se extienden a más generaciones, incluyendo ascendientes, descendientes y parientes colaterales.</w:t>
      </w:r>
    </w:p>
    <w:p w14:paraId="064FB171" w14:textId="044D6C7F" w:rsidR="00134412" w:rsidRDefault="00343C82" w:rsidP="00137EF1">
      <w:pPr>
        <w:spacing w:after="0" w:line="480" w:lineRule="auto"/>
        <w:ind w:right="122"/>
        <w:jc w:val="both"/>
        <w:rPr>
          <w:rFonts w:ascii="Century Gothic" w:hAnsi="Century Gothic"/>
          <w:sz w:val="24"/>
          <w:szCs w:val="24"/>
        </w:rPr>
      </w:pPr>
      <w:r w:rsidRPr="009E62B5">
        <w:rPr>
          <w:rFonts w:ascii="Century Gothic" w:hAnsi="Century Gothic"/>
          <w:sz w:val="24"/>
          <w:szCs w:val="24"/>
        </w:rPr>
        <w:lastRenderedPageBreak/>
        <w:t>Como hemos referido, la dinámica social nos demuestra que existe una gran diversidad de formas como puede integrarse una familia -nuclear, monoparental, extensa y homoparental-, así como que no siempre derivan del matrimonio; familias, todas, que innegablemente tienen la misma protección constitucional, pues no puede suscribirse que se reste valor a la estructura u organización de familias sólo porque no se corresponden con concepciones tradicionales. Así, la labor del legislador debe buscar siempre arropar o acoger a todos los tipos de familia, sin excepción alguna.</w:t>
      </w:r>
    </w:p>
    <w:p w14:paraId="0202E6DF" w14:textId="09F482DF" w:rsidR="00520ECC" w:rsidRPr="009E62B5" w:rsidRDefault="00343C82" w:rsidP="00137EF1">
      <w:pPr>
        <w:spacing w:after="0" w:line="480" w:lineRule="auto"/>
        <w:ind w:right="122"/>
        <w:jc w:val="both"/>
        <w:rPr>
          <w:rFonts w:ascii="Century Gothic" w:hAnsi="Century Gothic"/>
          <w:sz w:val="24"/>
          <w:szCs w:val="24"/>
        </w:rPr>
      </w:pPr>
      <w:r w:rsidRPr="009E62B5">
        <w:rPr>
          <w:rFonts w:ascii="Century Gothic" w:hAnsi="Century Gothic"/>
          <w:sz w:val="24"/>
          <w:szCs w:val="24"/>
        </w:rPr>
        <w:t xml:space="preserve">La protección de los miembros de la familia no debe ceñirse al impulso paternalista o perfeccionista, sino que tiene que ver con garantizar las condiciones para que las personas puedan desarrollar su vida: impedir violencia, tratar de garantizar estabilidad, tratar de ser equitativos en los arreglos familiares, procurar la asistencia, el cuidado y el amor, con todo lo que ello implica (educación, vivienda, vestido, alimentos, etcétera). </w:t>
      </w:r>
    </w:p>
    <w:p w14:paraId="1ABAD3E2" w14:textId="1A60ADB4" w:rsidR="00520ECC" w:rsidRPr="009E62B5" w:rsidRDefault="00343C82" w:rsidP="00137EF1">
      <w:pPr>
        <w:spacing w:after="0" w:line="480" w:lineRule="auto"/>
        <w:ind w:right="122"/>
        <w:jc w:val="both"/>
        <w:rPr>
          <w:rFonts w:ascii="Century Gothic" w:hAnsi="Century Gothic"/>
          <w:sz w:val="24"/>
          <w:szCs w:val="24"/>
        </w:rPr>
      </w:pPr>
      <w:r w:rsidRPr="009E62B5">
        <w:rPr>
          <w:rFonts w:ascii="Century Gothic" w:hAnsi="Century Gothic"/>
          <w:sz w:val="24"/>
          <w:szCs w:val="24"/>
        </w:rPr>
        <w:t xml:space="preserve">El concepto de familia no se restringe solamente a la protección constitucional de aquellas personas que han contraído matrimonio o que se encuentran unidas por consanguinidad. Más bien, los aspectos característicos de la vida familiar se relacionan con la existencia de un grado de interdependencia mutua, de vidas compartidas, de cuidado y o de compromiso y apoyo. En cuanto derecho humano fundamental, la </w:t>
      </w:r>
      <w:r w:rsidRPr="009E62B5">
        <w:rPr>
          <w:rFonts w:ascii="Century Gothic" w:hAnsi="Century Gothic"/>
          <w:sz w:val="24"/>
          <w:szCs w:val="24"/>
        </w:rPr>
        <w:lastRenderedPageBreak/>
        <w:t xml:space="preserve">esencia de la vida familiar, como derecho fundamental, </w:t>
      </w:r>
      <w:r w:rsidRPr="009E62B5">
        <w:rPr>
          <w:rFonts w:ascii="Century Gothic" w:hAnsi="Century Gothic"/>
          <w:noProof/>
          <w:sz w:val="24"/>
          <w:szCs w:val="24"/>
        </w:rPr>
        <w:drawing>
          <wp:inline distT="0" distB="0" distL="0" distR="0" wp14:anchorId="00D9512E" wp14:editId="2C0C0377">
            <wp:extent cx="4575" cy="4572"/>
            <wp:effectExtent l="0" t="0" r="0" b="0"/>
            <wp:docPr id="17679" name="Picture 17679"/>
            <wp:cNvGraphicFramePr/>
            <a:graphic xmlns:a="http://schemas.openxmlformats.org/drawingml/2006/main">
              <a:graphicData uri="http://schemas.openxmlformats.org/drawingml/2006/picture">
                <pic:pic xmlns:pic="http://schemas.openxmlformats.org/drawingml/2006/picture">
                  <pic:nvPicPr>
                    <pic:cNvPr id="17679" name="Picture 17679"/>
                    <pic:cNvPicPr/>
                  </pic:nvPicPr>
                  <pic:blipFill>
                    <a:blip r:embed="rId8"/>
                    <a:stretch>
                      <a:fillRect/>
                    </a:stretch>
                  </pic:blipFill>
                  <pic:spPr>
                    <a:xfrm>
                      <a:off x="0" y="0"/>
                      <a:ext cx="4575" cy="4572"/>
                    </a:xfrm>
                    <a:prstGeom prst="rect">
                      <a:avLst/>
                    </a:prstGeom>
                  </pic:spPr>
                </pic:pic>
              </a:graphicData>
            </a:graphic>
          </wp:inline>
        </w:drawing>
      </w:r>
      <w:r w:rsidRPr="009E62B5">
        <w:rPr>
          <w:rFonts w:ascii="Century Gothic" w:hAnsi="Century Gothic"/>
          <w:sz w:val="24"/>
          <w:szCs w:val="24"/>
        </w:rPr>
        <w:t xml:space="preserve">se constituye por el amor, la confianza, la dependencia </w:t>
      </w:r>
      <w:r w:rsidR="009E62B5" w:rsidRPr="009E62B5">
        <w:rPr>
          <w:rFonts w:ascii="Century Gothic" w:hAnsi="Century Gothic"/>
          <w:sz w:val="24"/>
          <w:szCs w:val="24"/>
        </w:rPr>
        <w:t xml:space="preserve">mutua </w:t>
      </w:r>
      <w:r w:rsidRPr="009E62B5">
        <w:rPr>
          <w:rFonts w:ascii="Century Gothic" w:hAnsi="Century Gothic"/>
          <w:sz w:val="24"/>
          <w:szCs w:val="24"/>
        </w:rPr>
        <w:t>y la interacción social.</w:t>
      </w:r>
    </w:p>
    <w:p w14:paraId="2E29F765" w14:textId="032EE01F" w:rsidR="00520ECC" w:rsidRDefault="00343C82" w:rsidP="00137EF1">
      <w:pPr>
        <w:spacing w:after="0" w:line="480" w:lineRule="auto"/>
        <w:ind w:right="122"/>
        <w:jc w:val="both"/>
        <w:rPr>
          <w:rFonts w:ascii="Century Gothic" w:hAnsi="Century Gothic"/>
          <w:sz w:val="24"/>
          <w:szCs w:val="24"/>
        </w:rPr>
      </w:pPr>
      <w:r w:rsidRPr="009E62B5">
        <w:rPr>
          <w:rFonts w:ascii="Century Gothic" w:hAnsi="Century Gothic"/>
          <w:sz w:val="24"/>
          <w:szCs w:val="24"/>
        </w:rPr>
        <w:t xml:space="preserve">Se ha llegado a una resignificación fundamental de algunos de los presupuestos fundamentales de la institución familiar, tales como la relativización del divorcio (vista ahora como una experiencia subjetiva, personal y no como una cuestión de "estatus social"), la noción de parentalidad (inspirada ahora por criterios de dependencia y relación, más que por una atribución genética o biológica de la responsabilidad moral), entre otras. </w:t>
      </w:r>
    </w:p>
    <w:p w14:paraId="3363DFFD" w14:textId="53A52FFD" w:rsidR="00520ECC" w:rsidRPr="002865F0" w:rsidRDefault="00343C82" w:rsidP="00137EF1">
      <w:pPr>
        <w:spacing w:after="0" w:line="480" w:lineRule="auto"/>
        <w:ind w:right="122"/>
        <w:jc w:val="both"/>
        <w:rPr>
          <w:rFonts w:ascii="Century Gothic" w:eastAsia="Times New Roman" w:hAnsi="Century Gothic" w:cs="Times New Roman"/>
          <w:sz w:val="24"/>
          <w:szCs w:val="24"/>
        </w:rPr>
      </w:pPr>
      <w:r w:rsidRPr="009E62B5">
        <w:rPr>
          <w:rFonts w:ascii="Century Gothic" w:hAnsi="Century Gothic"/>
          <w:sz w:val="24"/>
          <w:szCs w:val="24"/>
        </w:rPr>
        <w:t xml:space="preserve">La Corte ha señalado que el legislador, al regular la organización y el desarrollo de la familia, se encuentra compelido a atender a esa realidad </w:t>
      </w:r>
      <w:r w:rsidRPr="009E62B5">
        <w:rPr>
          <w:rFonts w:ascii="Century Gothic" w:eastAsia="Times New Roman" w:hAnsi="Century Gothic" w:cs="Times New Roman"/>
          <w:sz w:val="24"/>
          <w:szCs w:val="24"/>
        </w:rPr>
        <w:t>socia</w:t>
      </w:r>
      <w:r w:rsidR="00520ECC">
        <w:rPr>
          <w:rFonts w:ascii="Century Gothic" w:eastAsia="Times New Roman" w:hAnsi="Century Gothic" w:cs="Times New Roman"/>
          <w:sz w:val="24"/>
          <w:szCs w:val="24"/>
        </w:rPr>
        <w:t>l.</w:t>
      </w:r>
      <w:r w:rsidRPr="009E62B5">
        <w:rPr>
          <w:rFonts w:ascii="Century Gothic" w:eastAsia="Times New Roman" w:hAnsi="Century Gothic" w:cs="Times New Roman"/>
          <w:sz w:val="24"/>
          <w:szCs w:val="24"/>
        </w:rPr>
        <w:t>6</w:t>
      </w:r>
    </w:p>
    <w:p w14:paraId="3BC89DF6" w14:textId="77777777" w:rsidR="002865F0" w:rsidRDefault="00343C82" w:rsidP="00137EF1">
      <w:pPr>
        <w:spacing w:after="0" w:line="480" w:lineRule="auto"/>
        <w:ind w:right="122"/>
        <w:jc w:val="both"/>
        <w:rPr>
          <w:rFonts w:ascii="Century Gothic" w:hAnsi="Century Gothic"/>
          <w:sz w:val="24"/>
          <w:szCs w:val="24"/>
        </w:rPr>
      </w:pPr>
      <w:r w:rsidRPr="009E62B5">
        <w:rPr>
          <w:rFonts w:ascii="Century Gothic" w:hAnsi="Century Gothic"/>
          <w:sz w:val="24"/>
          <w:szCs w:val="24"/>
        </w:rPr>
        <w:t>Asimismo, la presente iniciativa establece el reconocimiento de protección y apoyo en las tareas de cuidado. Las tareas de cuidado comprenden todas aquellas actividades que son indispensables para que</w:t>
      </w:r>
      <w:r w:rsidR="00230D89">
        <w:rPr>
          <w:rFonts w:ascii="Century Gothic" w:hAnsi="Century Gothic"/>
          <w:sz w:val="24"/>
          <w:szCs w:val="24"/>
        </w:rPr>
        <w:t xml:space="preserve"> las personas</w:t>
      </w:r>
    </w:p>
    <w:p w14:paraId="7938782D" w14:textId="28CF2908" w:rsidR="00230D89" w:rsidRDefault="00230D89" w:rsidP="00137EF1">
      <w:pPr>
        <w:spacing w:after="0" w:line="480" w:lineRule="auto"/>
        <w:ind w:right="122"/>
        <w:jc w:val="both"/>
        <w:rPr>
          <w:rFonts w:ascii="Century Gothic" w:hAnsi="Century Gothic"/>
          <w:sz w:val="24"/>
          <w:szCs w:val="24"/>
        </w:rPr>
      </w:pPr>
      <w:r>
        <w:rPr>
          <w:rFonts w:ascii="Century Gothic" w:hAnsi="Century Gothic"/>
          <w:sz w:val="24"/>
          <w:szCs w:val="24"/>
        </w:rPr>
        <w:t xml:space="preserve"> puedan alimentarse, educarse, estar sanas y vivir en un </w:t>
      </w:r>
      <w:r w:rsidR="00134412">
        <w:rPr>
          <w:rFonts w:ascii="Century Gothic" w:hAnsi="Century Gothic"/>
          <w:sz w:val="24"/>
          <w:szCs w:val="24"/>
        </w:rPr>
        <w:t>hábitat</w:t>
      </w:r>
      <w:r>
        <w:rPr>
          <w:rFonts w:ascii="Century Gothic" w:hAnsi="Century Gothic"/>
          <w:sz w:val="24"/>
          <w:szCs w:val="24"/>
        </w:rPr>
        <w:t xml:space="preserve"> propicio para el desarrollo de sus vidas. </w:t>
      </w:r>
      <w:r w:rsidR="00343C82" w:rsidRPr="009E62B5">
        <w:rPr>
          <w:rFonts w:ascii="Century Gothic" w:hAnsi="Century Gothic"/>
          <w:sz w:val="24"/>
          <w:szCs w:val="24"/>
        </w:rPr>
        <w:t xml:space="preserve"> </w:t>
      </w:r>
    </w:p>
    <w:p w14:paraId="2E65DC78" w14:textId="77777777" w:rsidR="002865F0" w:rsidRDefault="002865F0" w:rsidP="00137EF1">
      <w:pPr>
        <w:spacing w:after="0" w:line="480" w:lineRule="auto"/>
        <w:ind w:right="122"/>
        <w:jc w:val="both"/>
        <w:rPr>
          <w:rFonts w:ascii="Century Gothic" w:hAnsi="Century Gothic"/>
          <w:sz w:val="24"/>
          <w:szCs w:val="24"/>
        </w:rPr>
      </w:pPr>
    </w:p>
    <w:p w14:paraId="1ACA04A6" w14:textId="14C7A2CA" w:rsidR="002865F0" w:rsidRPr="002865F0" w:rsidRDefault="002865F0" w:rsidP="002865F0">
      <w:pPr>
        <w:spacing w:after="0" w:line="480" w:lineRule="auto"/>
        <w:ind w:right="122"/>
        <w:jc w:val="right"/>
        <w:rPr>
          <w:rFonts w:ascii="Century Gothic" w:hAnsi="Century Gothic"/>
          <w:sz w:val="24"/>
          <w:szCs w:val="24"/>
        </w:rPr>
      </w:pPr>
      <w:r w:rsidRPr="002865F0">
        <w:rPr>
          <w:rFonts w:ascii="Century Gothic" w:hAnsi="Century Gothic"/>
          <w:sz w:val="24"/>
          <w:szCs w:val="24"/>
        </w:rPr>
        <w:t>_________________________________________</w:t>
      </w:r>
      <w:r>
        <w:rPr>
          <w:rFonts w:ascii="Century Gothic" w:hAnsi="Century Gothic"/>
          <w:sz w:val="24"/>
          <w:szCs w:val="24"/>
        </w:rPr>
        <w:t>_</w:t>
      </w:r>
    </w:p>
    <w:p w14:paraId="0A9074C0" w14:textId="38FD835E" w:rsidR="002865F0" w:rsidRPr="002865F0" w:rsidRDefault="002865F0" w:rsidP="002865F0">
      <w:pPr>
        <w:widowControl w:val="0"/>
        <w:autoSpaceDE w:val="0"/>
        <w:autoSpaceDN w:val="0"/>
        <w:adjustRightInd w:val="0"/>
        <w:spacing w:after="0" w:line="240" w:lineRule="auto"/>
        <w:ind w:left="1398"/>
        <w:jc w:val="right"/>
        <w:rPr>
          <w:rFonts w:ascii="Century Gothic" w:hAnsi="Century Gothic" w:cs="Arial"/>
          <w:color w:val="000000"/>
          <w:sz w:val="16"/>
          <w:szCs w:val="16"/>
        </w:rPr>
      </w:pPr>
      <w:r w:rsidRPr="002865F0">
        <w:rPr>
          <w:rFonts w:ascii="Century Gothic" w:hAnsi="Century Gothic"/>
          <w:i/>
          <w:iCs/>
          <w:color w:val="000000"/>
          <w:sz w:val="8"/>
          <w:szCs w:val="8"/>
        </w:rPr>
        <w:t xml:space="preserve">b  </w:t>
      </w:r>
      <w:r w:rsidRPr="002865F0">
        <w:rPr>
          <w:rFonts w:ascii="Century Gothic" w:hAnsi="Century Gothic"/>
          <w:i/>
          <w:iCs/>
          <w:color w:val="000000"/>
          <w:spacing w:val="7"/>
          <w:sz w:val="8"/>
          <w:szCs w:val="8"/>
        </w:rPr>
        <w:t xml:space="preserve"> </w:t>
      </w:r>
      <w:proofErr w:type="gramStart"/>
      <w:r w:rsidRPr="002865F0">
        <w:rPr>
          <w:rFonts w:ascii="Century Gothic" w:hAnsi="Century Gothic" w:cs="Arial"/>
          <w:color w:val="000000"/>
          <w:sz w:val="16"/>
          <w:szCs w:val="16"/>
        </w:rPr>
        <w:t xml:space="preserve">Acción </w:t>
      </w:r>
      <w:r w:rsidRPr="002865F0">
        <w:rPr>
          <w:rFonts w:ascii="Century Gothic" w:hAnsi="Century Gothic" w:cs="Arial"/>
          <w:color w:val="000000"/>
          <w:spacing w:val="32"/>
          <w:sz w:val="16"/>
          <w:szCs w:val="16"/>
        </w:rPr>
        <w:t xml:space="preserve"> </w:t>
      </w:r>
      <w:r w:rsidRPr="002865F0">
        <w:rPr>
          <w:rFonts w:ascii="Century Gothic" w:hAnsi="Century Gothic" w:cs="Arial"/>
          <w:color w:val="000000"/>
          <w:sz w:val="16"/>
          <w:szCs w:val="16"/>
        </w:rPr>
        <w:t>de</w:t>
      </w:r>
      <w:proofErr w:type="gramEnd"/>
      <w:r w:rsidRPr="002865F0">
        <w:rPr>
          <w:rFonts w:ascii="Century Gothic" w:hAnsi="Century Gothic" w:cs="Arial"/>
          <w:color w:val="000000"/>
          <w:spacing w:val="43"/>
          <w:sz w:val="16"/>
          <w:szCs w:val="16"/>
        </w:rPr>
        <w:t xml:space="preserve"> </w:t>
      </w:r>
      <w:r w:rsidRPr="002865F0">
        <w:rPr>
          <w:rFonts w:ascii="Century Gothic" w:hAnsi="Century Gothic" w:cs="Arial"/>
          <w:color w:val="000000"/>
          <w:w w:val="107"/>
          <w:sz w:val="16"/>
          <w:szCs w:val="16"/>
        </w:rPr>
        <w:t xml:space="preserve">inconstitucionalidad </w:t>
      </w:r>
      <w:r w:rsidRPr="002865F0">
        <w:rPr>
          <w:rFonts w:ascii="Century Gothic" w:hAnsi="Century Gothic" w:cs="Arial"/>
          <w:color w:val="000000"/>
          <w:spacing w:val="37"/>
          <w:w w:val="107"/>
          <w:sz w:val="16"/>
          <w:szCs w:val="16"/>
        </w:rPr>
        <w:t xml:space="preserve"> </w:t>
      </w:r>
      <w:r w:rsidRPr="002865F0">
        <w:rPr>
          <w:rFonts w:ascii="Century Gothic" w:hAnsi="Century Gothic" w:cs="Arial"/>
          <w:color w:val="000000"/>
          <w:w w:val="107"/>
          <w:sz w:val="16"/>
          <w:szCs w:val="16"/>
        </w:rPr>
        <w:t>2/2010</w:t>
      </w:r>
    </w:p>
    <w:p w14:paraId="31F47746" w14:textId="77777777" w:rsidR="002865F0" w:rsidRDefault="002865F0" w:rsidP="00137EF1">
      <w:pPr>
        <w:spacing w:after="0" w:line="480" w:lineRule="auto"/>
        <w:ind w:right="122"/>
        <w:jc w:val="both"/>
        <w:rPr>
          <w:rFonts w:ascii="Century Gothic" w:hAnsi="Century Gothic"/>
          <w:sz w:val="24"/>
          <w:szCs w:val="24"/>
        </w:rPr>
      </w:pPr>
    </w:p>
    <w:p w14:paraId="1BE7423F" w14:textId="79FE8737" w:rsidR="009E62B5" w:rsidRDefault="00520ECC" w:rsidP="00137EF1">
      <w:pPr>
        <w:spacing w:after="0" w:line="480" w:lineRule="auto"/>
        <w:ind w:right="122"/>
        <w:jc w:val="both"/>
        <w:rPr>
          <w:rFonts w:ascii="Century Gothic" w:hAnsi="Century Gothic"/>
          <w:sz w:val="24"/>
          <w:szCs w:val="24"/>
        </w:rPr>
      </w:pPr>
      <w:r w:rsidRPr="009E62B5">
        <w:rPr>
          <w:rFonts w:ascii="Century Gothic" w:hAnsi="Century Gothic"/>
          <w:sz w:val="24"/>
          <w:szCs w:val="24"/>
        </w:rPr>
        <w:lastRenderedPageBreak/>
        <w:t>El trabajo de cuidados al interior de los hogares sistemáticamente se ha delegado a las mujeres, lo que históricamente les ha propiciado una sobrecarga de trabajo al incorporarse en el mercado laboral, que podría aligerarse y redistribuirse si los propios integrantes de la familia, las empresas, el Estado y la sociedad en general, estuvieran sensibilizados y participaran de manera más activa y responsable, y si se les proveyera de infraestructura y servicios públicos.</w:t>
      </w:r>
    </w:p>
    <w:p w14:paraId="34964A28" w14:textId="77777777" w:rsidR="00520ECC" w:rsidRPr="009E62B5" w:rsidRDefault="00520ECC" w:rsidP="00137EF1">
      <w:pPr>
        <w:spacing w:after="0" w:line="480" w:lineRule="auto"/>
        <w:ind w:right="122"/>
        <w:jc w:val="both"/>
        <w:rPr>
          <w:rFonts w:ascii="Century Gothic" w:hAnsi="Century Gothic"/>
          <w:sz w:val="24"/>
          <w:szCs w:val="24"/>
        </w:rPr>
      </w:pPr>
    </w:p>
    <w:p w14:paraId="0E608F5E" w14:textId="77777777" w:rsidR="00343C82" w:rsidRPr="009E62B5" w:rsidRDefault="00343C82" w:rsidP="00137EF1">
      <w:pPr>
        <w:spacing w:after="0" w:line="480" w:lineRule="auto"/>
        <w:ind w:right="122"/>
        <w:jc w:val="both"/>
        <w:rPr>
          <w:rFonts w:ascii="Century Gothic" w:hAnsi="Century Gothic"/>
          <w:sz w:val="24"/>
          <w:szCs w:val="24"/>
        </w:rPr>
      </w:pPr>
      <w:r w:rsidRPr="009E62B5">
        <w:rPr>
          <w:rFonts w:ascii="Century Gothic" w:hAnsi="Century Gothic"/>
          <w:sz w:val="24"/>
          <w:szCs w:val="24"/>
        </w:rPr>
        <w:t>Es necesaria una responsabilidad compartida entre cuatro actores principales: el Estado, el mercado laboral, la comunidad y las familias, como corresponsables de garantizar la reproducción y la provisión de bienes y servicios a la sociedad en general; en particular, los relacionados con el derecho de las personas de satisfacer las necesidades de atención y cuidados de quienes integran los hogares.</w:t>
      </w:r>
    </w:p>
    <w:p w14:paraId="27EA8519" w14:textId="77777777" w:rsidR="009E62B5" w:rsidRDefault="009E62B5" w:rsidP="00137EF1">
      <w:pPr>
        <w:spacing w:after="0" w:line="480" w:lineRule="auto"/>
        <w:ind w:right="122"/>
        <w:jc w:val="both"/>
        <w:rPr>
          <w:rFonts w:ascii="Century Gothic" w:hAnsi="Century Gothic"/>
          <w:sz w:val="24"/>
          <w:szCs w:val="24"/>
        </w:rPr>
      </w:pPr>
    </w:p>
    <w:p w14:paraId="03A6C429" w14:textId="34B448C1" w:rsidR="00343C82" w:rsidRDefault="00343C82" w:rsidP="00137EF1">
      <w:pPr>
        <w:spacing w:after="0" w:line="480" w:lineRule="auto"/>
        <w:ind w:right="122"/>
        <w:jc w:val="both"/>
        <w:rPr>
          <w:rFonts w:ascii="Century Gothic" w:hAnsi="Century Gothic"/>
          <w:sz w:val="24"/>
          <w:szCs w:val="24"/>
        </w:rPr>
      </w:pPr>
      <w:r w:rsidRPr="009E62B5">
        <w:rPr>
          <w:rFonts w:ascii="Century Gothic" w:hAnsi="Century Gothic"/>
          <w:sz w:val="24"/>
          <w:szCs w:val="24"/>
        </w:rPr>
        <w:t xml:space="preserve">La corresponsabilidad social en las tareas de cuidado contribuye a incrementar la participación femenina en actividades económicas y a mejorar las condiciones laborales de las mujeres. </w:t>
      </w:r>
    </w:p>
    <w:p w14:paraId="0357D5E8" w14:textId="5BB5C4D3" w:rsidR="00230D89" w:rsidRDefault="00230D89" w:rsidP="00137EF1">
      <w:pPr>
        <w:spacing w:after="0" w:line="480" w:lineRule="auto"/>
        <w:ind w:right="122"/>
        <w:jc w:val="both"/>
        <w:rPr>
          <w:rFonts w:ascii="Century Gothic" w:hAnsi="Century Gothic"/>
          <w:sz w:val="24"/>
          <w:szCs w:val="24"/>
        </w:rPr>
      </w:pPr>
    </w:p>
    <w:p w14:paraId="20938763" w14:textId="3A88D8CA" w:rsidR="009E62B5" w:rsidRDefault="00230D89" w:rsidP="00137EF1">
      <w:pPr>
        <w:spacing w:after="0" w:line="480" w:lineRule="auto"/>
        <w:ind w:right="122"/>
        <w:jc w:val="both"/>
        <w:rPr>
          <w:rFonts w:ascii="Century Gothic" w:hAnsi="Century Gothic"/>
          <w:sz w:val="24"/>
          <w:szCs w:val="24"/>
        </w:rPr>
      </w:pPr>
      <w:r>
        <w:rPr>
          <w:rFonts w:ascii="Century Gothic" w:hAnsi="Century Gothic"/>
          <w:sz w:val="24"/>
          <w:szCs w:val="24"/>
        </w:rPr>
        <w:t xml:space="preserve">La posibilidad de conciliar la vida familiar y laboral redunda en una mejor calidad de vida de las personas. Que no existan las condiciones para </w:t>
      </w:r>
      <w:r>
        <w:rPr>
          <w:rFonts w:ascii="Century Gothic" w:hAnsi="Century Gothic"/>
          <w:sz w:val="24"/>
          <w:szCs w:val="24"/>
        </w:rPr>
        <w:lastRenderedPageBreak/>
        <w:t xml:space="preserve">compaginar ambas actividades, ha afectado particularmente a las mujeres. De aquí la necesidad de, por un parte, visibilizar las dificultades para conciliarlas, y por otra, poner en marcha acciones que posibiliten solventarlas. </w:t>
      </w:r>
    </w:p>
    <w:p w14:paraId="2EF1908E" w14:textId="297CD5AB" w:rsidR="00230D89" w:rsidRDefault="00230D89" w:rsidP="00137EF1">
      <w:pPr>
        <w:spacing w:after="0" w:line="480" w:lineRule="auto"/>
        <w:ind w:right="122"/>
        <w:jc w:val="both"/>
        <w:rPr>
          <w:rFonts w:ascii="Century Gothic" w:hAnsi="Century Gothic"/>
          <w:sz w:val="24"/>
          <w:szCs w:val="24"/>
        </w:rPr>
      </w:pPr>
    </w:p>
    <w:p w14:paraId="351DD365" w14:textId="58449A6C" w:rsidR="00230D89" w:rsidRDefault="00230D89" w:rsidP="00137EF1">
      <w:pPr>
        <w:spacing w:after="0" w:line="480" w:lineRule="auto"/>
        <w:ind w:right="122"/>
        <w:jc w:val="both"/>
        <w:rPr>
          <w:rFonts w:ascii="Century Gothic" w:hAnsi="Century Gothic"/>
          <w:sz w:val="24"/>
          <w:szCs w:val="24"/>
        </w:rPr>
      </w:pPr>
      <w:r>
        <w:rPr>
          <w:rFonts w:ascii="Century Gothic" w:hAnsi="Century Gothic"/>
          <w:sz w:val="24"/>
          <w:szCs w:val="24"/>
        </w:rPr>
        <w:t xml:space="preserve">La presente iniciativa tiene el propósito de reconocer en la </w:t>
      </w:r>
      <w:r w:rsidR="00134412">
        <w:rPr>
          <w:rFonts w:ascii="Century Gothic" w:hAnsi="Century Gothic"/>
          <w:sz w:val="24"/>
          <w:szCs w:val="24"/>
        </w:rPr>
        <w:t>Constitución</w:t>
      </w:r>
      <w:r>
        <w:rPr>
          <w:rFonts w:ascii="Century Gothic" w:hAnsi="Century Gothic"/>
          <w:sz w:val="24"/>
          <w:szCs w:val="24"/>
        </w:rPr>
        <w:t xml:space="preserve"> Local el Derecho Humano a la Protección de la Familia como realidad social, buscando la </w:t>
      </w:r>
      <w:r w:rsidR="00134412">
        <w:rPr>
          <w:rFonts w:ascii="Century Gothic" w:hAnsi="Century Gothic"/>
          <w:sz w:val="24"/>
          <w:szCs w:val="24"/>
        </w:rPr>
        <w:t>protección</w:t>
      </w:r>
      <w:r>
        <w:rPr>
          <w:rFonts w:ascii="Century Gothic" w:hAnsi="Century Gothic"/>
          <w:sz w:val="24"/>
          <w:szCs w:val="24"/>
        </w:rPr>
        <w:t xml:space="preserve"> de toda estructura u organización familiar y su desarrollo. La creciente influencia de los Derechos Humanos ha sido un factor clave para el abandono de normas que protegen un </w:t>
      </w:r>
      <w:r w:rsidR="00134412">
        <w:rPr>
          <w:rFonts w:ascii="Century Gothic" w:hAnsi="Century Gothic"/>
          <w:sz w:val="24"/>
          <w:szCs w:val="24"/>
        </w:rPr>
        <w:t>único</w:t>
      </w:r>
      <w:r>
        <w:rPr>
          <w:rFonts w:ascii="Century Gothic" w:hAnsi="Century Gothic"/>
          <w:sz w:val="24"/>
          <w:szCs w:val="24"/>
        </w:rPr>
        <w:t xml:space="preserve"> modelo de familia, que niegan </w:t>
      </w:r>
      <w:r w:rsidR="00134412">
        <w:rPr>
          <w:rFonts w:ascii="Century Gothic" w:hAnsi="Century Gothic"/>
          <w:sz w:val="24"/>
          <w:szCs w:val="24"/>
        </w:rPr>
        <w:t>autonomía</w:t>
      </w:r>
      <w:r>
        <w:rPr>
          <w:rFonts w:ascii="Century Gothic" w:hAnsi="Century Gothic"/>
          <w:sz w:val="24"/>
          <w:szCs w:val="24"/>
        </w:rPr>
        <w:t xml:space="preserve"> a ciertas personas o que distribuyen de manera</w:t>
      </w:r>
      <w:r w:rsidR="00134412">
        <w:rPr>
          <w:rFonts w:ascii="Century Gothic" w:hAnsi="Century Gothic"/>
          <w:sz w:val="24"/>
          <w:szCs w:val="24"/>
        </w:rPr>
        <w:t xml:space="preserve"> </w:t>
      </w:r>
      <w:r>
        <w:rPr>
          <w:rFonts w:ascii="Century Gothic" w:hAnsi="Century Gothic"/>
          <w:sz w:val="24"/>
          <w:szCs w:val="24"/>
        </w:rPr>
        <w:t xml:space="preserve">desigual las cargas y beneficios de la vida familiar. </w:t>
      </w:r>
    </w:p>
    <w:p w14:paraId="34D0D879" w14:textId="4B0D72BF" w:rsidR="00134412" w:rsidRDefault="00134412" w:rsidP="00137EF1">
      <w:pPr>
        <w:spacing w:after="0" w:line="480" w:lineRule="auto"/>
        <w:ind w:right="122"/>
        <w:jc w:val="both"/>
        <w:rPr>
          <w:rFonts w:ascii="Century Gothic" w:hAnsi="Century Gothic"/>
          <w:sz w:val="24"/>
          <w:szCs w:val="24"/>
        </w:rPr>
      </w:pPr>
    </w:p>
    <w:p w14:paraId="5DF7EC97" w14:textId="1C0C26B4" w:rsidR="00134412" w:rsidRPr="00134412" w:rsidRDefault="00134412" w:rsidP="00137EF1">
      <w:pPr>
        <w:spacing w:after="0" w:line="480" w:lineRule="auto"/>
        <w:ind w:right="122"/>
        <w:jc w:val="center"/>
        <w:rPr>
          <w:rFonts w:ascii="Century Gothic" w:hAnsi="Century Gothic"/>
          <w:b/>
          <w:bCs/>
          <w:sz w:val="24"/>
          <w:szCs w:val="24"/>
        </w:rPr>
      </w:pPr>
      <w:r w:rsidRPr="00134412">
        <w:rPr>
          <w:rFonts w:ascii="Century Gothic" w:hAnsi="Century Gothic"/>
          <w:b/>
          <w:bCs/>
          <w:sz w:val="24"/>
          <w:szCs w:val="24"/>
        </w:rPr>
        <w:t>DECRETO</w:t>
      </w:r>
    </w:p>
    <w:p w14:paraId="4C87B978" w14:textId="04606397" w:rsidR="00343C82" w:rsidRPr="009E62B5" w:rsidRDefault="00343C82" w:rsidP="00137EF1">
      <w:pPr>
        <w:spacing w:after="0" w:line="480" w:lineRule="auto"/>
        <w:ind w:left="1246" w:right="144"/>
        <w:jc w:val="both"/>
        <w:rPr>
          <w:rFonts w:ascii="Century Gothic" w:hAnsi="Century Gothic"/>
          <w:sz w:val="24"/>
          <w:szCs w:val="24"/>
        </w:rPr>
      </w:pPr>
    </w:p>
    <w:p w14:paraId="6EBD18AE" w14:textId="6ECC32BE" w:rsidR="009E62B5" w:rsidRPr="009E62B5" w:rsidRDefault="009E62B5" w:rsidP="00137EF1">
      <w:pPr>
        <w:spacing w:after="0" w:line="480" w:lineRule="auto"/>
        <w:ind w:right="122"/>
        <w:jc w:val="both"/>
        <w:rPr>
          <w:rFonts w:ascii="Century Gothic" w:hAnsi="Century Gothic"/>
          <w:sz w:val="24"/>
          <w:szCs w:val="24"/>
        </w:rPr>
      </w:pPr>
      <w:r w:rsidRPr="009E62B5">
        <w:rPr>
          <w:rFonts w:ascii="Century Gothic" w:hAnsi="Century Gothic"/>
          <w:b/>
          <w:bCs/>
          <w:sz w:val="24"/>
          <w:szCs w:val="24"/>
        </w:rPr>
        <w:t>ÀRTÍCULO 4</w:t>
      </w:r>
      <w:r w:rsidRPr="009E62B5">
        <w:rPr>
          <w:rFonts w:ascii="Century Gothic" w:hAnsi="Century Gothic"/>
          <w:sz w:val="24"/>
          <w:szCs w:val="24"/>
        </w:rPr>
        <w:t xml:space="preserve">. En el Estado de Chihuahua, toda persona gozará de los derechos reconocidos en la Constitución Federal, los Tratados Internacionales en materia de derechos humanos, celebrados por el Estado Mexicano y en esta Constitución. </w:t>
      </w:r>
    </w:p>
    <w:p w14:paraId="6EF561AA" w14:textId="77777777" w:rsidR="009E62B5" w:rsidRPr="009E62B5" w:rsidRDefault="009E62B5" w:rsidP="00137EF1">
      <w:pPr>
        <w:spacing w:after="0" w:line="480" w:lineRule="auto"/>
        <w:ind w:right="122"/>
        <w:jc w:val="both"/>
        <w:rPr>
          <w:rFonts w:ascii="Century Gothic" w:hAnsi="Century Gothic"/>
          <w:sz w:val="24"/>
          <w:szCs w:val="24"/>
        </w:rPr>
      </w:pPr>
    </w:p>
    <w:p w14:paraId="532773D7" w14:textId="77777777" w:rsidR="009E62B5" w:rsidRPr="002865F0" w:rsidRDefault="009E62B5" w:rsidP="00137EF1">
      <w:pPr>
        <w:spacing w:after="0" w:line="480" w:lineRule="auto"/>
        <w:ind w:right="122"/>
        <w:jc w:val="both"/>
        <w:rPr>
          <w:rFonts w:ascii="Century Gothic" w:hAnsi="Century Gothic"/>
          <w:b/>
          <w:bCs/>
          <w:sz w:val="24"/>
          <w:szCs w:val="24"/>
        </w:rPr>
      </w:pPr>
      <w:r w:rsidRPr="002865F0">
        <w:rPr>
          <w:rFonts w:ascii="Century Gothic" w:hAnsi="Century Gothic"/>
          <w:b/>
          <w:bCs/>
          <w:sz w:val="24"/>
          <w:szCs w:val="24"/>
        </w:rPr>
        <w:lastRenderedPageBreak/>
        <w:t>Se reconoce a las familias la más amplia protección, en su ámbito individual y colectivo, así como su aporte en la construcción y bienestar de la sociedad por su contribución al cuidado, formación, desarrollo y transmisión de saberes para la vida, valores culturales, éticos y sociales.</w:t>
      </w:r>
    </w:p>
    <w:p w14:paraId="380BCD61" w14:textId="512352AC" w:rsidR="009E62B5" w:rsidRPr="002865F0" w:rsidRDefault="009E62B5" w:rsidP="00137EF1">
      <w:pPr>
        <w:spacing w:after="0" w:line="480" w:lineRule="auto"/>
        <w:ind w:right="122"/>
        <w:jc w:val="both"/>
        <w:rPr>
          <w:rFonts w:ascii="Century Gothic" w:hAnsi="Century Gothic"/>
          <w:b/>
          <w:bCs/>
          <w:sz w:val="24"/>
          <w:szCs w:val="24"/>
        </w:rPr>
      </w:pPr>
      <w:r w:rsidRPr="002865F0">
        <w:rPr>
          <w:rFonts w:ascii="Century Gothic" w:hAnsi="Century Gothic"/>
          <w:b/>
          <w:bCs/>
          <w:sz w:val="24"/>
          <w:szCs w:val="24"/>
        </w:rPr>
        <w:t>Todas las estructuras, manifestaciones y formas de comunidad familiar son reconocidas en igualdad de derechos, protegidas integralmente por la ley y apoyadas en sus tareas de cuidado.</w:t>
      </w:r>
    </w:p>
    <w:p w14:paraId="54E2A973" w14:textId="77777777" w:rsidR="0023383F" w:rsidRDefault="0023383F" w:rsidP="00137EF1">
      <w:pPr>
        <w:spacing w:after="0" w:line="480" w:lineRule="auto"/>
        <w:ind w:right="7"/>
        <w:jc w:val="both"/>
        <w:rPr>
          <w:rFonts w:ascii="Century Gothic" w:hAnsi="Century Gothic"/>
          <w:sz w:val="24"/>
          <w:szCs w:val="24"/>
        </w:rPr>
        <w:sectPr w:rsidR="0023383F" w:rsidSect="0023383F">
          <w:headerReference w:type="default" r:id="rId9"/>
          <w:pgSz w:w="12240" w:h="15840"/>
          <w:pgMar w:top="1417" w:right="1701" w:bottom="1417" w:left="1701" w:header="708" w:footer="708" w:gutter="0"/>
          <w:cols w:space="708"/>
          <w:docGrid w:linePitch="360"/>
        </w:sectPr>
      </w:pPr>
    </w:p>
    <w:p w14:paraId="37EBB341" w14:textId="44142BD7" w:rsidR="009E62B5" w:rsidRPr="009E62B5" w:rsidRDefault="009E62B5" w:rsidP="00137EF1">
      <w:pPr>
        <w:spacing w:after="0" w:line="480" w:lineRule="auto"/>
        <w:ind w:right="7"/>
        <w:jc w:val="both"/>
        <w:rPr>
          <w:rFonts w:ascii="Century Gothic" w:hAnsi="Century Gothic"/>
          <w:sz w:val="24"/>
          <w:szCs w:val="24"/>
        </w:rPr>
      </w:pPr>
    </w:p>
    <w:p w14:paraId="37D2D70F" w14:textId="04A7C012" w:rsidR="009E62B5" w:rsidRDefault="009E62B5" w:rsidP="00137EF1">
      <w:pPr>
        <w:spacing w:after="0" w:line="480" w:lineRule="auto"/>
        <w:ind w:right="7"/>
        <w:jc w:val="both"/>
        <w:rPr>
          <w:rFonts w:ascii="Century Gothic" w:hAnsi="Century Gothic"/>
          <w:sz w:val="24"/>
          <w:szCs w:val="24"/>
        </w:rPr>
      </w:pPr>
      <w:r w:rsidRPr="009E62B5">
        <w:rPr>
          <w:rFonts w:ascii="Century Gothic" w:hAnsi="Century Gothic"/>
          <w:sz w:val="24"/>
          <w:szCs w:val="24"/>
        </w:rPr>
        <w:t>Se implementará una política pública de atención y protección a las familias de Chihuahua.</w:t>
      </w:r>
    </w:p>
    <w:p w14:paraId="3280165B" w14:textId="77777777" w:rsidR="00520ECC" w:rsidRPr="009E62B5" w:rsidRDefault="00520ECC" w:rsidP="00137EF1">
      <w:pPr>
        <w:spacing w:after="0" w:line="480" w:lineRule="auto"/>
        <w:ind w:right="7"/>
        <w:jc w:val="both"/>
        <w:rPr>
          <w:rFonts w:ascii="Century Gothic" w:hAnsi="Century Gothic"/>
          <w:sz w:val="24"/>
          <w:szCs w:val="24"/>
        </w:rPr>
      </w:pPr>
    </w:p>
    <w:p w14:paraId="2E91259B" w14:textId="08542320" w:rsidR="009E62B5" w:rsidRDefault="009E62B5" w:rsidP="00137EF1">
      <w:pPr>
        <w:spacing w:after="0" w:line="480" w:lineRule="auto"/>
        <w:ind w:left="1196"/>
        <w:jc w:val="center"/>
        <w:rPr>
          <w:rFonts w:ascii="Century Gothic" w:hAnsi="Century Gothic"/>
          <w:b/>
          <w:bCs/>
          <w:sz w:val="24"/>
          <w:szCs w:val="24"/>
        </w:rPr>
      </w:pPr>
      <w:r w:rsidRPr="009E62B5">
        <w:rPr>
          <w:rFonts w:ascii="Century Gothic" w:hAnsi="Century Gothic"/>
          <w:b/>
          <w:bCs/>
          <w:sz w:val="24"/>
          <w:szCs w:val="24"/>
        </w:rPr>
        <w:t>TR A N S I TO R I O S:</w:t>
      </w:r>
    </w:p>
    <w:p w14:paraId="1ED441B8" w14:textId="77777777" w:rsidR="0023383F" w:rsidRPr="009E62B5" w:rsidRDefault="0023383F" w:rsidP="00137EF1">
      <w:pPr>
        <w:spacing w:after="0" w:line="480" w:lineRule="auto"/>
        <w:ind w:left="1196"/>
        <w:jc w:val="center"/>
        <w:rPr>
          <w:rFonts w:ascii="Century Gothic" w:hAnsi="Century Gothic"/>
          <w:b/>
          <w:bCs/>
          <w:sz w:val="24"/>
          <w:szCs w:val="24"/>
        </w:rPr>
      </w:pPr>
    </w:p>
    <w:p w14:paraId="1CC8999C" w14:textId="5AC29EEA" w:rsidR="009E62B5" w:rsidRDefault="009E62B5" w:rsidP="00137EF1">
      <w:pPr>
        <w:spacing w:after="0" w:line="480" w:lineRule="auto"/>
        <w:ind w:right="115"/>
        <w:jc w:val="both"/>
        <w:rPr>
          <w:rFonts w:ascii="Century Gothic" w:hAnsi="Century Gothic"/>
          <w:sz w:val="24"/>
          <w:szCs w:val="24"/>
        </w:rPr>
      </w:pPr>
      <w:r w:rsidRPr="009E62B5">
        <w:rPr>
          <w:rFonts w:ascii="Century Gothic" w:hAnsi="Century Gothic"/>
          <w:b/>
          <w:bCs/>
          <w:sz w:val="24"/>
          <w:szCs w:val="24"/>
        </w:rPr>
        <w:t>ARTICULO PRIMERO.</w:t>
      </w:r>
      <w:r w:rsidRPr="009E62B5">
        <w:rPr>
          <w:rFonts w:ascii="Century Gothic" w:hAnsi="Century Gothic"/>
          <w:sz w:val="24"/>
          <w:szCs w:val="24"/>
        </w:rPr>
        <w:t xml:space="preserve"> Conforme a lo dispuesto por el artícu</w:t>
      </w:r>
      <w:r w:rsidR="0023383F">
        <w:rPr>
          <w:rFonts w:ascii="Century Gothic" w:hAnsi="Century Gothic"/>
          <w:sz w:val="24"/>
          <w:szCs w:val="24"/>
        </w:rPr>
        <w:t xml:space="preserve">lo </w:t>
      </w:r>
      <w:r w:rsidRPr="009E62B5">
        <w:rPr>
          <w:rFonts w:ascii="Century Gothic" w:hAnsi="Century Gothic"/>
          <w:sz w:val="24"/>
          <w:szCs w:val="24"/>
        </w:rPr>
        <w:t>202 de la Constitución Política del Estado, envíese copia de la iniciativa, del dictamen y de los debates a los</w:t>
      </w:r>
      <w:r w:rsidR="0023383F">
        <w:rPr>
          <w:rFonts w:ascii="Century Gothic" w:hAnsi="Century Gothic"/>
          <w:sz w:val="24"/>
          <w:szCs w:val="24"/>
        </w:rPr>
        <w:t xml:space="preserve"> </w:t>
      </w:r>
      <w:r w:rsidRPr="009E62B5">
        <w:rPr>
          <w:rFonts w:ascii="Century Gothic" w:hAnsi="Century Gothic"/>
          <w:sz w:val="24"/>
          <w:szCs w:val="24"/>
        </w:rPr>
        <w:t>Ayuntamientos de los sesenta y siete Municipios que integran la Entidad y, en su momento, hágase el cómputo</w:t>
      </w:r>
      <w:r w:rsidRPr="009E62B5">
        <w:rPr>
          <w:rFonts w:ascii="Century Gothic" w:hAnsi="Century Gothic"/>
          <w:noProof/>
          <w:sz w:val="24"/>
          <w:szCs w:val="24"/>
        </w:rPr>
        <w:drawing>
          <wp:inline distT="0" distB="0" distL="0" distR="0" wp14:anchorId="1497306C" wp14:editId="072968D1">
            <wp:extent cx="4575" cy="4572"/>
            <wp:effectExtent l="0" t="0" r="0" b="0"/>
            <wp:docPr id="24164" name="Picture 24164"/>
            <wp:cNvGraphicFramePr/>
            <a:graphic xmlns:a="http://schemas.openxmlformats.org/drawingml/2006/main">
              <a:graphicData uri="http://schemas.openxmlformats.org/drawingml/2006/picture">
                <pic:pic xmlns:pic="http://schemas.openxmlformats.org/drawingml/2006/picture">
                  <pic:nvPicPr>
                    <pic:cNvPr id="24164" name="Picture 24164"/>
                    <pic:cNvPicPr/>
                  </pic:nvPicPr>
                  <pic:blipFill>
                    <a:blip r:embed="rId10"/>
                    <a:stretch>
                      <a:fillRect/>
                    </a:stretch>
                  </pic:blipFill>
                  <pic:spPr>
                    <a:xfrm>
                      <a:off x="0" y="0"/>
                      <a:ext cx="4575" cy="4572"/>
                    </a:xfrm>
                    <a:prstGeom prst="rect">
                      <a:avLst/>
                    </a:prstGeom>
                  </pic:spPr>
                </pic:pic>
              </a:graphicData>
            </a:graphic>
          </wp:inline>
        </w:drawing>
      </w:r>
      <w:r w:rsidRPr="009E62B5">
        <w:rPr>
          <w:rFonts w:ascii="Century Gothic" w:hAnsi="Century Gothic"/>
          <w:sz w:val="24"/>
          <w:szCs w:val="24"/>
        </w:rPr>
        <w:t xml:space="preserve"> de los votos de los Ayuntamientos y la declaratoria de haber sido aprobada la presente reforma.</w:t>
      </w:r>
    </w:p>
    <w:p w14:paraId="3757544E" w14:textId="77777777" w:rsidR="0023383F" w:rsidRPr="009E62B5" w:rsidRDefault="0023383F" w:rsidP="00137EF1">
      <w:pPr>
        <w:spacing w:after="0" w:line="480" w:lineRule="auto"/>
        <w:ind w:right="115"/>
        <w:jc w:val="both"/>
        <w:rPr>
          <w:rFonts w:ascii="Century Gothic" w:hAnsi="Century Gothic"/>
          <w:sz w:val="24"/>
          <w:szCs w:val="24"/>
        </w:rPr>
      </w:pPr>
    </w:p>
    <w:p w14:paraId="23DBA469" w14:textId="3D0BC094" w:rsidR="009E62B5" w:rsidRPr="009E62B5" w:rsidRDefault="0023383F" w:rsidP="00137EF1">
      <w:pPr>
        <w:spacing w:after="0" w:line="480" w:lineRule="auto"/>
        <w:ind w:right="115"/>
        <w:jc w:val="both"/>
        <w:rPr>
          <w:rFonts w:ascii="Century Gothic" w:hAnsi="Century Gothic"/>
          <w:sz w:val="24"/>
          <w:szCs w:val="24"/>
        </w:rPr>
      </w:pPr>
      <w:r w:rsidRPr="009E62B5">
        <w:rPr>
          <w:rFonts w:ascii="Century Gothic" w:hAnsi="Century Gothic"/>
          <w:b/>
          <w:bCs/>
          <w:sz w:val="24"/>
          <w:szCs w:val="24"/>
        </w:rPr>
        <w:lastRenderedPageBreak/>
        <w:t xml:space="preserve">ARTÍCULO </w:t>
      </w:r>
      <w:r w:rsidR="009E62B5" w:rsidRPr="009E62B5">
        <w:rPr>
          <w:rFonts w:ascii="Century Gothic" w:hAnsi="Century Gothic"/>
          <w:b/>
          <w:bCs/>
          <w:sz w:val="24"/>
          <w:szCs w:val="24"/>
        </w:rPr>
        <w:t>SEGUNDO</w:t>
      </w:r>
      <w:r w:rsidR="009E62B5" w:rsidRPr="009E62B5">
        <w:rPr>
          <w:rFonts w:ascii="Century Gothic" w:hAnsi="Century Gothic"/>
          <w:sz w:val="24"/>
          <w:szCs w:val="24"/>
        </w:rPr>
        <w:t>. La reforma entrará en vigor al día siguiente de la publicación del presente Decreto en el Periódico Oficial del Estado.</w:t>
      </w:r>
    </w:p>
    <w:p w14:paraId="61CE537C" w14:textId="77777777" w:rsidR="009E62B5" w:rsidRPr="009E62B5" w:rsidRDefault="009E62B5" w:rsidP="00137EF1">
      <w:pPr>
        <w:spacing w:after="0" w:line="480" w:lineRule="auto"/>
        <w:ind w:right="115"/>
        <w:jc w:val="both"/>
        <w:rPr>
          <w:rFonts w:ascii="Century Gothic" w:hAnsi="Century Gothic"/>
          <w:sz w:val="24"/>
          <w:szCs w:val="24"/>
        </w:rPr>
      </w:pPr>
    </w:p>
    <w:p w14:paraId="5A8BA4A3" w14:textId="495B2F1F" w:rsidR="009E62B5" w:rsidRPr="009E62B5" w:rsidRDefault="0023383F" w:rsidP="00137EF1">
      <w:pPr>
        <w:spacing w:after="0" w:line="480" w:lineRule="auto"/>
        <w:jc w:val="both"/>
        <w:rPr>
          <w:rFonts w:ascii="Century Gothic" w:eastAsia="Courier New" w:hAnsi="Century Gothic" w:cs="Courier New"/>
          <w:sz w:val="24"/>
          <w:szCs w:val="24"/>
        </w:rPr>
      </w:pPr>
      <w:r w:rsidRPr="009E62B5">
        <w:rPr>
          <w:rFonts w:ascii="Century Gothic" w:hAnsi="Century Gothic"/>
          <w:b/>
          <w:bCs/>
          <w:sz w:val="24"/>
          <w:szCs w:val="24"/>
        </w:rPr>
        <w:t>ARTÍCULO</w:t>
      </w:r>
      <w:r w:rsidR="009E62B5" w:rsidRPr="009E62B5">
        <w:rPr>
          <w:rFonts w:ascii="Century Gothic" w:hAnsi="Century Gothic"/>
          <w:b/>
          <w:bCs/>
          <w:sz w:val="24"/>
          <w:szCs w:val="24"/>
        </w:rPr>
        <w:t xml:space="preserve"> TERCERO</w:t>
      </w:r>
      <w:r w:rsidR="009E62B5" w:rsidRPr="009E62B5">
        <w:rPr>
          <w:rFonts w:ascii="Century Gothic" w:hAnsi="Century Gothic"/>
          <w:sz w:val="24"/>
          <w:szCs w:val="24"/>
        </w:rPr>
        <w:t xml:space="preserve">. Se derogan las disposiciones que se opongan al </w:t>
      </w:r>
      <w:r w:rsidRPr="009E62B5">
        <w:rPr>
          <w:rFonts w:ascii="Century Gothic" w:hAnsi="Century Gothic"/>
          <w:noProof/>
          <w:sz w:val="24"/>
          <w:szCs w:val="24"/>
        </w:rPr>
        <w:t>presente decreto</w:t>
      </w:r>
      <w:r w:rsidR="009E62B5" w:rsidRPr="009E62B5">
        <w:rPr>
          <w:rFonts w:ascii="Century Gothic" w:eastAsia="Courier New" w:hAnsi="Century Gothic" w:cs="Courier New"/>
          <w:sz w:val="24"/>
          <w:szCs w:val="24"/>
        </w:rPr>
        <w:t>.</w:t>
      </w:r>
    </w:p>
    <w:p w14:paraId="0380C7D2" w14:textId="77777777" w:rsidR="0023383F" w:rsidRDefault="0023383F" w:rsidP="00137EF1">
      <w:pPr>
        <w:spacing w:after="0" w:line="480" w:lineRule="auto"/>
        <w:jc w:val="both"/>
        <w:rPr>
          <w:rFonts w:ascii="Century Gothic" w:hAnsi="Century Gothic"/>
          <w:sz w:val="24"/>
          <w:szCs w:val="24"/>
        </w:rPr>
        <w:sectPr w:rsidR="0023383F" w:rsidSect="0023383F">
          <w:type w:val="continuous"/>
          <w:pgSz w:w="12240" w:h="15840"/>
          <w:pgMar w:top="1417" w:right="1701" w:bottom="1417" w:left="1701" w:header="708" w:footer="708" w:gutter="0"/>
          <w:cols w:space="708"/>
          <w:docGrid w:linePitch="360"/>
        </w:sectPr>
      </w:pPr>
    </w:p>
    <w:p w14:paraId="7F9A75DF" w14:textId="168B9285" w:rsidR="009E62B5" w:rsidRPr="009E62B5" w:rsidRDefault="009E62B5" w:rsidP="00137EF1">
      <w:pPr>
        <w:spacing w:after="0" w:line="480" w:lineRule="auto"/>
        <w:jc w:val="both"/>
        <w:rPr>
          <w:rFonts w:ascii="Century Gothic" w:hAnsi="Century Gothic"/>
          <w:sz w:val="24"/>
          <w:szCs w:val="24"/>
        </w:rPr>
      </w:pPr>
    </w:p>
    <w:p w14:paraId="5304015E" w14:textId="77777777" w:rsidR="0023383F" w:rsidRDefault="0023383F" w:rsidP="00137EF1">
      <w:pPr>
        <w:spacing w:after="0" w:line="480" w:lineRule="auto"/>
        <w:ind w:right="7"/>
        <w:jc w:val="both"/>
        <w:rPr>
          <w:rFonts w:ascii="Century Gothic" w:hAnsi="Century Gothic"/>
          <w:b/>
          <w:bCs/>
          <w:sz w:val="24"/>
          <w:szCs w:val="24"/>
        </w:rPr>
        <w:sectPr w:rsidR="0023383F" w:rsidSect="0023383F">
          <w:type w:val="continuous"/>
          <w:pgSz w:w="12240" w:h="15840"/>
          <w:pgMar w:top="1417" w:right="1701" w:bottom="1417" w:left="1701" w:header="708" w:footer="708" w:gutter="0"/>
          <w:cols w:num="2" w:space="708"/>
          <w:docGrid w:linePitch="360"/>
        </w:sectPr>
      </w:pPr>
    </w:p>
    <w:p w14:paraId="19360868" w14:textId="7E7E6C0C" w:rsidR="009E62B5" w:rsidRPr="009E62B5" w:rsidRDefault="009E62B5" w:rsidP="00137EF1">
      <w:pPr>
        <w:spacing w:after="0" w:line="480" w:lineRule="auto"/>
        <w:ind w:right="7"/>
        <w:jc w:val="both"/>
        <w:rPr>
          <w:rFonts w:ascii="Century Gothic" w:hAnsi="Century Gothic"/>
          <w:sz w:val="24"/>
          <w:szCs w:val="24"/>
        </w:rPr>
      </w:pPr>
      <w:r w:rsidRPr="009E62B5">
        <w:rPr>
          <w:rFonts w:ascii="Century Gothic" w:hAnsi="Century Gothic"/>
          <w:b/>
          <w:bCs/>
          <w:sz w:val="24"/>
          <w:szCs w:val="24"/>
        </w:rPr>
        <w:t>ECONÓMICO.</w:t>
      </w:r>
      <w:r w:rsidRPr="009E62B5">
        <w:rPr>
          <w:rFonts w:ascii="Century Gothic" w:hAnsi="Century Gothic"/>
          <w:sz w:val="24"/>
          <w:szCs w:val="24"/>
        </w:rPr>
        <w:t xml:space="preserve"> Aprobado que sea túrnese a la Secretaría de Asuntos Legislativos y Jurídicos para que elabore la minuta de Decreto en los términos que deba publicarse.</w:t>
      </w:r>
    </w:p>
    <w:p w14:paraId="52C6F31F" w14:textId="77777777" w:rsidR="0023383F" w:rsidRDefault="0023383F" w:rsidP="00137EF1">
      <w:pPr>
        <w:spacing w:after="0" w:line="480" w:lineRule="auto"/>
        <w:jc w:val="both"/>
        <w:rPr>
          <w:rFonts w:ascii="Century Gothic" w:hAnsi="Century Gothic"/>
          <w:sz w:val="24"/>
          <w:szCs w:val="24"/>
        </w:rPr>
      </w:pPr>
    </w:p>
    <w:p w14:paraId="4D70AF31" w14:textId="615D4903" w:rsidR="009E62B5" w:rsidRPr="009E62B5" w:rsidRDefault="009E62B5" w:rsidP="00137EF1">
      <w:pPr>
        <w:spacing w:after="0" w:line="480" w:lineRule="auto"/>
        <w:jc w:val="both"/>
        <w:rPr>
          <w:rFonts w:ascii="Century Gothic" w:hAnsi="Century Gothic"/>
          <w:sz w:val="24"/>
          <w:szCs w:val="24"/>
        </w:rPr>
      </w:pPr>
      <w:r w:rsidRPr="009E62B5">
        <w:rPr>
          <w:rFonts w:ascii="Century Gothic" w:hAnsi="Century Gothic"/>
          <w:sz w:val="24"/>
          <w:szCs w:val="24"/>
        </w:rPr>
        <w:t>Presentado a través de Oficialía de Partes del Poder Legislativo, el 30 de enero de 2023.</w:t>
      </w:r>
    </w:p>
    <w:p w14:paraId="670CC90A" w14:textId="77777777" w:rsidR="0023383F" w:rsidRDefault="0023383F" w:rsidP="00137EF1">
      <w:pPr>
        <w:spacing w:after="0" w:line="360" w:lineRule="auto"/>
        <w:ind w:right="122"/>
        <w:jc w:val="both"/>
        <w:rPr>
          <w:rFonts w:ascii="Century Gothic" w:hAnsi="Century Gothic"/>
          <w:sz w:val="24"/>
          <w:szCs w:val="24"/>
        </w:rPr>
        <w:sectPr w:rsidR="0023383F" w:rsidSect="0023383F">
          <w:type w:val="continuous"/>
          <w:pgSz w:w="12240" w:h="15840"/>
          <w:pgMar w:top="1417" w:right="1701" w:bottom="1417" w:left="1701" w:header="708" w:footer="708" w:gutter="0"/>
          <w:cols w:space="708"/>
          <w:docGrid w:linePitch="360"/>
        </w:sectPr>
      </w:pPr>
    </w:p>
    <w:p w14:paraId="12F61176" w14:textId="1C4A3CD7" w:rsidR="00343C82" w:rsidRPr="009E62B5" w:rsidRDefault="00343C82" w:rsidP="00137EF1">
      <w:pPr>
        <w:spacing w:after="0" w:line="360" w:lineRule="auto"/>
        <w:ind w:right="122"/>
        <w:jc w:val="both"/>
        <w:rPr>
          <w:rFonts w:ascii="Century Gothic" w:hAnsi="Century Gothic"/>
          <w:sz w:val="24"/>
          <w:szCs w:val="24"/>
        </w:rPr>
      </w:pPr>
    </w:p>
    <w:p w14:paraId="771FE27E" w14:textId="77777777" w:rsidR="00343C82" w:rsidRPr="009E62B5" w:rsidRDefault="00343C82" w:rsidP="00137EF1">
      <w:pPr>
        <w:spacing w:after="0" w:line="360" w:lineRule="auto"/>
        <w:ind w:right="122"/>
        <w:jc w:val="both"/>
        <w:rPr>
          <w:rFonts w:ascii="Century Gothic" w:hAnsi="Century Gothic"/>
          <w:sz w:val="24"/>
          <w:szCs w:val="24"/>
        </w:rPr>
      </w:pPr>
    </w:p>
    <w:p w14:paraId="7A132B8B" w14:textId="6BF934AF" w:rsidR="00343C82" w:rsidRPr="009E62B5" w:rsidRDefault="00343C82" w:rsidP="00137EF1">
      <w:pPr>
        <w:spacing w:after="0" w:line="600" w:lineRule="auto"/>
        <w:ind w:right="7"/>
        <w:jc w:val="both"/>
        <w:rPr>
          <w:rFonts w:ascii="Century Gothic" w:hAnsi="Century Gothic"/>
          <w:sz w:val="24"/>
          <w:szCs w:val="24"/>
        </w:rPr>
      </w:pPr>
    </w:p>
    <w:p w14:paraId="619B1263" w14:textId="77777777" w:rsidR="0023383F" w:rsidRDefault="0023383F" w:rsidP="0023383F">
      <w:pPr>
        <w:jc w:val="center"/>
        <w:rPr>
          <w:rFonts w:ascii="Century Gothic" w:hAnsi="Century Gothic"/>
          <w:sz w:val="24"/>
          <w:szCs w:val="24"/>
        </w:rPr>
        <w:sectPr w:rsidR="0023383F" w:rsidSect="0023383F">
          <w:type w:val="continuous"/>
          <w:pgSz w:w="12240" w:h="15840"/>
          <w:pgMar w:top="1417" w:right="1701" w:bottom="1417" w:left="1701" w:header="708" w:footer="708" w:gutter="0"/>
          <w:cols w:num="2" w:space="708"/>
          <w:docGrid w:linePitch="360"/>
        </w:sectPr>
      </w:pPr>
    </w:p>
    <w:p w14:paraId="21CC6495" w14:textId="708962AA" w:rsidR="00CA3B53" w:rsidRPr="0023383F" w:rsidRDefault="0023383F" w:rsidP="0023383F">
      <w:pPr>
        <w:jc w:val="center"/>
        <w:rPr>
          <w:rFonts w:ascii="Century Gothic" w:hAnsi="Century Gothic"/>
          <w:b/>
          <w:bCs/>
          <w:sz w:val="24"/>
          <w:szCs w:val="24"/>
        </w:rPr>
      </w:pPr>
      <w:r w:rsidRPr="0023383F">
        <w:rPr>
          <w:rFonts w:ascii="Century Gothic" w:hAnsi="Century Gothic"/>
          <w:b/>
          <w:bCs/>
          <w:sz w:val="24"/>
          <w:szCs w:val="24"/>
        </w:rPr>
        <w:t>A T E N T A M E N T E</w:t>
      </w:r>
    </w:p>
    <w:p w14:paraId="5984C883" w14:textId="560D2D18" w:rsidR="0023383F" w:rsidRPr="0023383F" w:rsidRDefault="0023383F" w:rsidP="00343C82">
      <w:pPr>
        <w:jc w:val="both"/>
        <w:rPr>
          <w:rFonts w:ascii="Century Gothic" w:hAnsi="Century Gothic"/>
          <w:b/>
          <w:bCs/>
          <w:sz w:val="24"/>
          <w:szCs w:val="24"/>
        </w:rPr>
      </w:pPr>
    </w:p>
    <w:p w14:paraId="5287D3F3" w14:textId="3FDAF023" w:rsidR="0023383F" w:rsidRPr="0023383F" w:rsidRDefault="0023383F" w:rsidP="00343C82">
      <w:pPr>
        <w:jc w:val="both"/>
        <w:rPr>
          <w:rFonts w:ascii="Century Gothic" w:hAnsi="Century Gothic"/>
          <w:b/>
          <w:bCs/>
          <w:sz w:val="24"/>
          <w:szCs w:val="24"/>
        </w:rPr>
      </w:pPr>
    </w:p>
    <w:p w14:paraId="4D3B46E8" w14:textId="38ABF14D" w:rsidR="0023383F" w:rsidRPr="0023383F" w:rsidRDefault="0023383F" w:rsidP="0023383F">
      <w:pPr>
        <w:jc w:val="center"/>
        <w:rPr>
          <w:rFonts w:ascii="Century Gothic" w:hAnsi="Century Gothic"/>
          <w:b/>
          <w:bCs/>
          <w:sz w:val="24"/>
          <w:szCs w:val="24"/>
        </w:rPr>
      </w:pPr>
      <w:r w:rsidRPr="0023383F">
        <w:rPr>
          <w:rFonts w:ascii="Century Gothic" w:hAnsi="Century Gothic"/>
          <w:b/>
          <w:bCs/>
          <w:sz w:val="24"/>
          <w:szCs w:val="24"/>
        </w:rPr>
        <w:t>DIP. LETICIA ORTEGA MAYNEZ</w:t>
      </w:r>
    </w:p>
    <w:p w14:paraId="2EC0CB25" w14:textId="77777777" w:rsidR="0023383F" w:rsidRDefault="0023383F" w:rsidP="00343C82">
      <w:pPr>
        <w:jc w:val="both"/>
        <w:rPr>
          <w:rFonts w:ascii="Century Gothic" w:hAnsi="Century Gothic"/>
          <w:b/>
          <w:bCs/>
          <w:sz w:val="24"/>
          <w:szCs w:val="24"/>
        </w:rPr>
      </w:pPr>
    </w:p>
    <w:p w14:paraId="2AE8FC81" w14:textId="77777777" w:rsidR="002865F0" w:rsidRDefault="002865F0" w:rsidP="00343C82">
      <w:pPr>
        <w:jc w:val="both"/>
        <w:rPr>
          <w:rFonts w:ascii="Century Gothic" w:hAnsi="Century Gothic"/>
          <w:b/>
          <w:bCs/>
          <w:sz w:val="24"/>
          <w:szCs w:val="24"/>
        </w:rPr>
      </w:pPr>
    </w:p>
    <w:p w14:paraId="70DD7D22" w14:textId="77777777" w:rsidR="002865F0" w:rsidRDefault="002865F0" w:rsidP="00343C82">
      <w:pPr>
        <w:jc w:val="both"/>
        <w:rPr>
          <w:rFonts w:ascii="Century Gothic" w:hAnsi="Century Gothic"/>
          <w:b/>
          <w:bCs/>
          <w:sz w:val="24"/>
          <w:szCs w:val="24"/>
        </w:rPr>
      </w:pPr>
    </w:p>
    <w:p w14:paraId="0452CEE9" w14:textId="77777777" w:rsidR="002865F0" w:rsidRDefault="002865F0" w:rsidP="00343C82">
      <w:pPr>
        <w:jc w:val="both"/>
        <w:rPr>
          <w:rFonts w:ascii="Century Gothic" w:hAnsi="Century Gothic"/>
          <w:b/>
          <w:bCs/>
          <w:sz w:val="24"/>
          <w:szCs w:val="24"/>
        </w:rPr>
      </w:pPr>
    </w:p>
    <w:p w14:paraId="1D1CE710" w14:textId="77D86415" w:rsidR="002865F0" w:rsidRPr="0023383F" w:rsidRDefault="002865F0" w:rsidP="00343C82">
      <w:pPr>
        <w:jc w:val="both"/>
        <w:rPr>
          <w:rFonts w:ascii="Century Gothic" w:hAnsi="Century Gothic"/>
          <w:b/>
          <w:bCs/>
          <w:sz w:val="24"/>
          <w:szCs w:val="24"/>
        </w:rPr>
        <w:sectPr w:rsidR="002865F0" w:rsidRPr="0023383F" w:rsidSect="0023383F">
          <w:type w:val="continuous"/>
          <w:pgSz w:w="12240" w:h="15840"/>
          <w:pgMar w:top="1417" w:right="1701" w:bottom="1417" w:left="1701" w:header="708" w:footer="708" w:gutter="0"/>
          <w:cols w:space="708"/>
          <w:docGrid w:linePitch="360"/>
        </w:sectPr>
      </w:pPr>
    </w:p>
    <w:p w14:paraId="670151CC" w14:textId="151D38E8" w:rsidR="0023383F" w:rsidRPr="0023383F" w:rsidRDefault="0023383F" w:rsidP="00343C82">
      <w:pPr>
        <w:jc w:val="both"/>
        <w:rPr>
          <w:rFonts w:ascii="Century Gothic" w:hAnsi="Century Gothic"/>
          <w:b/>
          <w:bCs/>
          <w:sz w:val="24"/>
          <w:szCs w:val="24"/>
        </w:rPr>
      </w:pPr>
    </w:p>
    <w:p w14:paraId="6B859E4B" w14:textId="00169FC8" w:rsidR="0023383F" w:rsidRPr="0023383F" w:rsidRDefault="0023383F" w:rsidP="00343C82">
      <w:pPr>
        <w:jc w:val="both"/>
        <w:rPr>
          <w:rFonts w:ascii="Century Gothic" w:hAnsi="Century Gothic"/>
          <w:b/>
          <w:bCs/>
          <w:sz w:val="24"/>
          <w:szCs w:val="24"/>
        </w:rPr>
      </w:pPr>
    </w:p>
    <w:p w14:paraId="7EFC6AEF" w14:textId="349F4445" w:rsidR="0023383F" w:rsidRPr="0023383F" w:rsidRDefault="0023383F" w:rsidP="00343C82">
      <w:pPr>
        <w:jc w:val="both"/>
        <w:rPr>
          <w:rFonts w:ascii="Century Gothic" w:hAnsi="Century Gothic"/>
          <w:b/>
          <w:bCs/>
          <w:sz w:val="24"/>
          <w:szCs w:val="24"/>
        </w:rPr>
      </w:pPr>
    </w:p>
    <w:p w14:paraId="5D0ACC7A" w14:textId="37D3A670" w:rsidR="0023383F" w:rsidRPr="0023383F" w:rsidRDefault="0023383F" w:rsidP="00343C82">
      <w:pPr>
        <w:jc w:val="both"/>
        <w:rPr>
          <w:rFonts w:ascii="Century Gothic" w:hAnsi="Century Gothic"/>
          <w:b/>
          <w:bCs/>
          <w:sz w:val="24"/>
          <w:szCs w:val="24"/>
        </w:rPr>
      </w:pPr>
      <w:r w:rsidRPr="0023383F">
        <w:rPr>
          <w:rFonts w:ascii="Century Gothic" w:hAnsi="Century Gothic"/>
          <w:b/>
          <w:bCs/>
          <w:sz w:val="24"/>
          <w:szCs w:val="24"/>
        </w:rPr>
        <w:t>DIP. EDIN CUAUHTEMOC ESTRADA SOTELO</w:t>
      </w:r>
    </w:p>
    <w:p w14:paraId="3B401EEA" w14:textId="6D8D8BCB" w:rsidR="0023383F" w:rsidRPr="0023383F" w:rsidRDefault="0023383F" w:rsidP="00343C82">
      <w:pPr>
        <w:jc w:val="both"/>
        <w:rPr>
          <w:rFonts w:ascii="Century Gothic" w:hAnsi="Century Gothic"/>
          <w:b/>
          <w:bCs/>
          <w:sz w:val="24"/>
          <w:szCs w:val="24"/>
        </w:rPr>
      </w:pPr>
    </w:p>
    <w:p w14:paraId="6A38EA6C" w14:textId="24861EDB" w:rsidR="0023383F" w:rsidRPr="0023383F" w:rsidRDefault="0023383F" w:rsidP="00343C82">
      <w:pPr>
        <w:jc w:val="both"/>
        <w:rPr>
          <w:rFonts w:ascii="Century Gothic" w:hAnsi="Century Gothic"/>
          <w:b/>
          <w:bCs/>
          <w:sz w:val="24"/>
          <w:szCs w:val="24"/>
        </w:rPr>
      </w:pPr>
    </w:p>
    <w:p w14:paraId="2139473E" w14:textId="72D02003" w:rsidR="0023383F" w:rsidRPr="0023383F" w:rsidRDefault="0023383F" w:rsidP="00343C82">
      <w:pPr>
        <w:jc w:val="both"/>
        <w:rPr>
          <w:rFonts w:ascii="Century Gothic" w:hAnsi="Century Gothic"/>
          <w:b/>
          <w:bCs/>
          <w:sz w:val="24"/>
          <w:szCs w:val="24"/>
        </w:rPr>
      </w:pPr>
      <w:r w:rsidRPr="0023383F">
        <w:rPr>
          <w:rFonts w:ascii="Century Gothic" w:hAnsi="Century Gothic"/>
          <w:b/>
          <w:bCs/>
          <w:sz w:val="24"/>
          <w:szCs w:val="24"/>
        </w:rPr>
        <w:t xml:space="preserve">DIP. ROSANA DIAZ REYES </w:t>
      </w:r>
    </w:p>
    <w:p w14:paraId="356917A4" w14:textId="1BBCAE7F" w:rsidR="0023383F" w:rsidRPr="0023383F" w:rsidRDefault="0023383F" w:rsidP="00343C82">
      <w:pPr>
        <w:jc w:val="both"/>
        <w:rPr>
          <w:rFonts w:ascii="Century Gothic" w:hAnsi="Century Gothic"/>
          <w:b/>
          <w:bCs/>
          <w:sz w:val="24"/>
          <w:szCs w:val="24"/>
        </w:rPr>
      </w:pPr>
    </w:p>
    <w:p w14:paraId="307EEF4A" w14:textId="77777777" w:rsidR="0023383F" w:rsidRPr="0023383F" w:rsidRDefault="0023383F" w:rsidP="00343C82">
      <w:pPr>
        <w:jc w:val="both"/>
        <w:rPr>
          <w:rFonts w:ascii="Century Gothic" w:hAnsi="Century Gothic"/>
          <w:b/>
          <w:bCs/>
          <w:sz w:val="24"/>
          <w:szCs w:val="24"/>
        </w:rPr>
      </w:pPr>
    </w:p>
    <w:p w14:paraId="0F2D2AA6" w14:textId="350EA8A0" w:rsidR="0023383F" w:rsidRPr="0023383F" w:rsidRDefault="0023383F" w:rsidP="00343C82">
      <w:pPr>
        <w:jc w:val="both"/>
        <w:rPr>
          <w:rFonts w:ascii="Century Gothic" w:hAnsi="Century Gothic"/>
          <w:b/>
          <w:bCs/>
          <w:sz w:val="24"/>
          <w:szCs w:val="24"/>
        </w:rPr>
      </w:pPr>
    </w:p>
    <w:p w14:paraId="5B56AADB" w14:textId="50A32509" w:rsidR="0023383F" w:rsidRPr="0023383F" w:rsidRDefault="0023383F" w:rsidP="00343C82">
      <w:pPr>
        <w:jc w:val="both"/>
        <w:rPr>
          <w:rFonts w:ascii="Century Gothic" w:hAnsi="Century Gothic"/>
          <w:b/>
          <w:bCs/>
          <w:sz w:val="24"/>
          <w:szCs w:val="24"/>
        </w:rPr>
      </w:pPr>
      <w:r w:rsidRPr="0023383F">
        <w:rPr>
          <w:rFonts w:ascii="Century Gothic" w:hAnsi="Century Gothic"/>
          <w:b/>
          <w:bCs/>
          <w:sz w:val="24"/>
          <w:szCs w:val="24"/>
        </w:rPr>
        <w:t xml:space="preserve">DIP. MAGDALENA RENTERIA PEREZ         </w:t>
      </w:r>
    </w:p>
    <w:p w14:paraId="3A1E8A31" w14:textId="40A84973" w:rsidR="0023383F" w:rsidRPr="0023383F" w:rsidRDefault="0023383F" w:rsidP="00343C82">
      <w:pPr>
        <w:jc w:val="both"/>
        <w:rPr>
          <w:rFonts w:ascii="Century Gothic" w:hAnsi="Century Gothic"/>
          <w:b/>
          <w:bCs/>
          <w:sz w:val="24"/>
          <w:szCs w:val="24"/>
        </w:rPr>
      </w:pPr>
    </w:p>
    <w:p w14:paraId="13169DD7" w14:textId="65B20B82" w:rsidR="0023383F" w:rsidRPr="0023383F" w:rsidRDefault="0023383F" w:rsidP="00343C82">
      <w:pPr>
        <w:jc w:val="both"/>
        <w:rPr>
          <w:rFonts w:ascii="Century Gothic" w:hAnsi="Century Gothic"/>
          <w:b/>
          <w:bCs/>
          <w:sz w:val="24"/>
          <w:szCs w:val="24"/>
        </w:rPr>
      </w:pPr>
    </w:p>
    <w:p w14:paraId="7A706239" w14:textId="5358A75C" w:rsidR="0023383F" w:rsidRPr="0023383F" w:rsidRDefault="0023383F" w:rsidP="00343C82">
      <w:pPr>
        <w:jc w:val="both"/>
        <w:rPr>
          <w:rFonts w:ascii="Century Gothic" w:hAnsi="Century Gothic"/>
          <w:b/>
          <w:bCs/>
          <w:sz w:val="24"/>
          <w:szCs w:val="24"/>
        </w:rPr>
      </w:pPr>
      <w:r w:rsidRPr="0023383F">
        <w:rPr>
          <w:rFonts w:ascii="Century Gothic" w:hAnsi="Century Gothic"/>
          <w:b/>
          <w:bCs/>
          <w:sz w:val="24"/>
          <w:szCs w:val="24"/>
        </w:rPr>
        <w:t>DIP. ILSE AMERICA GARCIA SOTO</w:t>
      </w:r>
    </w:p>
    <w:p w14:paraId="0B194C2B" w14:textId="648BB5A2" w:rsidR="0023383F" w:rsidRPr="0023383F" w:rsidRDefault="0023383F" w:rsidP="00343C82">
      <w:pPr>
        <w:jc w:val="both"/>
        <w:rPr>
          <w:rFonts w:ascii="Century Gothic" w:hAnsi="Century Gothic"/>
          <w:b/>
          <w:bCs/>
          <w:sz w:val="24"/>
          <w:szCs w:val="24"/>
        </w:rPr>
      </w:pPr>
    </w:p>
    <w:p w14:paraId="5EC3E18A" w14:textId="1BB0553C" w:rsidR="0023383F" w:rsidRPr="0023383F" w:rsidRDefault="0023383F" w:rsidP="00343C82">
      <w:pPr>
        <w:jc w:val="both"/>
        <w:rPr>
          <w:rFonts w:ascii="Century Gothic" w:hAnsi="Century Gothic"/>
          <w:b/>
          <w:bCs/>
          <w:sz w:val="24"/>
          <w:szCs w:val="24"/>
        </w:rPr>
      </w:pPr>
    </w:p>
    <w:p w14:paraId="56C29A10" w14:textId="029D4BA8" w:rsidR="0023383F" w:rsidRPr="0023383F" w:rsidRDefault="0023383F" w:rsidP="00343C82">
      <w:pPr>
        <w:jc w:val="both"/>
        <w:rPr>
          <w:rFonts w:ascii="Century Gothic" w:hAnsi="Century Gothic"/>
          <w:b/>
          <w:bCs/>
          <w:sz w:val="24"/>
          <w:szCs w:val="24"/>
        </w:rPr>
      </w:pPr>
    </w:p>
    <w:p w14:paraId="59D01ADB" w14:textId="1FA32F88" w:rsidR="0023383F" w:rsidRPr="0023383F" w:rsidRDefault="0023383F" w:rsidP="00343C82">
      <w:pPr>
        <w:jc w:val="both"/>
        <w:rPr>
          <w:rFonts w:ascii="Century Gothic" w:hAnsi="Century Gothic"/>
          <w:b/>
          <w:bCs/>
          <w:sz w:val="24"/>
          <w:szCs w:val="24"/>
        </w:rPr>
      </w:pPr>
    </w:p>
    <w:p w14:paraId="048A4FAA" w14:textId="40127542" w:rsidR="0023383F" w:rsidRPr="0023383F" w:rsidRDefault="0023383F" w:rsidP="00343C82">
      <w:pPr>
        <w:jc w:val="both"/>
        <w:rPr>
          <w:rFonts w:ascii="Century Gothic" w:hAnsi="Century Gothic"/>
          <w:b/>
          <w:bCs/>
          <w:sz w:val="24"/>
          <w:szCs w:val="24"/>
        </w:rPr>
      </w:pPr>
      <w:r w:rsidRPr="0023383F">
        <w:rPr>
          <w:rFonts w:ascii="Century Gothic" w:hAnsi="Century Gothic"/>
          <w:b/>
          <w:bCs/>
          <w:sz w:val="24"/>
          <w:szCs w:val="24"/>
        </w:rPr>
        <w:t xml:space="preserve">DIP. OSCAR DANIEL AVITIA ARELLANES </w:t>
      </w:r>
    </w:p>
    <w:p w14:paraId="1F2936BA" w14:textId="0B253792" w:rsidR="0023383F" w:rsidRPr="0023383F" w:rsidRDefault="0023383F" w:rsidP="00343C82">
      <w:pPr>
        <w:jc w:val="both"/>
        <w:rPr>
          <w:rFonts w:ascii="Century Gothic" w:hAnsi="Century Gothic"/>
          <w:b/>
          <w:bCs/>
          <w:sz w:val="24"/>
          <w:szCs w:val="24"/>
        </w:rPr>
      </w:pPr>
    </w:p>
    <w:p w14:paraId="2DD17FC8" w14:textId="591FE7C8" w:rsidR="0023383F" w:rsidRPr="0023383F" w:rsidRDefault="0023383F" w:rsidP="00343C82">
      <w:pPr>
        <w:jc w:val="both"/>
        <w:rPr>
          <w:rFonts w:ascii="Century Gothic" w:hAnsi="Century Gothic"/>
          <w:b/>
          <w:bCs/>
          <w:sz w:val="24"/>
          <w:szCs w:val="24"/>
        </w:rPr>
      </w:pPr>
    </w:p>
    <w:p w14:paraId="7BB7E9F9" w14:textId="1DD0B7E4" w:rsidR="0023383F" w:rsidRPr="0023383F" w:rsidRDefault="0023383F" w:rsidP="00343C82">
      <w:pPr>
        <w:jc w:val="both"/>
        <w:rPr>
          <w:rFonts w:ascii="Century Gothic" w:hAnsi="Century Gothic"/>
          <w:b/>
          <w:bCs/>
          <w:sz w:val="24"/>
          <w:szCs w:val="24"/>
        </w:rPr>
      </w:pPr>
      <w:r w:rsidRPr="0023383F">
        <w:rPr>
          <w:rFonts w:ascii="Century Gothic" w:hAnsi="Century Gothic"/>
          <w:b/>
          <w:bCs/>
          <w:sz w:val="24"/>
          <w:szCs w:val="24"/>
        </w:rPr>
        <w:t>DIP. GUSTAVO DE LA ROSA HICKERSON</w:t>
      </w:r>
    </w:p>
    <w:p w14:paraId="6B2B75B3" w14:textId="78BBC892" w:rsidR="0023383F" w:rsidRPr="0023383F" w:rsidRDefault="0023383F" w:rsidP="00343C82">
      <w:pPr>
        <w:jc w:val="both"/>
        <w:rPr>
          <w:rFonts w:ascii="Century Gothic" w:hAnsi="Century Gothic"/>
          <w:b/>
          <w:bCs/>
          <w:sz w:val="24"/>
          <w:szCs w:val="24"/>
        </w:rPr>
      </w:pPr>
    </w:p>
    <w:p w14:paraId="570A6F64" w14:textId="77777777" w:rsidR="0023383F" w:rsidRPr="0023383F" w:rsidRDefault="0023383F" w:rsidP="00343C82">
      <w:pPr>
        <w:jc w:val="both"/>
        <w:rPr>
          <w:rFonts w:ascii="Century Gothic" w:hAnsi="Century Gothic"/>
          <w:b/>
          <w:bCs/>
          <w:sz w:val="24"/>
          <w:szCs w:val="24"/>
        </w:rPr>
      </w:pPr>
    </w:p>
    <w:p w14:paraId="041E95B9" w14:textId="44C3412A" w:rsidR="0023383F" w:rsidRPr="0023383F" w:rsidRDefault="0023383F" w:rsidP="0023383F">
      <w:pPr>
        <w:jc w:val="both"/>
        <w:rPr>
          <w:rFonts w:ascii="Century Gothic" w:hAnsi="Century Gothic"/>
          <w:b/>
          <w:bCs/>
          <w:sz w:val="24"/>
          <w:szCs w:val="24"/>
        </w:rPr>
      </w:pPr>
      <w:r w:rsidRPr="0023383F">
        <w:rPr>
          <w:rFonts w:ascii="Century Gothic" w:hAnsi="Century Gothic"/>
          <w:b/>
          <w:bCs/>
          <w:sz w:val="24"/>
          <w:szCs w:val="24"/>
        </w:rPr>
        <w:t>DIP. MARIA ANTONIETA PEREZ REYES</w:t>
      </w:r>
    </w:p>
    <w:p w14:paraId="11A7D309" w14:textId="6E57AD86" w:rsidR="0023383F" w:rsidRPr="0023383F" w:rsidRDefault="0023383F" w:rsidP="0023383F">
      <w:pPr>
        <w:jc w:val="both"/>
        <w:rPr>
          <w:rFonts w:ascii="Century Gothic" w:hAnsi="Century Gothic"/>
          <w:b/>
          <w:bCs/>
          <w:sz w:val="24"/>
          <w:szCs w:val="24"/>
        </w:rPr>
      </w:pPr>
    </w:p>
    <w:p w14:paraId="34A8E2CB" w14:textId="4E115BFD" w:rsidR="0023383F" w:rsidRPr="0023383F" w:rsidRDefault="0023383F" w:rsidP="0023383F">
      <w:pPr>
        <w:jc w:val="both"/>
        <w:rPr>
          <w:rFonts w:ascii="Century Gothic" w:hAnsi="Century Gothic"/>
          <w:b/>
          <w:bCs/>
          <w:sz w:val="24"/>
          <w:szCs w:val="24"/>
        </w:rPr>
      </w:pPr>
    </w:p>
    <w:p w14:paraId="0B02D560" w14:textId="6E640C93" w:rsidR="0023383F" w:rsidRPr="0023383F" w:rsidRDefault="0023383F" w:rsidP="0023383F">
      <w:pPr>
        <w:jc w:val="both"/>
        <w:rPr>
          <w:rFonts w:ascii="Century Gothic" w:hAnsi="Century Gothic"/>
          <w:b/>
          <w:bCs/>
          <w:sz w:val="24"/>
          <w:szCs w:val="24"/>
        </w:rPr>
      </w:pPr>
      <w:r w:rsidRPr="0023383F">
        <w:rPr>
          <w:rFonts w:ascii="Century Gothic" w:hAnsi="Century Gothic"/>
          <w:b/>
          <w:bCs/>
          <w:sz w:val="24"/>
          <w:szCs w:val="24"/>
        </w:rPr>
        <w:t xml:space="preserve">DIP. BENJAMIN CARRERA CHAVEZ </w:t>
      </w:r>
    </w:p>
    <w:p w14:paraId="0F435F56" w14:textId="4DA4D541" w:rsidR="0023383F" w:rsidRPr="0023383F" w:rsidRDefault="0023383F" w:rsidP="0023383F">
      <w:pPr>
        <w:jc w:val="both"/>
        <w:rPr>
          <w:rFonts w:ascii="Century Gothic" w:hAnsi="Century Gothic"/>
          <w:b/>
          <w:bCs/>
          <w:sz w:val="24"/>
          <w:szCs w:val="24"/>
        </w:rPr>
      </w:pPr>
    </w:p>
    <w:p w14:paraId="4795EBCA" w14:textId="5D8381AB" w:rsidR="0023383F" w:rsidRPr="0023383F" w:rsidRDefault="0023383F" w:rsidP="0023383F">
      <w:pPr>
        <w:jc w:val="both"/>
        <w:rPr>
          <w:rFonts w:ascii="Century Gothic" w:hAnsi="Century Gothic"/>
          <w:b/>
          <w:bCs/>
          <w:sz w:val="24"/>
          <w:szCs w:val="24"/>
        </w:rPr>
      </w:pPr>
    </w:p>
    <w:p w14:paraId="19125C6F" w14:textId="7070C398" w:rsidR="0023383F" w:rsidRPr="0023383F" w:rsidRDefault="0023383F" w:rsidP="0023383F">
      <w:pPr>
        <w:jc w:val="both"/>
        <w:rPr>
          <w:rFonts w:ascii="Century Gothic" w:hAnsi="Century Gothic"/>
          <w:b/>
          <w:bCs/>
          <w:sz w:val="24"/>
          <w:szCs w:val="24"/>
        </w:rPr>
      </w:pPr>
    </w:p>
    <w:p w14:paraId="10752DEC" w14:textId="77777777" w:rsidR="0023383F" w:rsidRPr="0023383F" w:rsidRDefault="0023383F" w:rsidP="0023383F">
      <w:pPr>
        <w:jc w:val="both"/>
        <w:rPr>
          <w:rFonts w:ascii="Century Gothic" w:hAnsi="Century Gothic"/>
          <w:b/>
          <w:bCs/>
          <w:sz w:val="24"/>
          <w:szCs w:val="24"/>
        </w:rPr>
        <w:sectPr w:rsidR="0023383F" w:rsidRPr="0023383F" w:rsidSect="0023383F">
          <w:type w:val="continuous"/>
          <w:pgSz w:w="12240" w:h="15840"/>
          <w:pgMar w:top="1417" w:right="1701" w:bottom="1417" w:left="1701" w:header="708" w:footer="708" w:gutter="0"/>
          <w:cols w:num="2" w:space="708"/>
          <w:docGrid w:linePitch="360"/>
        </w:sectPr>
      </w:pPr>
    </w:p>
    <w:p w14:paraId="310CA40B" w14:textId="6241C6D1" w:rsidR="0023383F" w:rsidRPr="0023383F" w:rsidRDefault="0023383F" w:rsidP="0023383F">
      <w:pPr>
        <w:jc w:val="center"/>
        <w:rPr>
          <w:rFonts w:ascii="Century Gothic" w:hAnsi="Century Gothic"/>
          <w:b/>
          <w:bCs/>
          <w:sz w:val="24"/>
          <w:szCs w:val="24"/>
        </w:rPr>
      </w:pPr>
      <w:r w:rsidRPr="0023383F">
        <w:rPr>
          <w:rFonts w:ascii="Century Gothic" w:hAnsi="Century Gothic"/>
          <w:b/>
          <w:bCs/>
          <w:sz w:val="24"/>
          <w:szCs w:val="24"/>
        </w:rPr>
        <w:t>DIP. DAVID OSCAR CASTREJON RIVAS</w:t>
      </w:r>
    </w:p>
    <w:p w14:paraId="2304C05B" w14:textId="77777777" w:rsidR="0023383F" w:rsidRDefault="0023383F" w:rsidP="0023383F">
      <w:pPr>
        <w:jc w:val="both"/>
        <w:rPr>
          <w:rFonts w:ascii="Century Gothic" w:hAnsi="Century Gothic"/>
          <w:sz w:val="24"/>
          <w:szCs w:val="24"/>
        </w:rPr>
        <w:sectPr w:rsidR="0023383F" w:rsidSect="0023383F">
          <w:type w:val="continuous"/>
          <w:pgSz w:w="12240" w:h="15840"/>
          <w:pgMar w:top="1417" w:right="1701" w:bottom="1417" w:left="1701" w:header="708" w:footer="708" w:gutter="0"/>
          <w:cols w:space="708"/>
          <w:docGrid w:linePitch="360"/>
        </w:sectPr>
      </w:pPr>
    </w:p>
    <w:p w14:paraId="0914A99E" w14:textId="7A6F8315" w:rsidR="0023383F" w:rsidRDefault="0023383F" w:rsidP="0023383F">
      <w:pPr>
        <w:jc w:val="both"/>
        <w:rPr>
          <w:rFonts w:ascii="Century Gothic" w:hAnsi="Century Gothic"/>
          <w:sz w:val="24"/>
          <w:szCs w:val="24"/>
        </w:rPr>
      </w:pPr>
    </w:p>
    <w:p w14:paraId="4BEA8442" w14:textId="7EE0BD93" w:rsidR="0023383F" w:rsidRDefault="0023383F" w:rsidP="00343C82">
      <w:pPr>
        <w:jc w:val="both"/>
        <w:rPr>
          <w:rFonts w:ascii="Century Gothic" w:hAnsi="Century Gothic"/>
          <w:sz w:val="24"/>
          <w:szCs w:val="24"/>
        </w:rPr>
      </w:pPr>
    </w:p>
    <w:p w14:paraId="0ED5BC4C" w14:textId="38A567E2" w:rsidR="0023383F" w:rsidRDefault="0023383F" w:rsidP="00343C82">
      <w:pPr>
        <w:jc w:val="both"/>
        <w:rPr>
          <w:rFonts w:ascii="Century Gothic" w:hAnsi="Century Gothic"/>
          <w:sz w:val="24"/>
          <w:szCs w:val="24"/>
        </w:rPr>
      </w:pPr>
    </w:p>
    <w:p w14:paraId="3C8F0C63" w14:textId="56DB1026" w:rsidR="0023383F" w:rsidRDefault="0023383F" w:rsidP="00343C82">
      <w:pPr>
        <w:jc w:val="both"/>
        <w:rPr>
          <w:rFonts w:ascii="Century Gothic" w:hAnsi="Century Gothic"/>
          <w:sz w:val="24"/>
          <w:szCs w:val="24"/>
        </w:rPr>
      </w:pPr>
    </w:p>
    <w:p w14:paraId="2D076802" w14:textId="102DE547" w:rsidR="0023383F" w:rsidRDefault="0023383F" w:rsidP="00343C82">
      <w:pPr>
        <w:jc w:val="both"/>
        <w:rPr>
          <w:rFonts w:ascii="Century Gothic" w:hAnsi="Century Gothic"/>
          <w:sz w:val="24"/>
          <w:szCs w:val="24"/>
        </w:rPr>
      </w:pPr>
    </w:p>
    <w:p w14:paraId="4BC19262" w14:textId="5C199F47" w:rsidR="0023383F" w:rsidRDefault="0023383F" w:rsidP="00343C82">
      <w:pPr>
        <w:jc w:val="both"/>
        <w:rPr>
          <w:rFonts w:ascii="Century Gothic" w:hAnsi="Century Gothic"/>
          <w:sz w:val="24"/>
          <w:szCs w:val="24"/>
        </w:rPr>
      </w:pPr>
    </w:p>
    <w:p w14:paraId="5E00534A" w14:textId="4D881852" w:rsidR="0023383F" w:rsidRDefault="0023383F" w:rsidP="00343C82">
      <w:pPr>
        <w:jc w:val="both"/>
        <w:rPr>
          <w:rFonts w:ascii="Century Gothic" w:hAnsi="Century Gothic"/>
          <w:sz w:val="24"/>
          <w:szCs w:val="24"/>
        </w:rPr>
      </w:pPr>
    </w:p>
    <w:p w14:paraId="5FFF2849" w14:textId="77777777" w:rsidR="0023383F" w:rsidRPr="00343C82" w:rsidRDefault="0023383F" w:rsidP="00343C82">
      <w:pPr>
        <w:jc w:val="both"/>
        <w:rPr>
          <w:rFonts w:ascii="Century Gothic" w:hAnsi="Century Gothic"/>
          <w:sz w:val="24"/>
          <w:szCs w:val="24"/>
        </w:rPr>
      </w:pPr>
    </w:p>
    <w:sectPr w:rsidR="0023383F" w:rsidRPr="00343C82" w:rsidSect="0023383F">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44F44" w14:textId="77777777" w:rsidR="00F11E2C" w:rsidRDefault="00F11E2C" w:rsidP="00343C82">
      <w:pPr>
        <w:spacing w:after="0" w:line="240" w:lineRule="auto"/>
      </w:pPr>
      <w:r>
        <w:separator/>
      </w:r>
    </w:p>
  </w:endnote>
  <w:endnote w:type="continuationSeparator" w:id="0">
    <w:p w14:paraId="21CA3B66" w14:textId="77777777" w:rsidR="00F11E2C" w:rsidRDefault="00F11E2C" w:rsidP="0034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0F6B3" w14:textId="77777777" w:rsidR="00F11E2C" w:rsidRDefault="00F11E2C" w:rsidP="00343C82">
      <w:pPr>
        <w:spacing w:after="0" w:line="240" w:lineRule="auto"/>
      </w:pPr>
      <w:r>
        <w:separator/>
      </w:r>
    </w:p>
  </w:footnote>
  <w:footnote w:type="continuationSeparator" w:id="0">
    <w:p w14:paraId="0AC32E70" w14:textId="77777777" w:rsidR="00F11E2C" w:rsidRDefault="00F11E2C" w:rsidP="00343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923F" w14:textId="6B184256" w:rsidR="00137EF1" w:rsidRPr="00137EF1" w:rsidRDefault="00137EF1" w:rsidP="00137EF1">
    <w:pPr>
      <w:pStyle w:val="Encabezado"/>
      <w:jc w:val="right"/>
      <w:rPr>
        <w:rFonts w:ascii="Century Gothic" w:hAnsi="Century Gothic"/>
        <w:b/>
        <w:bCs/>
        <w:sz w:val="18"/>
        <w:szCs w:val="18"/>
      </w:rPr>
    </w:pPr>
    <w:r w:rsidRPr="00137EF1">
      <w:rPr>
        <w:rFonts w:ascii="Century Gothic" w:hAnsi="Century Gothic"/>
        <w:b/>
        <w:bCs/>
        <w:sz w:val="18"/>
        <w:szCs w:val="18"/>
      </w:rPr>
      <w:t>“2023, Centenario de la Muerte del General Francisco Villa”</w:t>
    </w:r>
  </w:p>
  <w:p w14:paraId="08AE3044" w14:textId="07E92E9F" w:rsidR="00137EF1" w:rsidRDefault="00137EF1" w:rsidP="00137EF1">
    <w:pPr>
      <w:pStyle w:val="Encabezado"/>
      <w:jc w:val="right"/>
      <w:rPr>
        <w:rFonts w:ascii="Century Gothic" w:hAnsi="Century Gothic"/>
        <w:b/>
        <w:bCs/>
        <w:sz w:val="18"/>
        <w:szCs w:val="18"/>
      </w:rPr>
    </w:pPr>
    <w:r w:rsidRPr="00137EF1">
      <w:rPr>
        <w:rFonts w:ascii="Century Gothic" w:hAnsi="Century Gothic"/>
        <w:b/>
        <w:bCs/>
        <w:sz w:val="18"/>
        <w:szCs w:val="18"/>
      </w:rPr>
      <w:t xml:space="preserve">“2023, Cien años del </w:t>
    </w:r>
    <w:proofErr w:type="spellStart"/>
    <w:r w:rsidRPr="00137EF1">
      <w:rPr>
        <w:rFonts w:ascii="Century Gothic" w:hAnsi="Century Gothic"/>
        <w:b/>
        <w:bCs/>
        <w:sz w:val="18"/>
        <w:szCs w:val="18"/>
      </w:rPr>
      <w:t>Rotarismo</w:t>
    </w:r>
    <w:proofErr w:type="spellEnd"/>
    <w:r w:rsidRPr="00137EF1">
      <w:rPr>
        <w:rFonts w:ascii="Century Gothic" w:hAnsi="Century Gothic"/>
        <w:b/>
        <w:bCs/>
        <w:sz w:val="18"/>
        <w:szCs w:val="18"/>
      </w:rPr>
      <w:t xml:space="preserve"> en Chihuahua”</w:t>
    </w:r>
  </w:p>
  <w:p w14:paraId="17AE43E9" w14:textId="136FF353" w:rsidR="00137EF1" w:rsidRDefault="00137EF1" w:rsidP="00137EF1">
    <w:pPr>
      <w:pStyle w:val="Encabezado"/>
      <w:jc w:val="right"/>
      <w:rPr>
        <w:rFonts w:ascii="Century Gothic" w:hAnsi="Century Gothic"/>
        <w:b/>
        <w:bCs/>
        <w:sz w:val="18"/>
        <w:szCs w:val="18"/>
      </w:rPr>
    </w:pPr>
  </w:p>
  <w:p w14:paraId="48D67B0A" w14:textId="673AF7D6" w:rsidR="00137EF1" w:rsidRDefault="00137EF1" w:rsidP="00137EF1">
    <w:pPr>
      <w:pStyle w:val="Encabezado"/>
      <w:jc w:val="right"/>
      <w:rPr>
        <w:rFonts w:ascii="Century Gothic" w:hAnsi="Century Gothic"/>
        <w:b/>
        <w:bCs/>
        <w:sz w:val="18"/>
        <w:szCs w:val="18"/>
      </w:rPr>
    </w:pPr>
  </w:p>
  <w:p w14:paraId="7BCBA3CA" w14:textId="4E5789C6" w:rsidR="00137EF1" w:rsidRDefault="00137EF1" w:rsidP="00137EF1">
    <w:pPr>
      <w:pStyle w:val="Encabezado"/>
      <w:rPr>
        <w:rFonts w:ascii="Century Gothic" w:hAnsi="Century Gothic"/>
        <w:b/>
        <w:bCs/>
        <w:sz w:val="18"/>
        <w:szCs w:val="18"/>
      </w:rPr>
    </w:pPr>
  </w:p>
  <w:p w14:paraId="0F4D417B" w14:textId="77777777" w:rsidR="00137EF1" w:rsidRPr="00137EF1" w:rsidRDefault="00137EF1" w:rsidP="00137EF1">
    <w:pPr>
      <w:pStyle w:val="Encabezado"/>
      <w:jc w:val="right"/>
      <w:rPr>
        <w:rFonts w:ascii="Century Gothic" w:hAnsi="Century Gothic"/>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33775"/>
    <w:multiLevelType w:val="hybridMultilevel"/>
    <w:tmpl w:val="CE8088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489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E9"/>
    <w:rsid w:val="00134412"/>
    <w:rsid w:val="00137EF1"/>
    <w:rsid w:val="00230D89"/>
    <w:rsid w:val="0023383F"/>
    <w:rsid w:val="002865F0"/>
    <w:rsid w:val="00343C82"/>
    <w:rsid w:val="00380BE4"/>
    <w:rsid w:val="00520ECC"/>
    <w:rsid w:val="00560D11"/>
    <w:rsid w:val="005C1E68"/>
    <w:rsid w:val="008258E9"/>
    <w:rsid w:val="008468E4"/>
    <w:rsid w:val="009E62B5"/>
    <w:rsid w:val="00AE5385"/>
    <w:rsid w:val="00C31946"/>
    <w:rsid w:val="00CA3B53"/>
    <w:rsid w:val="00E44317"/>
    <w:rsid w:val="00F11E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62B5"/>
  <w15:chartTrackingRefBased/>
  <w15:docId w15:val="{4A3DDDB8-9280-45E9-9313-FA1F0F23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8E4"/>
    <w:pPr>
      <w:ind w:left="720"/>
      <w:contextualSpacing/>
    </w:pPr>
  </w:style>
  <w:style w:type="paragraph" w:styleId="Encabezado">
    <w:name w:val="header"/>
    <w:basedOn w:val="Normal"/>
    <w:link w:val="EncabezadoCar"/>
    <w:uiPriority w:val="99"/>
    <w:unhideWhenUsed/>
    <w:rsid w:val="00343C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C82"/>
  </w:style>
  <w:style w:type="paragraph" w:styleId="Piedepgina">
    <w:name w:val="footer"/>
    <w:basedOn w:val="Normal"/>
    <w:link w:val="PiedepginaCar"/>
    <w:uiPriority w:val="99"/>
    <w:unhideWhenUsed/>
    <w:rsid w:val="0034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C88-E4A7-4522-B210-D3A90043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2527</Words>
  <Characters>13900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Francia Aragon Bencomo</dc:creator>
  <cp:keywords/>
  <dc:description/>
  <cp:lastModifiedBy>congreso chihuahua</cp:lastModifiedBy>
  <cp:revision>2</cp:revision>
  <dcterms:created xsi:type="dcterms:W3CDTF">2024-11-20T17:02:00Z</dcterms:created>
  <dcterms:modified xsi:type="dcterms:W3CDTF">2024-11-20T17:02:00Z</dcterms:modified>
</cp:coreProperties>
</file>