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97C35" w14:textId="77777777" w:rsidR="008F0DB1" w:rsidRPr="00F330D6" w:rsidRDefault="008F0DB1" w:rsidP="0061280F">
      <w:pPr>
        <w:spacing w:after="0"/>
        <w:jc w:val="both"/>
        <w:rPr>
          <w:rFonts w:ascii="Arial" w:hAnsi="Arial" w:cs="Arial"/>
          <w:b/>
          <w:sz w:val="24"/>
          <w:szCs w:val="24"/>
        </w:rPr>
      </w:pPr>
      <w:r w:rsidRPr="00F330D6">
        <w:rPr>
          <w:rFonts w:ascii="Arial" w:hAnsi="Arial" w:cs="Arial"/>
          <w:b/>
          <w:sz w:val="24"/>
          <w:szCs w:val="24"/>
        </w:rPr>
        <w:t>HONORABLE CONGRESO DEL ESTADO DE CHIHUAHUA</w:t>
      </w:r>
    </w:p>
    <w:p w14:paraId="2C3EEE61" w14:textId="5924A2E1" w:rsidR="008F0DB1" w:rsidRPr="00F330D6" w:rsidRDefault="008F0DB1" w:rsidP="0061280F">
      <w:pPr>
        <w:spacing w:after="0"/>
        <w:jc w:val="both"/>
        <w:rPr>
          <w:rFonts w:ascii="Arial" w:hAnsi="Arial" w:cs="Arial"/>
          <w:b/>
          <w:sz w:val="24"/>
          <w:szCs w:val="24"/>
        </w:rPr>
      </w:pPr>
      <w:r w:rsidRPr="00F330D6">
        <w:rPr>
          <w:rFonts w:ascii="Arial" w:hAnsi="Arial" w:cs="Arial"/>
          <w:b/>
          <w:sz w:val="24"/>
          <w:szCs w:val="24"/>
        </w:rPr>
        <w:t>P R E S E N T E.-</w:t>
      </w:r>
    </w:p>
    <w:p w14:paraId="400D206F" w14:textId="77777777" w:rsidR="005B5811" w:rsidRPr="00F330D6" w:rsidRDefault="005B5811" w:rsidP="0061280F">
      <w:pPr>
        <w:spacing w:after="0" w:line="276" w:lineRule="auto"/>
        <w:jc w:val="both"/>
        <w:rPr>
          <w:rFonts w:ascii="Arial" w:hAnsi="Arial" w:cs="Arial"/>
          <w:sz w:val="24"/>
          <w:szCs w:val="24"/>
        </w:rPr>
      </w:pPr>
    </w:p>
    <w:p w14:paraId="6E8E4DEE" w14:textId="33F3496F" w:rsidR="00E0666C" w:rsidRPr="00F330D6" w:rsidRDefault="0061280F" w:rsidP="0061280F">
      <w:pPr>
        <w:spacing w:after="0" w:line="276" w:lineRule="auto"/>
        <w:jc w:val="both"/>
        <w:rPr>
          <w:rFonts w:ascii="Arial" w:eastAsia="Century Gothic" w:hAnsi="Arial" w:cs="Arial"/>
          <w:sz w:val="24"/>
          <w:szCs w:val="24"/>
        </w:rPr>
      </w:pPr>
      <w:r w:rsidRPr="00F330D6">
        <w:rPr>
          <w:rFonts w:ascii="Arial" w:hAnsi="Arial" w:cs="Arial"/>
          <w:b/>
          <w:bCs/>
          <w:sz w:val="24"/>
          <w:szCs w:val="24"/>
        </w:rPr>
        <w:t>JORGE CARLOS SOTO PRIETO</w:t>
      </w:r>
      <w:r w:rsidR="00732480" w:rsidRPr="00F330D6">
        <w:rPr>
          <w:rFonts w:ascii="Arial" w:hAnsi="Arial" w:cs="Arial"/>
          <w:sz w:val="24"/>
          <w:szCs w:val="24"/>
        </w:rPr>
        <w:t>,</w:t>
      </w:r>
      <w:r w:rsidR="009C432D" w:rsidRPr="00F330D6">
        <w:rPr>
          <w:rFonts w:ascii="Arial" w:hAnsi="Arial" w:cs="Arial"/>
          <w:sz w:val="24"/>
          <w:szCs w:val="24"/>
        </w:rPr>
        <w:t xml:space="preserve"> en mi carácter de</w:t>
      </w:r>
      <w:r w:rsidR="00807F70" w:rsidRPr="00F330D6">
        <w:rPr>
          <w:rFonts w:ascii="Arial" w:hAnsi="Arial" w:cs="Arial"/>
          <w:sz w:val="24"/>
          <w:szCs w:val="24"/>
        </w:rPr>
        <w:t xml:space="preserve"> </w:t>
      </w:r>
      <w:r w:rsidR="00732480" w:rsidRPr="00F330D6">
        <w:rPr>
          <w:rFonts w:ascii="Arial" w:hAnsi="Arial" w:cs="Arial"/>
          <w:sz w:val="24"/>
          <w:szCs w:val="24"/>
        </w:rPr>
        <w:t>D</w:t>
      </w:r>
      <w:r w:rsidR="009B7C31" w:rsidRPr="00F330D6">
        <w:rPr>
          <w:rFonts w:ascii="Arial" w:hAnsi="Arial" w:cs="Arial"/>
          <w:sz w:val="24"/>
          <w:szCs w:val="24"/>
        </w:rPr>
        <w:t xml:space="preserve">iputado de la LXVIII Legislatura </w:t>
      </w:r>
      <w:r w:rsidR="009C432D" w:rsidRPr="00F330D6">
        <w:rPr>
          <w:rFonts w:ascii="Arial" w:hAnsi="Arial" w:cs="Arial"/>
          <w:sz w:val="24"/>
          <w:szCs w:val="24"/>
        </w:rPr>
        <w:t xml:space="preserve">e integrante del Grupo Parlamentario del Partido Acción Nacional, </w:t>
      </w:r>
      <w:r w:rsidR="00011DA7" w:rsidRPr="00F330D6">
        <w:rPr>
          <w:rFonts w:ascii="Arial" w:hAnsi="Arial" w:cs="Arial"/>
          <w:sz w:val="24"/>
          <w:szCs w:val="24"/>
          <w:lang w:val="es-ES"/>
        </w:rPr>
        <w:t xml:space="preserve">con fundamento en lo </w:t>
      </w:r>
      <w:r w:rsidR="009C432D" w:rsidRPr="00F330D6">
        <w:rPr>
          <w:rFonts w:ascii="Arial" w:hAnsi="Arial" w:cs="Arial"/>
          <w:sz w:val="24"/>
          <w:szCs w:val="24"/>
          <w:lang w:val="es-ES"/>
        </w:rPr>
        <w:t>previsto por</w:t>
      </w:r>
      <w:r w:rsidR="00011DA7" w:rsidRPr="00F330D6">
        <w:rPr>
          <w:rFonts w:ascii="Arial" w:hAnsi="Arial" w:cs="Arial"/>
          <w:sz w:val="24"/>
          <w:szCs w:val="24"/>
          <w:lang w:val="es-ES"/>
        </w:rPr>
        <w:t xml:space="preserve"> </w:t>
      </w:r>
      <w:r w:rsidR="005B5811" w:rsidRPr="00F330D6">
        <w:rPr>
          <w:rFonts w:ascii="Arial" w:hAnsi="Arial" w:cs="Arial"/>
          <w:sz w:val="24"/>
          <w:szCs w:val="24"/>
          <w:lang w:val="es-ES"/>
        </w:rPr>
        <w:t>el</w:t>
      </w:r>
      <w:r w:rsidR="00011DA7" w:rsidRPr="00F330D6">
        <w:rPr>
          <w:rFonts w:ascii="Arial" w:hAnsi="Arial" w:cs="Arial"/>
          <w:sz w:val="24"/>
          <w:szCs w:val="24"/>
          <w:lang w:val="es-ES"/>
        </w:rPr>
        <w:t xml:space="preserve"> artículo</w:t>
      </w:r>
      <w:r w:rsidR="00F34BB3" w:rsidRPr="00F330D6">
        <w:rPr>
          <w:rFonts w:ascii="Arial" w:hAnsi="Arial" w:cs="Arial"/>
          <w:sz w:val="24"/>
          <w:szCs w:val="24"/>
          <w:lang w:val="es-ES"/>
        </w:rPr>
        <w:t xml:space="preserve"> </w:t>
      </w:r>
      <w:r w:rsidR="00F34BB3" w:rsidRPr="00F330D6">
        <w:rPr>
          <w:rFonts w:ascii="Arial" w:eastAsia="Montserrat" w:hAnsi="Arial" w:cs="Arial"/>
          <w:sz w:val="24"/>
          <w:szCs w:val="24"/>
          <w:lang w:val="es-ES"/>
        </w:rPr>
        <w:t>71, fracción III de la Constitución Política de los Estados Unidos Mexicanos</w:t>
      </w:r>
      <w:r w:rsidR="00F34BB3" w:rsidRPr="00F330D6">
        <w:rPr>
          <w:rFonts w:ascii="Arial" w:hAnsi="Arial" w:cs="Arial"/>
          <w:sz w:val="24"/>
          <w:szCs w:val="24"/>
          <w:lang w:val="es-ES"/>
        </w:rPr>
        <w:t>, el artículo</w:t>
      </w:r>
      <w:r w:rsidR="00011DA7" w:rsidRPr="00F330D6">
        <w:rPr>
          <w:rFonts w:ascii="Arial" w:hAnsi="Arial" w:cs="Arial"/>
          <w:sz w:val="24"/>
          <w:szCs w:val="24"/>
          <w:lang w:val="es-ES"/>
        </w:rPr>
        <w:t xml:space="preserve"> </w:t>
      </w:r>
      <w:r w:rsidR="005B5811" w:rsidRPr="00F330D6">
        <w:rPr>
          <w:rFonts w:ascii="Arial" w:hAnsi="Arial" w:cs="Arial"/>
          <w:sz w:val="24"/>
          <w:szCs w:val="24"/>
          <w:lang w:val="es-ES"/>
        </w:rPr>
        <w:t>68</w:t>
      </w:r>
      <w:r w:rsidR="009C432D" w:rsidRPr="00F330D6">
        <w:rPr>
          <w:rFonts w:ascii="Arial" w:hAnsi="Arial" w:cs="Arial"/>
          <w:sz w:val="24"/>
          <w:szCs w:val="24"/>
          <w:lang w:val="es-ES"/>
        </w:rPr>
        <w:t>,</w:t>
      </w:r>
      <w:r w:rsidR="005B5811" w:rsidRPr="00F330D6">
        <w:rPr>
          <w:rFonts w:ascii="Arial" w:hAnsi="Arial" w:cs="Arial"/>
          <w:sz w:val="24"/>
          <w:szCs w:val="24"/>
          <w:lang w:val="es-ES"/>
        </w:rPr>
        <w:t xml:space="preserve"> </w:t>
      </w:r>
      <w:r w:rsidR="00082317" w:rsidRPr="00F330D6">
        <w:rPr>
          <w:rFonts w:ascii="Arial" w:hAnsi="Arial" w:cs="Arial"/>
          <w:sz w:val="24"/>
          <w:szCs w:val="24"/>
          <w:lang w:val="es-ES"/>
        </w:rPr>
        <w:t>fracción</w:t>
      </w:r>
      <w:r w:rsidR="005B5811" w:rsidRPr="00F330D6">
        <w:rPr>
          <w:rFonts w:ascii="Arial" w:hAnsi="Arial" w:cs="Arial"/>
          <w:sz w:val="24"/>
          <w:szCs w:val="24"/>
          <w:lang w:val="es-ES"/>
        </w:rPr>
        <w:t xml:space="preserve"> I</w:t>
      </w:r>
      <w:r w:rsidR="00011DA7" w:rsidRPr="00F330D6">
        <w:rPr>
          <w:rFonts w:ascii="Arial" w:hAnsi="Arial" w:cs="Arial"/>
          <w:sz w:val="24"/>
          <w:szCs w:val="24"/>
          <w:lang w:val="es-ES"/>
        </w:rPr>
        <w:t xml:space="preserve"> de la Constitución Política del Estado</w:t>
      </w:r>
      <w:r w:rsidR="009B7C31" w:rsidRPr="00F330D6">
        <w:rPr>
          <w:rFonts w:ascii="Arial" w:eastAsia="Century Gothic" w:hAnsi="Arial" w:cs="Arial"/>
          <w:sz w:val="24"/>
          <w:szCs w:val="24"/>
        </w:rPr>
        <w:t xml:space="preserve">, </w:t>
      </w:r>
      <w:r w:rsidR="00732480" w:rsidRPr="00F330D6">
        <w:rPr>
          <w:rFonts w:ascii="Arial" w:eastAsia="Century Gothic" w:hAnsi="Arial" w:cs="Arial"/>
          <w:sz w:val="24"/>
          <w:szCs w:val="24"/>
        </w:rPr>
        <w:t xml:space="preserve">los </w:t>
      </w:r>
      <w:r w:rsidR="00082317" w:rsidRPr="00F330D6">
        <w:rPr>
          <w:rFonts w:ascii="Arial" w:eastAsia="Century Gothic" w:hAnsi="Arial" w:cs="Arial"/>
          <w:sz w:val="24"/>
          <w:szCs w:val="24"/>
        </w:rPr>
        <w:t>artículos</w:t>
      </w:r>
      <w:r w:rsidR="009B7C31" w:rsidRPr="00F330D6">
        <w:rPr>
          <w:rFonts w:ascii="Arial" w:eastAsia="Century Gothic" w:hAnsi="Arial" w:cs="Arial"/>
          <w:sz w:val="24"/>
          <w:szCs w:val="24"/>
        </w:rPr>
        <w:t xml:space="preserve"> 167</w:t>
      </w:r>
      <w:r w:rsidR="009C432D" w:rsidRPr="00F330D6">
        <w:rPr>
          <w:rFonts w:ascii="Arial" w:eastAsia="Century Gothic" w:hAnsi="Arial" w:cs="Arial"/>
          <w:sz w:val="24"/>
          <w:szCs w:val="24"/>
        </w:rPr>
        <w:t xml:space="preserve"> fracción I</w:t>
      </w:r>
      <w:r w:rsidR="00A108D8" w:rsidRPr="00F330D6">
        <w:rPr>
          <w:rFonts w:ascii="Arial" w:eastAsia="Century Gothic" w:hAnsi="Arial" w:cs="Arial"/>
          <w:sz w:val="24"/>
          <w:szCs w:val="24"/>
        </w:rPr>
        <w:t xml:space="preserve"> y 170</w:t>
      </w:r>
      <w:r w:rsidR="009B7C31" w:rsidRPr="00F330D6">
        <w:rPr>
          <w:rFonts w:ascii="Arial" w:eastAsia="Century Gothic" w:hAnsi="Arial" w:cs="Arial"/>
          <w:sz w:val="24"/>
          <w:szCs w:val="24"/>
        </w:rPr>
        <w:t xml:space="preserve">  de la Ley Orgánica del Poder Legislativo</w:t>
      </w:r>
      <w:r w:rsidR="009C432D" w:rsidRPr="00F330D6">
        <w:rPr>
          <w:rFonts w:ascii="Arial" w:eastAsia="Century Gothic" w:hAnsi="Arial" w:cs="Arial"/>
          <w:sz w:val="24"/>
          <w:szCs w:val="24"/>
        </w:rPr>
        <w:t>, así como de los</w:t>
      </w:r>
      <w:r w:rsidR="009B7C31" w:rsidRPr="00F330D6">
        <w:rPr>
          <w:rFonts w:ascii="Arial" w:eastAsia="Century Gothic" w:hAnsi="Arial" w:cs="Arial"/>
          <w:sz w:val="24"/>
          <w:szCs w:val="24"/>
        </w:rPr>
        <w:t xml:space="preserve"> </w:t>
      </w:r>
      <w:r w:rsidR="009C2499" w:rsidRPr="00F330D6">
        <w:rPr>
          <w:rFonts w:ascii="Arial" w:eastAsia="Century Gothic" w:hAnsi="Arial" w:cs="Arial"/>
          <w:sz w:val="24"/>
          <w:szCs w:val="24"/>
        </w:rPr>
        <w:t>artículo</w:t>
      </w:r>
      <w:r w:rsidR="009C432D" w:rsidRPr="00F330D6">
        <w:rPr>
          <w:rFonts w:ascii="Arial" w:eastAsia="Century Gothic" w:hAnsi="Arial" w:cs="Arial"/>
          <w:sz w:val="24"/>
          <w:szCs w:val="24"/>
        </w:rPr>
        <w:t>s</w:t>
      </w:r>
      <w:r w:rsidR="00082317" w:rsidRPr="00F330D6">
        <w:rPr>
          <w:rFonts w:ascii="Arial" w:eastAsia="Century Gothic" w:hAnsi="Arial" w:cs="Arial"/>
          <w:sz w:val="24"/>
          <w:szCs w:val="24"/>
        </w:rPr>
        <w:t xml:space="preserve"> </w:t>
      </w:r>
      <w:r w:rsidR="009C432D" w:rsidRPr="00F330D6">
        <w:rPr>
          <w:rFonts w:ascii="Arial" w:eastAsia="Century Gothic" w:hAnsi="Arial" w:cs="Arial"/>
          <w:sz w:val="24"/>
          <w:szCs w:val="24"/>
        </w:rPr>
        <w:t xml:space="preserve">75 y </w:t>
      </w:r>
      <w:r w:rsidR="00082317" w:rsidRPr="00F330D6">
        <w:rPr>
          <w:rFonts w:ascii="Arial" w:eastAsia="Century Gothic" w:hAnsi="Arial" w:cs="Arial"/>
          <w:sz w:val="24"/>
          <w:szCs w:val="24"/>
        </w:rPr>
        <w:t>76 del Reglamento Interior y de Prácticas Parlamentarias del Poder Legislativo</w:t>
      </w:r>
      <w:r w:rsidR="009C432D" w:rsidRPr="00F330D6">
        <w:rPr>
          <w:rFonts w:ascii="Arial" w:eastAsia="Century Gothic" w:hAnsi="Arial" w:cs="Arial"/>
          <w:sz w:val="24"/>
          <w:szCs w:val="24"/>
        </w:rPr>
        <w:t>, todos estos Ordenamiento</w:t>
      </w:r>
      <w:r w:rsidR="00EE668F" w:rsidRPr="00F330D6">
        <w:rPr>
          <w:rFonts w:ascii="Arial" w:eastAsia="Century Gothic" w:hAnsi="Arial" w:cs="Arial"/>
          <w:sz w:val="24"/>
          <w:szCs w:val="24"/>
        </w:rPr>
        <w:t>s</w:t>
      </w:r>
      <w:r w:rsidR="009C432D" w:rsidRPr="00F330D6">
        <w:rPr>
          <w:rFonts w:ascii="Arial" w:eastAsia="Century Gothic" w:hAnsi="Arial" w:cs="Arial"/>
          <w:sz w:val="24"/>
          <w:szCs w:val="24"/>
        </w:rPr>
        <w:t xml:space="preserve"> del Estado de Chihuahua</w:t>
      </w:r>
      <w:r w:rsidR="00082317" w:rsidRPr="00F330D6">
        <w:rPr>
          <w:rFonts w:ascii="Arial" w:eastAsia="Century Gothic" w:hAnsi="Arial" w:cs="Arial"/>
          <w:sz w:val="24"/>
          <w:szCs w:val="24"/>
        </w:rPr>
        <w:t xml:space="preserve">, </w:t>
      </w:r>
      <w:r w:rsidR="009C432D" w:rsidRPr="00F330D6">
        <w:rPr>
          <w:rFonts w:ascii="Arial" w:eastAsia="Century Gothic" w:hAnsi="Arial" w:cs="Arial"/>
          <w:sz w:val="24"/>
          <w:szCs w:val="24"/>
        </w:rPr>
        <w:t xml:space="preserve">acudo ante esta Honorable Asamblea Legislativa a presentar el Proyecto de </w:t>
      </w:r>
      <w:r w:rsidR="00D20B35" w:rsidRPr="00F330D6">
        <w:rPr>
          <w:rFonts w:ascii="Arial" w:eastAsia="Arial" w:hAnsi="Arial" w:cs="Arial"/>
          <w:b/>
          <w:sz w:val="24"/>
          <w:szCs w:val="24"/>
        </w:rPr>
        <w:t>Iniciativa con Carácter de D</w:t>
      </w:r>
      <w:r w:rsidR="00011DA7" w:rsidRPr="00F330D6">
        <w:rPr>
          <w:rFonts w:ascii="Arial" w:eastAsia="Arial" w:hAnsi="Arial" w:cs="Arial"/>
          <w:b/>
          <w:sz w:val="24"/>
          <w:szCs w:val="24"/>
        </w:rPr>
        <w:t>ecreto</w:t>
      </w:r>
      <w:r w:rsidR="000220D5" w:rsidRPr="00F330D6">
        <w:rPr>
          <w:rFonts w:ascii="Arial" w:eastAsia="Arial" w:hAnsi="Arial" w:cs="Arial"/>
          <w:b/>
          <w:sz w:val="24"/>
          <w:szCs w:val="24"/>
        </w:rPr>
        <w:t xml:space="preserve"> ante el H. Congreso de la Unión</w:t>
      </w:r>
      <w:r w:rsidR="00011DA7" w:rsidRPr="00F330D6">
        <w:rPr>
          <w:rFonts w:ascii="Arial" w:eastAsia="Arial" w:hAnsi="Arial" w:cs="Arial"/>
          <w:b/>
          <w:sz w:val="24"/>
          <w:szCs w:val="24"/>
        </w:rPr>
        <w:t xml:space="preserve"> por el que se </w:t>
      </w:r>
      <w:r w:rsidR="003E1B77" w:rsidRPr="00F330D6">
        <w:rPr>
          <w:rFonts w:ascii="Arial" w:hAnsi="Arial" w:cs="Arial"/>
          <w:b/>
          <w:bCs/>
          <w:sz w:val="24"/>
          <w:szCs w:val="24"/>
        </w:rPr>
        <w:t xml:space="preserve">reforman y adicionan diversas disposiciones de la Ley General de Responsabilidades Administrativas </w:t>
      </w:r>
      <w:r w:rsidR="005B09CA" w:rsidRPr="00F330D6">
        <w:rPr>
          <w:rFonts w:ascii="Arial" w:hAnsi="Arial" w:cs="Arial"/>
          <w:b/>
          <w:bCs/>
          <w:sz w:val="24"/>
          <w:szCs w:val="24"/>
        </w:rPr>
        <w:t>referente a la</w:t>
      </w:r>
      <w:r w:rsidR="00DA2C44" w:rsidRPr="00F330D6">
        <w:rPr>
          <w:rFonts w:ascii="Arial" w:hAnsi="Arial" w:cs="Arial"/>
          <w:b/>
          <w:bCs/>
          <w:sz w:val="24"/>
          <w:szCs w:val="24"/>
        </w:rPr>
        <w:t xml:space="preserve"> </w:t>
      </w:r>
      <w:r w:rsidR="00E162CA" w:rsidRPr="00F330D6">
        <w:rPr>
          <w:rFonts w:ascii="Arial" w:hAnsi="Arial" w:cs="Arial"/>
          <w:b/>
          <w:bCs/>
          <w:sz w:val="24"/>
          <w:szCs w:val="24"/>
        </w:rPr>
        <w:t>sanción del Acoso</w:t>
      </w:r>
      <w:r w:rsidR="00C60264" w:rsidRPr="00F330D6">
        <w:rPr>
          <w:rFonts w:ascii="Arial" w:hAnsi="Arial" w:cs="Arial"/>
          <w:b/>
          <w:bCs/>
          <w:sz w:val="24"/>
          <w:szCs w:val="24"/>
        </w:rPr>
        <w:t xml:space="preserve"> Laboral</w:t>
      </w:r>
      <w:r w:rsidR="00BE3A61" w:rsidRPr="00F330D6">
        <w:rPr>
          <w:rFonts w:ascii="Arial" w:hAnsi="Arial" w:cs="Arial"/>
          <w:b/>
          <w:bCs/>
          <w:sz w:val="24"/>
          <w:szCs w:val="24"/>
        </w:rPr>
        <w:t xml:space="preserve">, </w:t>
      </w:r>
      <w:r w:rsidR="00C60264" w:rsidRPr="00F330D6">
        <w:rPr>
          <w:rFonts w:ascii="Arial" w:hAnsi="Arial" w:cs="Arial"/>
          <w:b/>
          <w:bCs/>
          <w:sz w:val="24"/>
          <w:szCs w:val="24"/>
        </w:rPr>
        <w:t>Acoso</w:t>
      </w:r>
      <w:r w:rsidR="00E162CA" w:rsidRPr="00F330D6">
        <w:rPr>
          <w:rFonts w:ascii="Arial" w:hAnsi="Arial" w:cs="Arial"/>
          <w:b/>
          <w:bCs/>
          <w:sz w:val="24"/>
          <w:szCs w:val="24"/>
        </w:rPr>
        <w:t xml:space="preserve"> S</w:t>
      </w:r>
      <w:r w:rsidR="003E1B77" w:rsidRPr="00F330D6">
        <w:rPr>
          <w:rFonts w:ascii="Arial" w:hAnsi="Arial" w:cs="Arial"/>
          <w:b/>
          <w:bCs/>
          <w:sz w:val="24"/>
          <w:szCs w:val="24"/>
        </w:rPr>
        <w:t>exual</w:t>
      </w:r>
      <w:r w:rsidR="00564FA7" w:rsidRPr="00F330D6">
        <w:rPr>
          <w:rFonts w:ascii="Arial" w:hAnsi="Arial" w:cs="Arial"/>
          <w:b/>
          <w:bCs/>
          <w:sz w:val="24"/>
          <w:szCs w:val="24"/>
        </w:rPr>
        <w:t>, Abuso Sexual</w:t>
      </w:r>
      <w:r w:rsidR="00BE3A61" w:rsidRPr="00F330D6">
        <w:rPr>
          <w:rFonts w:ascii="Arial" w:hAnsi="Arial" w:cs="Arial"/>
          <w:b/>
          <w:bCs/>
          <w:sz w:val="24"/>
          <w:szCs w:val="24"/>
        </w:rPr>
        <w:t xml:space="preserve"> y Hostigamiento Sexual</w:t>
      </w:r>
      <w:r w:rsidR="003E1B77" w:rsidRPr="00F330D6">
        <w:rPr>
          <w:rFonts w:ascii="Arial" w:hAnsi="Arial" w:cs="Arial"/>
          <w:b/>
          <w:bCs/>
          <w:sz w:val="24"/>
          <w:szCs w:val="24"/>
        </w:rPr>
        <w:t xml:space="preserve"> </w:t>
      </w:r>
      <w:r w:rsidR="00E162CA" w:rsidRPr="00F330D6">
        <w:rPr>
          <w:rFonts w:ascii="Arial" w:hAnsi="Arial" w:cs="Arial"/>
          <w:b/>
          <w:bCs/>
          <w:sz w:val="24"/>
          <w:szCs w:val="24"/>
        </w:rPr>
        <w:t>por parte de</w:t>
      </w:r>
      <w:r w:rsidR="00E36926" w:rsidRPr="00F330D6">
        <w:rPr>
          <w:rFonts w:ascii="Arial" w:hAnsi="Arial" w:cs="Arial"/>
          <w:b/>
          <w:bCs/>
          <w:sz w:val="24"/>
          <w:szCs w:val="24"/>
        </w:rPr>
        <w:t xml:space="preserve"> un(a)</w:t>
      </w:r>
      <w:r w:rsidR="00E162CA" w:rsidRPr="00F330D6">
        <w:rPr>
          <w:rFonts w:ascii="Arial" w:hAnsi="Arial" w:cs="Arial"/>
          <w:b/>
          <w:bCs/>
          <w:sz w:val="24"/>
          <w:szCs w:val="24"/>
        </w:rPr>
        <w:t xml:space="preserve"> Servidor</w:t>
      </w:r>
      <w:r w:rsidR="00E36926" w:rsidRPr="00F330D6">
        <w:rPr>
          <w:rFonts w:ascii="Arial" w:hAnsi="Arial" w:cs="Arial"/>
          <w:b/>
          <w:bCs/>
          <w:sz w:val="24"/>
          <w:szCs w:val="24"/>
        </w:rPr>
        <w:t>(a)</w:t>
      </w:r>
      <w:r w:rsidR="00E162CA" w:rsidRPr="00F330D6">
        <w:rPr>
          <w:rFonts w:ascii="Arial" w:hAnsi="Arial" w:cs="Arial"/>
          <w:b/>
          <w:bCs/>
          <w:sz w:val="24"/>
          <w:szCs w:val="24"/>
        </w:rPr>
        <w:t xml:space="preserve"> Público hacia </w:t>
      </w:r>
      <w:r w:rsidR="00C60264" w:rsidRPr="00F330D6">
        <w:rPr>
          <w:rFonts w:ascii="Arial" w:hAnsi="Arial" w:cs="Arial"/>
          <w:b/>
          <w:bCs/>
          <w:sz w:val="24"/>
          <w:szCs w:val="24"/>
        </w:rPr>
        <w:t xml:space="preserve">las </w:t>
      </w:r>
      <w:r w:rsidR="005828C7" w:rsidRPr="00F330D6">
        <w:rPr>
          <w:rFonts w:ascii="Arial" w:hAnsi="Arial" w:cs="Arial"/>
          <w:b/>
          <w:bCs/>
          <w:sz w:val="24"/>
          <w:szCs w:val="24"/>
        </w:rPr>
        <w:t xml:space="preserve">y los </w:t>
      </w:r>
      <w:r w:rsidR="00C60264" w:rsidRPr="00F330D6">
        <w:rPr>
          <w:rFonts w:ascii="Arial" w:hAnsi="Arial" w:cs="Arial"/>
          <w:b/>
          <w:bCs/>
          <w:sz w:val="24"/>
          <w:szCs w:val="24"/>
        </w:rPr>
        <w:t>Servidor</w:t>
      </w:r>
      <w:r w:rsidR="005828C7" w:rsidRPr="00F330D6">
        <w:rPr>
          <w:rFonts w:ascii="Arial" w:hAnsi="Arial" w:cs="Arial"/>
          <w:b/>
          <w:bCs/>
          <w:sz w:val="24"/>
          <w:szCs w:val="24"/>
        </w:rPr>
        <w:t>e</w:t>
      </w:r>
      <w:r w:rsidR="00C60264" w:rsidRPr="00F330D6">
        <w:rPr>
          <w:rFonts w:ascii="Arial" w:hAnsi="Arial" w:cs="Arial"/>
          <w:b/>
          <w:bCs/>
          <w:sz w:val="24"/>
          <w:szCs w:val="24"/>
        </w:rPr>
        <w:t>s Públic</w:t>
      </w:r>
      <w:r w:rsidR="00E36926" w:rsidRPr="00F330D6">
        <w:rPr>
          <w:rFonts w:ascii="Arial" w:hAnsi="Arial" w:cs="Arial"/>
          <w:b/>
          <w:bCs/>
          <w:sz w:val="24"/>
          <w:szCs w:val="24"/>
        </w:rPr>
        <w:t>o</w:t>
      </w:r>
      <w:r w:rsidR="00C60264" w:rsidRPr="00F330D6">
        <w:rPr>
          <w:rFonts w:ascii="Arial" w:hAnsi="Arial" w:cs="Arial"/>
          <w:b/>
          <w:bCs/>
          <w:sz w:val="24"/>
          <w:szCs w:val="24"/>
        </w:rPr>
        <w:t>s</w:t>
      </w:r>
      <w:r w:rsidR="00E0666C" w:rsidRPr="00F330D6">
        <w:rPr>
          <w:rFonts w:ascii="Arial" w:eastAsia="Arial" w:hAnsi="Arial" w:cs="Arial"/>
          <w:b/>
          <w:sz w:val="24"/>
          <w:szCs w:val="24"/>
        </w:rPr>
        <w:t xml:space="preserve">, </w:t>
      </w:r>
      <w:r w:rsidR="00E0666C" w:rsidRPr="00F330D6">
        <w:rPr>
          <w:rFonts w:ascii="Arial" w:eastAsia="Montserrat" w:hAnsi="Arial" w:cs="Arial"/>
          <w:sz w:val="24"/>
          <w:szCs w:val="24"/>
          <w:shd w:val="clear" w:color="auto" w:fill="FEFFFF"/>
        </w:rPr>
        <w:t xml:space="preserve">lo anterior sustentado en lo siguiente: </w:t>
      </w:r>
    </w:p>
    <w:p w14:paraId="442467C4" w14:textId="7F0901E9" w:rsidR="0061280F" w:rsidRPr="00F330D6" w:rsidRDefault="0061280F" w:rsidP="0061280F">
      <w:pPr>
        <w:spacing w:after="0" w:line="276" w:lineRule="auto"/>
        <w:rPr>
          <w:rFonts w:ascii="Arial" w:eastAsia="Montserrat" w:hAnsi="Arial" w:cs="Arial"/>
          <w:sz w:val="24"/>
          <w:szCs w:val="24"/>
          <w:shd w:val="clear" w:color="auto" w:fill="FEFFFF"/>
        </w:rPr>
      </w:pPr>
    </w:p>
    <w:p w14:paraId="043C7E32" w14:textId="31FC2CC3" w:rsidR="00E0666C" w:rsidRPr="00F330D6" w:rsidRDefault="00E0666C" w:rsidP="0061280F">
      <w:pPr>
        <w:spacing w:after="0" w:line="276" w:lineRule="auto"/>
        <w:jc w:val="center"/>
        <w:rPr>
          <w:rFonts w:ascii="Arial" w:eastAsia="Montserrat" w:hAnsi="Arial" w:cs="Arial"/>
          <w:b/>
          <w:bCs/>
          <w:sz w:val="24"/>
          <w:szCs w:val="24"/>
          <w:shd w:val="clear" w:color="auto" w:fill="FEFFFF"/>
        </w:rPr>
      </w:pPr>
      <w:r w:rsidRPr="00F330D6">
        <w:rPr>
          <w:rFonts w:ascii="Arial" w:eastAsia="Montserrat" w:hAnsi="Arial" w:cs="Arial"/>
          <w:b/>
          <w:bCs/>
          <w:sz w:val="24"/>
          <w:szCs w:val="24"/>
          <w:shd w:val="clear" w:color="auto" w:fill="FEFFFF"/>
        </w:rPr>
        <w:t>EXPOSICIÓN DE MOTIVOS</w:t>
      </w:r>
    </w:p>
    <w:p w14:paraId="654FE918" w14:textId="3BD3A7C6" w:rsidR="009C2499" w:rsidRDefault="009C2499" w:rsidP="0061280F">
      <w:pPr>
        <w:spacing w:after="0" w:line="276" w:lineRule="auto"/>
        <w:jc w:val="center"/>
        <w:rPr>
          <w:rFonts w:ascii="Arial" w:eastAsia="Montserrat" w:hAnsi="Arial" w:cs="Arial"/>
          <w:b/>
          <w:bCs/>
          <w:sz w:val="24"/>
          <w:szCs w:val="24"/>
          <w:shd w:val="clear" w:color="auto" w:fill="FEFFFF"/>
        </w:rPr>
      </w:pPr>
    </w:p>
    <w:p w14:paraId="1CA314F3" w14:textId="77777777" w:rsidR="004F7D37" w:rsidRPr="00F330D6" w:rsidRDefault="004F7D37" w:rsidP="004F7D37">
      <w:pPr>
        <w:spacing w:after="0" w:line="276" w:lineRule="auto"/>
        <w:jc w:val="both"/>
        <w:rPr>
          <w:rFonts w:ascii="Arial" w:hAnsi="Arial" w:cs="Arial"/>
          <w:sz w:val="24"/>
          <w:szCs w:val="24"/>
        </w:rPr>
      </w:pPr>
      <w:r w:rsidRPr="00F330D6">
        <w:rPr>
          <w:rFonts w:ascii="Arial" w:hAnsi="Arial" w:cs="Arial"/>
          <w:sz w:val="24"/>
          <w:szCs w:val="24"/>
        </w:rPr>
        <w:t>En México existe la inminente necesidad de salvaguardar los Derechos Humanos de todas las personas, derechos contenidos en nuestra Constitución Política de los Estados Unidos Mexicanos, tal como se encuentra plasmado desde el primer artículo, siendo así:</w:t>
      </w:r>
    </w:p>
    <w:p w14:paraId="37677024" w14:textId="77777777" w:rsidR="004F7D37" w:rsidRPr="00F330D6" w:rsidRDefault="004F7D37" w:rsidP="004F7D37">
      <w:pPr>
        <w:spacing w:after="0" w:line="276" w:lineRule="auto"/>
        <w:jc w:val="both"/>
        <w:rPr>
          <w:rFonts w:ascii="Arial" w:hAnsi="Arial" w:cs="Arial"/>
          <w:sz w:val="24"/>
          <w:szCs w:val="24"/>
        </w:rPr>
      </w:pPr>
      <w:r w:rsidRPr="00F330D6">
        <w:rPr>
          <w:rFonts w:ascii="Arial" w:hAnsi="Arial" w:cs="Arial"/>
          <w:sz w:val="24"/>
          <w:szCs w:val="24"/>
        </w:rPr>
        <w:t xml:space="preserve"> </w:t>
      </w:r>
    </w:p>
    <w:p w14:paraId="1645E1F5" w14:textId="77777777" w:rsidR="004F7D37" w:rsidRPr="00F330D6" w:rsidRDefault="004F7D37" w:rsidP="004F7D37">
      <w:pPr>
        <w:spacing w:after="0" w:line="276" w:lineRule="auto"/>
        <w:jc w:val="both"/>
        <w:rPr>
          <w:rFonts w:ascii="Arial" w:hAnsi="Arial" w:cs="Arial"/>
          <w:sz w:val="24"/>
          <w:szCs w:val="24"/>
        </w:rPr>
      </w:pPr>
      <w:r w:rsidRPr="00F330D6">
        <w:rPr>
          <w:rFonts w:ascii="Arial" w:hAnsi="Arial" w:cs="Arial"/>
          <w:sz w:val="24"/>
          <w:szCs w:val="24"/>
        </w:rPr>
        <w:t xml:space="preserve">Artículo 1o. </w:t>
      </w:r>
      <w:r w:rsidRPr="00F330D6">
        <w:rPr>
          <w:rFonts w:ascii="Arial" w:hAnsi="Arial" w:cs="Arial"/>
          <w:i/>
          <w:iCs/>
          <w:sz w:val="24"/>
          <w:szCs w:val="24"/>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F330D6">
        <w:rPr>
          <w:rFonts w:ascii="Arial" w:hAnsi="Arial" w:cs="Arial"/>
          <w:sz w:val="24"/>
          <w:szCs w:val="24"/>
        </w:rPr>
        <w:t xml:space="preserve"> </w:t>
      </w:r>
      <w:r w:rsidRPr="00F330D6">
        <w:rPr>
          <w:rStyle w:val="Refdenotaalpie"/>
          <w:rFonts w:ascii="Arial" w:hAnsi="Arial" w:cs="Arial"/>
          <w:sz w:val="24"/>
          <w:szCs w:val="24"/>
        </w:rPr>
        <w:footnoteReference w:id="1"/>
      </w:r>
    </w:p>
    <w:p w14:paraId="41D828D4" w14:textId="77777777" w:rsidR="004F7D37" w:rsidRPr="00F330D6" w:rsidRDefault="004F7D37" w:rsidP="004F7D37">
      <w:pPr>
        <w:spacing w:after="0" w:line="276" w:lineRule="auto"/>
        <w:rPr>
          <w:rFonts w:ascii="Arial" w:eastAsia="Montserrat" w:hAnsi="Arial" w:cs="Arial"/>
          <w:b/>
          <w:bCs/>
          <w:sz w:val="24"/>
          <w:szCs w:val="24"/>
          <w:shd w:val="clear" w:color="auto" w:fill="FEFFFF"/>
        </w:rPr>
      </w:pPr>
    </w:p>
    <w:p w14:paraId="55001670" w14:textId="77777777" w:rsidR="000D55FD" w:rsidRPr="00F330D6" w:rsidRDefault="000D55FD" w:rsidP="000D55FD">
      <w:pPr>
        <w:spacing w:line="276" w:lineRule="auto"/>
        <w:jc w:val="both"/>
        <w:rPr>
          <w:rFonts w:ascii="Arial" w:eastAsia="Arial" w:hAnsi="Arial" w:cs="Arial"/>
          <w:sz w:val="24"/>
          <w:szCs w:val="24"/>
        </w:rPr>
      </w:pPr>
      <w:r w:rsidRPr="00F330D6">
        <w:rPr>
          <w:rFonts w:ascii="Arial" w:hAnsi="Arial" w:cs="Arial"/>
          <w:sz w:val="24"/>
          <w:szCs w:val="24"/>
        </w:rPr>
        <w:t>L</w:t>
      </w:r>
      <w:r w:rsidRPr="00F330D6">
        <w:rPr>
          <w:rFonts w:ascii="Arial" w:eastAsia="Arial" w:hAnsi="Arial" w:cs="Arial"/>
          <w:sz w:val="24"/>
          <w:szCs w:val="24"/>
        </w:rPr>
        <w:t xml:space="preserve">a Convención Americana en su artículo 1.1 señala la obligación del Estado de respetar los derechos humanos y libertades, así como garantizar su libre y pleno ejercicio, artículo que a la letra señala: </w:t>
      </w:r>
    </w:p>
    <w:p w14:paraId="7F69A7A4" w14:textId="77777777" w:rsidR="000D55FD" w:rsidRPr="00F330D6" w:rsidRDefault="000D55FD" w:rsidP="000D55FD">
      <w:pPr>
        <w:spacing w:before="240" w:after="240" w:line="240" w:lineRule="auto"/>
        <w:ind w:left="1418" w:right="771"/>
        <w:jc w:val="both"/>
        <w:rPr>
          <w:rFonts w:ascii="Arial" w:eastAsia="Arial" w:hAnsi="Arial" w:cs="Arial"/>
          <w:sz w:val="24"/>
          <w:szCs w:val="24"/>
        </w:rPr>
      </w:pPr>
      <w:r w:rsidRPr="00F330D6">
        <w:rPr>
          <w:rFonts w:ascii="Arial" w:eastAsia="Arial" w:hAnsi="Arial" w:cs="Arial"/>
          <w:sz w:val="24"/>
          <w:szCs w:val="24"/>
        </w:rPr>
        <w:t xml:space="preserve">Los </w:t>
      </w:r>
      <w:proofErr w:type="gramStart"/>
      <w:r w:rsidRPr="00F330D6">
        <w:rPr>
          <w:rFonts w:ascii="Arial" w:eastAsia="Arial" w:hAnsi="Arial" w:cs="Arial"/>
          <w:sz w:val="24"/>
          <w:szCs w:val="24"/>
        </w:rPr>
        <w:t>Estados partes</w:t>
      </w:r>
      <w:proofErr w:type="gramEnd"/>
      <w:r w:rsidRPr="00F330D6">
        <w:rPr>
          <w:rFonts w:ascii="Arial" w:eastAsia="Arial" w:hAnsi="Arial" w:cs="Arial"/>
          <w:sz w:val="24"/>
          <w:szCs w:val="24"/>
        </w:rPr>
        <w:t xml:space="preserv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w:t>
      </w:r>
      <w:r w:rsidRPr="00F330D6">
        <w:rPr>
          <w:rFonts w:ascii="Arial" w:eastAsia="Arial" w:hAnsi="Arial" w:cs="Arial"/>
          <w:sz w:val="24"/>
          <w:szCs w:val="24"/>
        </w:rPr>
        <w:lastRenderedPageBreak/>
        <w:t>cualquier otra índole, origen nacional o social, posición económica, nacimiento o cualquier otra condición social.</w:t>
      </w:r>
    </w:p>
    <w:p w14:paraId="6C91354F" w14:textId="1D514B1D" w:rsidR="0061280F" w:rsidRPr="004F7D37" w:rsidRDefault="000D55FD" w:rsidP="004F7D37">
      <w:pPr>
        <w:spacing w:before="240" w:after="240" w:line="276" w:lineRule="auto"/>
        <w:ind w:right="-79"/>
        <w:jc w:val="both"/>
        <w:rPr>
          <w:rFonts w:ascii="Arial" w:eastAsia="Arial" w:hAnsi="Arial" w:cs="Arial"/>
          <w:sz w:val="24"/>
          <w:szCs w:val="24"/>
        </w:rPr>
      </w:pPr>
      <w:r w:rsidRPr="00F330D6">
        <w:rPr>
          <w:rFonts w:ascii="Arial" w:eastAsia="Arial" w:hAnsi="Arial" w:cs="Arial"/>
          <w:sz w:val="24"/>
          <w:szCs w:val="24"/>
        </w:rPr>
        <w:t>La Corte IDH afirma, asimismo, que “</w:t>
      </w:r>
      <w:r w:rsidR="008A4D23" w:rsidRPr="00F330D6">
        <w:rPr>
          <w:rFonts w:ascii="Arial" w:eastAsia="Arial" w:hAnsi="Arial" w:cs="Arial"/>
          <w:i/>
          <w:iCs/>
          <w:sz w:val="24"/>
          <w:szCs w:val="24"/>
        </w:rPr>
        <w:t>L</w:t>
      </w:r>
      <w:r w:rsidRPr="00F330D6">
        <w:rPr>
          <w:rFonts w:ascii="Arial" w:eastAsia="Arial" w:hAnsi="Arial" w:cs="Arial"/>
          <w:i/>
          <w:iCs/>
          <w:sz w:val="24"/>
          <w:szCs w:val="24"/>
        </w:rPr>
        <w:t>a obligación de garantizar el libre y pleno ejercicio de los derechos humanos no se agota con la existencia de un orden normativo dirigido a hacer posible el cumplimiento de esta obligación, sino que comparta la necesidad de una conducta gubernamental que asegure la existencia, en la realidad, de una eficaz garantía del libre y pleno ejercicio de los derechos humanos</w:t>
      </w:r>
      <w:r w:rsidRPr="00F330D6">
        <w:rPr>
          <w:rFonts w:ascii="Arial" w:eastAsia="Arial" w:hAnsi="Arial" w:cs="Arial"/>
          <w:sz w:val="24"/>
          <w:szCs w:val="24"/>
          <w:vertAlign w:val="superscript"/>
        </w:rPr>
        <w:footnoteReference w:id="2"/>
      </w:r>
      <w:r w:rsidRPr="00F330D6">
        <w:rPr>
          <w:rFonts w:ascii="Arial" w:eastAsia="Arial" w:hAnsi="Arial" w:cs="Arial"/>
          <w:sz w:val="24"/>
          <w:szCs w:val="24"/>
        </w:rPr>
        <w:t xml:space="preserve">” Fundamentalmente, se trata de una obligación que exige la conducta positiva del Estado para asegurar la realización del derecho. En cuanto a la obligación de garantizar tiene por objeto prevenir las violaciones a los derechos y crear las condiciones para impedir dichas violaciones. En cuanto a la obligación de protección es una conducta positiva ya que exige a las y los servidores públicos hacer todo lo que esté en sus manos para proteger los derechos humanos, incluso frente a particulares. </w:t>
      </w:r>
    </w:p>
    <w:p w14:paraId="4F8BDBB2" w14:textId="549A4929" w:rsidR="00B63F91" w:rsidRPr="00F330D6" w:rsidRDefault="00BE3397" w:rsidP="0061280F">
      <w:pPr>
        <w:spacing w:after="0" w:line="276" w:lineRule="auto"/>
        <w:jc w:val="both"/>
        <w:rPr>
          <w:rFonts w:ascii="Arial" w:hAnsi="Arial" w:cs="Arial"/>
          <w:i/>
          <w:iCs/>
          <w:sz w:val="24"/>
          <w:szCs w:val="24"/>
        </w:rPr>
      </w:pPr>
      <w:r w:rsidRPr="00F330D6">
        <w:rPr>
          <w:rFonts w:ascii="Arial" w:hAnsi="Arial" w:cs="Arial"/>
          <w:sz w:val="24"/>
          <w:szCs w:val="24"/>
        </w:rPr>
        <w:t xml:space="preserve">Como mexicanos, es </w:t>
      </w:r>
      <w:r w:rsidR="00BB737F" w:rsidRPr="00F330D6">
        <w:rPr>
          <w:rFonts w:ascii="Arial" w:hAnsi="Arial" w:cs="Arial"/>
          <w:sz w:val="24"/>
          <w:szCs w:val="24"/>
        </w:rPr>
        <w:t>incuestionable</w:t>
      </w:r>
      <w:r w:rsidR="00B63F91" w:rsidRPr="00F330D6">
        <w:rPr>
          <w:rFonts w:ascii="Arial" w:hAnsi="Arial" w:cs="Arial"/>
          <w:sz w:val="24"/>
          <w:szCs w:val="24"/>
        </w:rPr>
        <w:t xml:space="preserve"> que en nuestro país no hay mayor ordenamiento jurídico que nuestra Carta Magna, pero para poder dar una mayor </w:t>
      </w:r>
      <w:r w:rsidR="00BB737F" w:rsidRPr="00F330D6">
        <w:rPr>
          <w:rFonts w:ascii="Arial" w:hAnsi="Arial" w:cs="Arial"/>
          <w:sz w:val="24"/>
          <w:szCs w:val="24"/>
        </w:rPr>
        <w:t>normatividad y regulación</w:t>
      </w:r>
      <w:r w:rsidR="00B63F91" w:rsidRPr="00F330D6">
        <w:rPr>
          <w:rFonts w:ascii="Arial" w:hAnsi="Arial" w:cs="Arial"/>
          <w:sz w:val="24"/>
          <w:szCs w:val="24"/>
        </w:rPr>
        <w:t xml:space="preserve"> a  todos los actos que se llegan a cometer, es que se</w:t>
      </w:r>
      <w:r w:rsidR="00BB737F" w:rsidRPr="00F330D6">
        <w:rPr>
          <w:rFonts w:ascii="Arial" w:hAnsi="Arial" w:cs="Arial"/>
          <w:sz w:val="24"/>
          <w:szCs w:val="24"/>
        </w:rPr>
        <w:t xml:space="preserve"> </w:t>
      </w:r>
      <w:r w:rsidR="006E70AB" w:rsidRPr="00F330D6">
        <w:rPr>
          <w:rFonts w:ascii="Arial" w:hAnsi="Arial" w:cs="Arial"/>
          <w:sz w:val="24"/>
          <w:szCs w:val="24"/>
        </w:rPr>
        <w:t>han creado</w:t>
      </w:r>
      <w:r w:rsidR="00B63F91" w:rsidRPr="00F330D6">
        <w:rPr>
          <w:rFonts w:ascii="Arial" w:hAnsi="Arial" w:cs="Arial"/>
          <w:sz w:val="24"/>
          <w:szCs w:val="24"/>
        </w:rPr>
        <w:t xml:space="preserve"> leyes, ordenamientos, reglamentos, convenciones, </w:t>
      </w:r>
      <w:r w:rsidR="00524D97" w:rsidRPr="00F330D6">
        <w:rPr>
          <w:rFonts w:ascii="Arial" w:hAnsi="Arial" w:cs="Arial"/>
          <w:sz w:val="24"/>
          <w:szCs w:val="24"/>
        </w:rPr>
        <w:t>protocolos</w:t>
      </w:r>
      <w:r w:rsidR="0036527F" w:rsidRPr="00F330D6">
        <w:rPr>
          <w:rFonts w:ascii="Arial" w:hAnsi="Arial" w:cs="Arial"/>
          <w:sz w:val="24"/>
          <w:szCs w:val="24"/>
        </w:rPr>
        <w:t xml:space="preserve"> </w:t>
      </w:r>
      <w:r w:rsidR="006E70AB" w:rsidRPr="00F330D6">
        <w:rPr>
          <w:rFonts w:ascii="Arial" w:hAnsi="Arial" w:cs="Arial"/>
          <w:sz w:val="24"/>
          <w:szCs w:val="24"/>
        </w:rPr>
        <w:t xml:space="preserve">y demás normativas, </w:t>
      </w:r>
      <w:r w:rsidR="00BB737F" w:rsidRPr="00F330D6">
        <w:rPr>
          <w:rFonts w:ascii="Arial" w:hAnsi="Arial" w:cs="Arial"/>
          <w:sz w:val="24"/>
          <w:szCs w:val="24"/>
        </w:rPr>
        <w:t>los cuales trabajan en conjunto</w:t>
      </w:r>
      <w:r w:rsidR="0036527F" w:rsidRPr="00F330D6">
        <w:rPr>
          <w:rFonts w:ascii="Arial" w:hAnsi="Arial" w:cs="Arial"/>
          <w:sz w:val="24"/>
          <w:szCs w:val="24"/>
        </w:rPr>
        <w:t>, para la prevención</w:t>
      </w:r>
      <w:r w:rsidR="00BB737F" w:rsidRPr="00F330D6">
        <w:rPr>
          <w:rFonts w:ascii="Arial" w:hAnsi="Arial" w:cs="Arial"/>
          <w:sz w:val="24"/>
          <w:szCs w:val="24"/>
        </w:rPr>
        <w:t>,</w:t>
      </w:r>
      <w:r w:rsidR="0036527F" w:rsidRPr="00F330D6">
        <w:rPr>
          <w:rFonts w:ascii="Arial" w:hAnsi="Arial" w:cs="Arial"/>
          <w:sz w:val="24"/>
          <w:szCs w:val="24"/>
        </w:rPr>
        <w:t xml:space="preserve"> sanción</w:t>
      </w:r>
      <w:r w:rsidR="00BB737F" w:rsidRPr="00F330D6">
        <w:rPr>
          <w:rFonts w:ascii="Arial" w:hAnsi="Arial" w:cs="Arial"/>
          <w:sz w:val="24"/>
          <w:szCs w:val="24"/>
        </w:rPr>
        <w:t xml:space="preserve"> y erradicación</w:t>
      </w:r>
      <w:r w:rsidR="0036527F" w:rsidRPr="00F330D6">
        <w:rPr>
          <w:rFonts w:ascii="Arial" w:hAnsi="Arial" w:cs="Arial"/>
          <w:sz w:val="24"/>
          <w:szCs w:val="24"/>
        </w:rPr>
        <w:t xml:space="preserve"> de</w:t>
      </w:r>
      <w:r w:rsidR="00BB737F" w:rsidRPr="00F330D6">
        <w:rPr>
          <w:rFonts w:ascii="Arial" w:hAnsi="Arial" w:cs="Arial"/>
          <w:sz w:val="24"/>
          <w:szCs w:val="24"/>
        </w:rPr>
        <w:t xml:space="preserve"> malos comportamientos que pueden ser de orden administrativo, civil o</w:t>
      </w:r>
      <w:r w:rsidR="0036527F" w:rsidRPr="00F330D6">
        <w:rPr>
          <w:rFonts w:ascii="Arial" w:hAnsi="Arial" w:cs="Arial"/>
          <w:sz w:val="24"/>
          <w:szCs w:val="24"/>
        </w:rPr>
        <w:t xml:space="preserve"> </w:t>
      </w:r>
      <w:r w:rsidR="00BB737F" w:rsidRPr="00F330D6">
        <w:rPr>
          <w:rFonts w:ascii="Arial" w:hAnsi="Arial" w:cs="Arial"/>
          <w:sz w:val="24"/>
          <w:szCs w:val="24"/>
        </w:rPr>
        <w:t>penal</w:t>
      </w:r>
      <w:r w:rsidR="00EE668F" w:rsidRPr="00F330D6">
        <w:rPr>
          <w:rFonts w:ascii="Arial" w:hAnsi="Arial" w:cs="Arial"/>
          <w:sz w:val="24"/>
          <w:szCs w:val="24"/>
        </w:rPr>
        <w:t>,</w:t>
      </w:r>
      <w:r w:rsidR="00BB737F" w:rsidRPr="00F330D6">
        <w:rPr>
          <w:rFonts w:ascii="Arial" w:hAnsi="Arial" w:cs="Arial"/>
          <w:sz w:val="24"/>
          <w:szCs w:val="24"/>
        </w:rPr>
        <w:t xml:space="preserve"> </w:t>
      </w:r>
      <w:r w:rsidR="0036527F" w:rsidRPr="00F330D6">
        <w:rPr>
          <w:rFonts w:ascii="Arial" w:hAnsi="Arial" w:cs="Arial"/>
          <w:sz w:val="24"/>
          <w:szCs w:val="24"/>
        </w:rPr>
        <w:t xml:space="preserve"> </w:t>
      </w:r>
      <w:r w:rsidR="006E70AB" w:rsidRPr="00F330D6">
        <w:rPr>
          <w:rFonts w:ascii="Arial" w:hAnsi="Arial" w:cs="Arial"/>
          <w:sz w:val="24"/>
          <w:szCs w:val="24"/>
        </w:rPr>
        <w:t>mismos que</w:t>
      </w:r>
      <w:r w:rsidR="00BB737F" w:rsidRPr="00F330D6">
        <w:rPr>
          <w:rFonts w:ascii="Arial" w:hAnsi="Arial" w:cs="Arial"/>
          <w:sz w:val="24"/>
          <w:szCs w:val="24"/>
        </w:rPr>
        <w:t xml:space="preserve"> </w:t>
      </w:r>
      <w:r w:rsidR="0036527F" w:rsidRPr="00F330D6">
        <w:rPr>
          <w:rFonts w:ascii="Arial" w:hAnsi="Arial" w:cs="Arial"/>
          <w:sz w:val="24"/>
          <w:szCs w:val="24"/>
        </w:rPr>
        <w:t xml:space="preserve">evitan tener una libre y sana convivencia en sociedad, </w:t>
      </w:r>
      <w:r w:rsidR="00EE668F" w:rsidRPr="00F330D6">
        <w:rPr>
          <w:rFonts w:ascii="Arial" w:hAnsi="Arial" w:cs="Arial"/>
          <w:sz w:val="24"/>
          <w:szCs w:val="24"/>
        </w:rPr>
        <w:t xml:space="preserve">respecto a los </w:t>
      </w:r>
      <w:r w:rsidR="00BD4325" w:rsidRPr="00F330D6">
        <w:rPr>
          <w:rFonts w:ascii="Arial" w:hAnsi="Arial" w:cs="Arial"/>
          <w:sz w:val="24"/>
          <w:szCs w:val="24"/>
        </w:rPr>
        <w:t xml:space="preserve">cuales </w:t>
      </w:r>
      <w:r w:rsidR="00EE668F" w:rsidRPr="00F330D6">
        <w:rPr>
          <w:rFonts w:ascii="Arial" w:hAnsi="Arial" w:cs="Arial"/>
          <w:sz w:val="24"/>
          <w:szCs w:val="24"/>
        </w:rPr>
        <w:t>que</w:t>
      </w:r>
      <w:r w:rsidR="00BB737F" w:rsidRPr="00F330D6">
        <w:rPr>
          <w:rFonts w:ascii="Arial" w:hAnsi="Arial" w:cs="Arial"/>
          <w:sz w:val="24"/>
          <w:szCs w:val="24"/>
        </w:rPr>
        <w:t xml:space="preserve"> existe un catálogo de violaciones a los derechos o</w:t>
      </w:r>
      <w:r w:rsidR="0036527F" w:rsidRPr="00F330D6">
        <w:rPr>
          <w:rFonts w:ascii="Arial" w:hAnsi="Arial" w:cs="Arial"/>
          <w:sz w:val="24"/>
          <w:szCs w:val="24"/>
        </w:rPr>
        <w:t xml:space="preserve"> acciones a las que no se les ha tomado la seriedad y la importancia que se debería</w:t>
      </w:r>
      <w:r w:rsidR="00E977AC" w:rsidRPr="00F330D6">
        <w:rPr>
          <w:rFonts w:ascii="Arial" w:hAnsi="Arial" w:cs="Arial"/>
          <w:sz w:val="24"/>
          <w:szCs w:val="24"/>
        </w:rPr>
        <w:t xml:space="preserve">, siendo así la violencia de género, para la cual se han implementado leyes, </w:t>
      </w:r>
      <w:r w:rsidR="00EE668F" w:rsidRPr="00F330D6">
        <w:rPr>
          <w:rFonts w:ascii="Arial" w:hAnsi="Arial" w:cs="Arial"/>
          <w:sz w:val="24"/>
          <w:szCs w:val="24"/>
        </w:rPr>
        <w:t>sin embargo, en materia de derecho administrativo sancionador disciplinario se ha dejado de lado.</w:t>
      </w:r>
    </w:p>
    <w:p w14:paraId="2C888BCE" w14:textId="77777777" w:rsidR="00153754" w:rsidRPr="00F330D6" w:rsidRDefault="00153754" w:rsidP="0061280F">
      <w:pPr>
        <w:spacing w:after="0" w:line="276" w:lineRule="auto"/>
        <w:jc w:val="both"/>
        <w:rPr>
          <w:rFonts w:ascii="Arial" w:hAnsi="Arial" w:cs="Arial"/>
          <w:sz w:val="24"/>
          <w:szCs w:val="24"/>
        </w:rPr>
      </w:pPr>
    </w:p>
    <w:p w14:paraId="354AFC00" w14:textId="37157419" w:rsidR="0076753E" w:rsidRPr="00F330D6" w:rsidRDefault="00254E5B" w:rsidP="0061280F">
      <w:pPr>
        <w:spacing w:after="0" w:line="276" w:lineRule="auto"/>
        <w:jc w:val="both"/>
        <w:rPr>
          <w:rFonts w:ascii="Arial" w:hAnsi="Arial" w:cs="Arial"/>
          <w:sz w:val="24"/>
          <w:szCs w:val="24"/>
        </w:rPr>
      </w:pPr>
      <w:r w:rsidRPr="00F330D6">
        <w:rPr>
          <w:rFonts w:ascii="Arial" w:hAnsi="Arial" w:cs="Arial"/>
          <w:sz w:val="24"/>
          <w:szCs w:val="24"/>
        </w:rPr>
        <w:t>E</w:t>
      </w:r>
      <w:r w:rsidR="00026945" w:rsidRPr="00F330D6">
        <w:rPr>
          <w:rFonts w:ascii="Arial" w:hAnsi="Arial" w:cs="Arial"/>
          <w:sz w:val="24"/>
          <w:szCs w:val="24"/>
        </w:rPr>
        <w:t xml:space="preserve">s </w:t>
      </w:r>
      <w:r w:rsidR="000268EB" w:rsidRPr="00F330D6">
        <w:rPr>
          <w:rFonts w:ascii="Arial" w:hAnsi="Arial" w:cs="Arial"/>
          <w:sz w:val="24"/>
          <w:szCs w:val="24"/>
        </w:rPr>
        <w:t>sorprendente</w:t>
      </w:r>
      <w:r w:rsidR="00026945" w:rsidRPr="00F330D6">
        <w:rPr>
          <w:rFonts w:ascii="Arial" w:hAnsi="Arial" w:cs="Arial"/>
          <w:sz w:val="24"/>
          <w:szCs w:val="24"/>
        </w:rPr>
        <w:t xml:space="preserve"> que e</w:t>
      </w:r>
      <w:r w:rsidR="004A3F68" w:rsidRPr="00F330D6">
        <w:rPr>
          <w:rFonts w:ascii="Arial" w:hAnsi="Arial" w:cs="Arial"/>
          <w:sz w:val="24"/>
          <w:szCs w:val="24"/>
        </w:rPr>
        <w:t>sta</w:t>
      </w:r>
      <w:r w:rsidR="00050C47" w:rsidRPr="00F330D6">
        <w:rPr>
          <w:rFonts w:ascii="Arial" w:hAnsi="Arial" w:cs="Arial"/>
          <w:sz w:val="24"/>
          <w:szCs w:val="24"/>
        </w:rPr>
        <w:t>s</w:t>
      </w:r>
      <w:r w:rsidR="004A3F68" w:rsidRPr="00F330D6">
        <w:rPr>
          <w:rFonts w:ascii="Arial" w:hAnsi="Arial" w:cs="Arial"/>
          <w:sz w:val="24"/>
          <w:szCs w:val="24"/>
        </w:rPr>
        <w:t xml:space="preserve"> figura</w:t>
      </w:r>
      <w:r w:rsidR="00050C47" w:rsidRPr="00F330D6">
        <w:rPr>
          <w:rFonts w:ascii="Arial" w:hAnsi="Arial" w:cs="Arial"/>
          <w:sz w:val="24"/>
          <w:szCs w:val="24"/>
        </w:rPr>
        <w:t>s</w:t>
      </w:r>
      <w:r w:rsidR="004A3F68" w:rsidRPr="00F330D6">
        <w:rPr>
          <w:rFonts w:ascii="Arial" w:hAnsi="Arial" w:cs="Arial"/>
          <w:sz w:val="24"/>
          <w:szCs w:val="24"/>
        </w:rPr>
        <w:t xml:space="preserve"> no se encuentr</w:t>
      </w:r>
      <w:r w:rsidR="00026945" w:rsidRPr="00F330D6">
        <w:rPr>
          <w:rFonts w:ascii="Arial" w:hAnsi="Arial" w:cs="Arial"/>
          <w:sz w:val="24"/>
          <w:szCs w:val="24"/>
        </w:rPr>
        <w:t>e</w:t>
      </w:r>
      <w:r w:rsidR="00050C47" w:rsidRPr="00F330D6">
        <w:rPr>
          <w:rFonts w:ascii="Arial" w:hAnsi="Arial" w:cs="Arial"/>
          <w:sz w:val="24"/>
          <w:szCs w:val="24"/>
        </w:rPr>
        <w:t>n</w:t>
      </w:r>
      <w:r w:rsidR="004A3F68" w:rsidRPr="00F330D6">
        <w:rPr>
          <w:rFonts w:ascii="Arial" w:hAnsi="Arial" w:cs="Arial"/>
          <w:sz w:val="24"/>
          <w:szCs w:val="24"/>
        </w:rPr>
        <w:t xml:space="preserve"> contemplada</w:t>
      </w:r>
      <w:r w:rsidR="00EE668F" w:rsidRPr="00F330D6">
        <w:rPr>
          <w:rFonts w:ascii="Arial" w:hAnsi="Arial" w:cs="Arial"/>
          <w:sz w:val="24"/>
          <w:szCs w:val="24"/>
        </w:rPr>
        <w:t>s</w:t>
      </w:r>
      <w:r w:rsidR="004A3F68" w:rsidRPr="00F330D6">
        <w:rPr>
          <w:rFonts w:ascii="Arial" w:hAnsi="Arial" w:cs="Arial"/>
          <w:sz w:val="24"/>
          <w:szCs w:val="24"/>
        </w:rPr>
        <w:t xml:space="preserve"> en </w:t>
      </w:r>
      <w:r w:rsidR="00050C47" w:rsidRPr="00F330D6">
        <w:rPr>
          <w:rFonts w:ascii="Arial" w:hAnsi="Arial" w:cs="Arial"/>
          <w:sz w:val="24"/>
          <w:szCs w:val="24"/>
        </w:rPr>
        <w:t>la Ley General de Responsabilidades Administrativas,</w:t>
      </w:r>
      <w:r w:rsidR="004A3F68" w:rsidRPr="00F330D6">
        <w:rPr>
          <w:rFonts w:ascii="Arial" w:hAnsi="Arial" w:cs="Arial"/>
          <w:sz w:val="24"/>
          <w:szCs w:val="24"/>
        </w:rPr>
        <w:t xml:space="preserve"> </w:t>
      </w:r>
      <w:r w:rsidR="00493D92" w:rsidRPr="00F330D6">
        <w:rPr>
          <w:rFonts w:ascii="Arial" w:hAnsi="Arial" w:cs="Arial"/>
          <w:sz w:val="24"/>
          <w:szCs w:val="24"/>
        </w:rPr>
        <w:t>ya que é</w:t>
      </w:r>
      <w:r w:rsidR="00050C47" w:rsidRPr="00F330D6">
        <w:rPr>
          <w:rFonts w:ascii="Arial" w:hAnsi="Arial" w:cs="Arial"/>
          <w:sz w:val="24"/>
          <w:szCs w:val="24"/>
        </w:rPr>
        <w:t>stas s</w:t>
      </w:r>
      <w:r w:rsidR="00026945" w:rsidRPr="00F330D6">
        <w:rPr>
          <w:rFonts w:ascii="Arial" w:hAnsi="Arial" w:cs="Arial"/>
          <w:sz w:val="24"/>
          <w:szCs w:val="24"/>
        </w:rPr>
        <w:t xml:space="preserve">i están </w:t>
      </w:r>
      <w:r w:rsidRPr="00F330D6">
        <w:rPr>
          <w:rFonts w:ascii="Arial" w:hAnsi="Arial" w:cs="Arial"/>
          <w:sz w:val="24"/>
          <w:szCs w:val="24"/>
        </w:rPr>
        <w:t>prevista</w:t>
      </w:r>
      <w:r w:rsidR="00050C47" w:rsidRPr="00F330D6">
        <w:rPr>
          <w:rFonts w:ascii="Arial" w:hAnsi="Arial" w:cs="Arial"/>
          <w:sz w:val="24"/>
          <w:szCs w:val="24"/>
        </w:rPr>
        <w:t>s</w:t>
      </w:r>
      <w:r w:rsidRPr="00F330D6">
        <w:rPr>
          <w:rFonts w:ascii="Arial" w:hAnsi="Arial" w:cs="Arial"/>
          <w:sz w:val="24"/>
          <w:szCs w:val="24"/>
        </w:rPr>
        <w:t xml:space="preserve"> en </w:t>
      </w:r>
      <w:r w:rsidR="00026945" w:rsidRPr="00F330D6">
        <w:rPr>
          <w:rFonts w:ascii="Arial" w:hAnsi="Arial" w:cs="Arial"/>
          <w:sz w:val="24"/>
          <w:szCs w:val="24"/>
        </w:rPr>
        <w:t>otras leyes de carácter general, t</w:t>
      </w:r>
      <w:r w:rsidRPr="00F330D6">
        <w:rPr>
          <w:rFonts w:ascii="Arial" w:hAnsi="Arial" w:cs="Arial"/>
          <w:sz w:val="24"/>
          <w:szCs w:val="24"/>
        </w:rPr>
        <w:t xml:space="preserve">ratados </w:t>
      </w:r>
      <w:r w:rsidR="00026945" w:rsidRPr="00F330D6">
        <w:rPr>
          <w:rFonts w:ascii="Arial" w:hAnsi="Arial" w:cs="Arial"/>
          <w:sz w:val="24"/>
          <w:szCs w:val="24"/>
        </w:rPr>
        <w:t>y convenciones i</w:t>
      </w:r>
      <w:r w:rsidRPr="00F330D6">
        <w:rPr>
          <w:rFonts w:ascii="Arial" w:hAnsi="Arial" w:cs="Arial"/>
          <w:sz w:val="24"/>
          <w:szCs w:val="24"/>
        </w:rPr>
        <w:t xml:space="preserve">nternacionales, </w:t>
      </w:r>
      <w:r w:rsidR="00EE668F" w:rsidRPr="00F330D6">
        <w:rPr>
          <w:rFonts w:ascii="Arial" w:hAnsi="Arial" w:cs="Arial"/>
          <w:sz w:val="24"/>
          <w:szCs w:val="24"/>
        </w:rPr>
        <w:t>no obstante,</w:t>
      </w:r>
      <w:r w:rsidR="0076753E" w:rsidRPr="00F330D6">
        <w:rPr>
          <w:rFonts w:ascii="Arial" w:hAnsi="Arial" w:cs="Arial"/>
          <w:sz w:val="24"/>
          <w:szCs w:val="24"/>
        </w:rPr>
        <w:t xml:space="preserve"> la violencia</w:t>
      </w:r>
      <w:r w:rsidR="000268EB" w:rsidRPr="00F330D6">
        <w:rPr>
          <w:rFonts w:ascii="Arial" w:hAnsi="Arial" w:cs="Arial"/>
          <w:sz w:val="24"/>
          <w:szCs w:val="24"/>
        </w:rPr>
        <w:t xml:space="preserve"> laboral</w:t>
      </w:r>
      <w:r w:rsidR="006E70AB" w:rsidRPr="00F330D6">
        <w:rPr>
          <w:rFonts w:ascii="Arial" w:hAnsi="Arial" w:cs="Arial"/>
          <w:sz w:val="24"/>
          <w:szCs w:val="24"/>
        </w:rPr>
        <w:t>, el acoso</w:t>
      </w:r>
      <w:r w:rsidR="000268EB" w:rsidRPr="00F330D6">
        <w:rPr>
          <w:rFonts w:ascii="Arial" w:hAnsi="Arial" w:cs="Arial"/>
          <w:sz w:val="24"/>
          <w:szCs w:val="24"/>
        </w:rPr>
        <w:t xml:space="preserve"> sexual, el </w:t>
      </w:r>
      <w:proofErr w:type="gramStart"/>
      <w:r w:rsidR="000268EB" w:rsidRPr="00F330D6">
        <w:rPr>
          <w:rFonts w:ascii="Arial" w:hAnsi="Arial" w:cs="Arial"/>
          <w:sz w:val="24"/>
          <w:szCs w:val="24"/>
        </w:rPr>
        <w:t>hostigamiento sexual</w:t>
      </w:r>
      <w:r w:rsidR="006E70AB" w:rsidRPr="00F330D6">
        <w:rPr>
          <w:rFonts w:ascii="Arial" w:hAnsi="Arial" w:cs="Arial"/>
          <w:sz w:val="24"/>
          <w:szCs w:val="24"/>
        </w:rPr>
        <w:t xml:space="preserve"> y el abuso</w:t>
      </w:r>
      <w:r w:rsidR="000268EB" w:rsidRPr="00F330D6">
        <w:rPr>
          <w:rFonts w:ascii="Arial" w:hAnsi="Arial" w:cs="Arial"/>
          <w:sz w:val="24"/>
          <w:szCs w:val="24"/>
        </w:rPr>
        <w:t xml:space="preserve"> sexual</w:t>
      </w:r>
      <w:proofErr w:type="gramEnd"/>
      <w:r w:rsidR="00050C47" w:rsidRPr="00F330D6">
        <w:rPr>
          <w:rFonts w:ascii="Arial" w:hAnsi="Arial" w:cs="Arial"/>
          <w:sz w:val="24"/>
          <w:szCs w:val="24"/>
        </w:rPr>
        <w:t xml:space="preserve"> que se ejerce</w:t>
      </w:r>
      <w:r w:rsidR="00AC6F2E" w:rsidRPr="00F330D6">
        <w:rPr>
          <w:rFonts w:ascii="Arial" w:hAnsi="Arial" w:cs="Arial"/>
          <w:sz w:val="24"/>
          <w:szCs w:val="24"/>
        </w:rPr>
        <w:t xml:space="preserve"> por parte de personas servidoras públicas</w:t>
      </w:r>
      <w:r w:rsidR="0076753E" w:rsidRPr="00F330D6">
        <w:rPr>
          <w:rFonts w:ascii="Arial" w:hAnsi="Arial" w:cs="Arial"/>
          <w:sz w:val="24"/>
          <w:szCs w:val="24"/>
        </w:rPr>
        <w:t>, desgraciadamente es algo que no se ha logrado erradicar</w:t>
      </w:r>
      <w:r w:rsidR="00050C47" w:rsidRPr="00F330D6">
        <w:rPr>
          <w:rFonts w:ascii="Arial" w:hAnsi="Arial" w:cs="Arial"/>
          <w:sz w:val="24"/>
          <w:szCs w:val="24"/>
        </w:rPr>
        <w:t>.</w:t>
      </w:r>
    </w:p>
    <w:p w14:paraId="73C18D40" w14:textId="77777777" w:rsidR="00050C47" w:rsidRPr="00F330D6" w:rsidRDefault="00050C47" w:rsidP="0061280F">
      <w:pPr>
        <w:spacing w:after="0" w:line="276" w:lineRule="auto"/>
        <w:jc w:val="both"/>
        <w:rPr>
          <w:rFonts w:ascii="Arial" w:hAnsi="Arial" w:cs="Arial"/>
          <w:sz w:val="24"/>
          <w:szCs w:val="24"/>
        </w:rPr>
      </w:pPr>
    </w:p>
    <w:p w14:paraId="1EAB336C" w14:textId="3067EA68" w:rsidR="006E70AB" w:rsidRPr="00F330D6" w:rsidRDefault="00AC6F2E" w:rsidP="00B7700F">
      <w:pPr>
        <w:spacing w:after="0" w:line="276" w:lineRule="auto"/>
        <w:jc w:val="both"/>
        <w:rPr>
          <w:rFonts w:ascii="Arial" w:hAnsi="Arial" w:cs="Arial"/>
          <w:sz w:val="24"/>
          <w:szCs w:val="24"/>
        </w:rPr>
      </w:pPr>
      <w:r w:rsidRPr="00F330D6">
        <w:rPr>
          <w:rFonts w:ascii="Arial" w:hAnsi="Arial" w:cs="Arial"/>
          <w:sz w:val="24"/>
          <w:szCs w:val="24"/>
        </w:rPr>
        <w:t>En ese orden de ideas,</w:t>
      </w:r>
      <w:r w:rsidR="006E70AB" w:rsidRPr="00F330D6">
        <w:rPr>
          <w:rFonts w:ascii="Arial" w:hAnsi="Arial" w:cs="Arial"/>
          <w:sz w:val="24"/>
          <w:szCs w:val="24"/>
        </w:rPr>
        <w:t xml:space="preserve"> todas las autoridades, en cualquiera que sea su esfera de competencia, se encuentran obligadas a promover, respetar, proteger y garantizar los derechos humanos, actuando siempre </w:t>
      </w:r>
      <w:r w:rsidR="000268EB" w:rsidRPr="00F330D6">
        <w:rPr>
          <w:rFonts w:ascii="Arial" w:hAnsi="Arial" w:cs="Arial"/>
          <w:sz w:val="24"/>
          <w:szCs w:val="24"/>
        </w:rPr>
        <w:t xml:space="preserve">bajo un enfoque </w:t>
      </w:r>
      <w:r w:rsidR="006E70AB" w:rsidRPr="00F330D6">
        <w:rPr>
          <w:rFonts w:ascii="Arial" w:hAnsi="Arial" w:cs="Arial"/>
          <w:sz w:val="24"/>
          <w:szCs w:val="24"/>
        </w:rPr>
        <w:t>con perspectiva de género.</w:t>
      </w:r>
    </w:p>
    <w:p w14:paraId="2D5CA6F7" w14:textId="77777777" w:rsidR="008E4915" w:rsidRPr="00F330D6" w:rsidRDefault="008E4915" w:rsidP="00B7700F">
      <w:pPr>
        <w:spacing w:after="0" w:line="276" w:lineRule="auto"/>
        <w:jc w:val="both"/>
        <w:rPr>
          <w:rFonts w:ascii="Arial" w:hAnsi="Arial" w:cs="Arial"/>
          <w:sz w:val="24"/>
          <w:szCs w:val="24"/>
        </w:rPr>
      </w:pPr>
    </w:p>
    <w:p w14:paraId="197E5DF3" w14:textId="52FF07C2" w:rsidR="008E4915" w:rsidRPr="00F330D6" w:rsidRDefault="008E4915" w:rsidP="00B7700F">
      <w:pPr>
        <w:spacing w:after="0" w:line="276" w:lineRule="auto"/>
        <w:jc w:val="both"/>
        <w:rPr>
          <w:rFonts w:ascii="Arial" w:hAnsi="Arial" w:cs="Arial"/>
          <w:i/>
          <w:iCs/>
          <w:sz w:val="24"/>
          <w:szCs w:val="24"/>
        </w:rPr>
      </w:pPr>
      <w:r w:rsidRPr="00F330D6">
        <w:rPr>
          <w:rFonts w:ascii="Arial" w:hAnsi="Arial" w:cs="Arial"/>
          <w:sz w:val="24"/>
          <w:szCs w:val="24"/>
        </w:rPr>
        <w:t>La Suprema Corte de Justicia de la Nación en su Amparo Directo en Revisión 47/2013 ha señalado que el Hostigamiento y Acoso Laboral como “</w:t>
      </w:r>
      <w:r w:rsidRPr="00F330D6">
        <w:rPr>
          <w:rFonts w:ascii="Arial" w:hAnsi="Arial" w:cs="Arial"/>
          <w:i/>
          <w:iCs/>
          <w:sz w:val="24"/>
          <w:szCs w:val="24"/>
        </w:rPr>
        <w:t>La finalidad es intimidar, opacar, aplanar, amedrentar, consumir emocional o intelectualmente a la víctima, con miras a excluirla de la organización o a satisfacer la necesidad de agredir o controlar o destruir, que suele presentar el hostigador”</w:t>
      </w:r>
      <w:r w:rsidR="00B84165" w:rsidRPr="00F330D6">
        <w:rPr>
          <w:rStyle w:val="Refdenotaalpie"/>
          <w:rFonts w:ascii="Arial" w:hAnsi="Arial" w:cs="Arial"/>
          <w:i/>
          <w:iCs/>
          <w:sz w:val="24"/>
          <w:szCs w:val="24"/>
        </w:rPr>
        <w:footnoteReference w:id="3"/>
      </w:r>
    </w:p>
    <w:p w14:paraId="79D01908" w14:textId="77777777" w:rsidR="008E4915" w:rsidRPr="00F330D6" w:rsidRDefault="008E4915" w:rsidP="00B7700F">
      <w:pPr>
        <w:spacing w:after="0" w:line="276" w:lineRule="auto"/>
        <w:jc w:val="both"/>
        <w:rPr>
          <w:rFonts w:ascii="Arial" w:hAnsi="Arial" w:cs="Arial"/>
          <w:sz w:val="24"/>
          <w:szCs w:val="24"/>
        </w:rPr>
      </w:pPr>
    </w:p>
    <w:p w14:paraId="61516729" w14:textId="4D79C172" w:rsidR="006E70AB" w:rsidRPr="00F330D6" w:rsidRDefault="008E4915" w:rsidP="00B84165">
      <w:pPr>
        <w:spacing w:after="0" w:line="276" w:lineRule="auto"/>
        <w:jc w:val="both"/>
        <w:rPr>
          <w:rFonts w:ascii="Arial" w:hAnsi="Arial" w:cs="Arial"/>
          <w:sz w:val="24"/>
          <w:szCs w:val="24"/>
        </w:rPr>
      </w:pPr>
      <w:r w:rsidRPr="00F330D6">
        <w:rPr>
          <w:rFonts w:ascii="Arial" w:hAnsi="Arial" w:cs="Arial"/>
          <w:sz w:val="24"/>
          <w:szCs w:val="24"/>
        </w:rPr>
        <w:t xml:space="preserve">La conducta ocurre entre compañeros y/o superiores jerárquicos </w:t>
      </w:r>
      <w:r w:rsidR="00B84165" w:rsidRPr="00F330D6">
        <w:rPr>
          <w:rFonts w:ascii="Arial" w:hAnsi="Arial" w:cs="Arial"/>
          <w:sz w:val="24"/>
          <w:szCs w:val="24"/>
        </w:rPr>
        <w:t>en forma horizontal, vertical descendente o vertical ascendente, conductas sistemáticas y conductas hostiles variadas.</w:t>
      </w:r>
    </w:p>
    <w:p w14:paraId="6394A5CB" w14:textId="08122B32" w:rsidR="00B84165" w:rsidRPr="00F330D6" w:rsidRDefault="00B84165" w:rsidP="00B7700F">
      <w:pPr>
        <w:spacing w:after="0" w:line="276" w:lineRule="auto"/>
        <w:jc w:val="both"/>
        <w:rPr>
          <w:rFonts w:ascii="Arial" w:hAnsi="Arial" w:cs="Arial"/>
          <w:sz w:val="24"/>
          <w:szCs w:val="24"/>
        </w:rPr>
      </w:pPr>
    </w:p>
    <w:p w14:paraId="078C341E" w14:textId="40F54D5D" w:rsidR="0076753E" w:rsidRPr="00F330D6" w:rsidRDefault="006E70AB" w:rsidP="00B7700F">
      <w:pPr>
        <w:spacing w:after="0" w:line="276" w:lineRule="auto"/>
        <w:jc w:val="both"/>
        <w:rPr>
          <w:rFonts w:ascii="Arial" w:hAnsi="Arial" w:cs="Arial"/>
          <w:sz w:val="24"/>
          <w:szCs w:val="24"/>
        </w:rPr>
      </w:pPr>
      <w:bookmarkStart w:id="0" w:name="_Hlk181173538"/>
      <w:r w:rsidRPr="00F330D6">
        <w:rPr>
          <w:rFonts w:ascii="Arial" w:hAnsi="Arial" w:cs="Arial"/>
          <w:sz w:val="24"/>
          <w:szCs w:val="24"/>
        </w:rPr>
        <w:t xml:space="preserve">Bajo esa tesitura, </w:t>
      </w:r>
      <w:r w:rsidR="00956041" w:rsidRPr="00F330D6">
        <w:rPr>
          <w:rFonts w:ascii="Arial" w:hAnsi="Arial" w:cs="Arial"/>
          <w:sz w:val="24"/>
          <w:szCs w:val="24"/>
        </w:rPr>
        <w:t>e</w:t>
      </w:r>
      <w:r w:rsidR="00050C47" w:rsidRPr="00F330D6">
        <w:rPr>
          <w:rFonts w:ascii="Arial" w:hAnsi="Arial" w:cs="Arial"/>
          <w:sz w:val="24"/>
          <w:szCs w:val="24"/>
        </w:rPr>
        <w:t xml:space="preserve">l acoso laboral, es una problemática que se vive día a día, </w:t>
      </w:r>
      <w:r w:rsidR="00956041" w:rsidRPr="00F330D6">
        <w:rPr>
          <w:rFonts w:ascii="Arial" w:hAnsi="Arial" w:cs="Arial"/>
          <w:sz w:val="24"/>
          <w:szCs w:val="24"/>
        </w:rPr>
        <w:t>volviéndose</w:t>
      </w:r>
      <w:r w:rsidR="00050C47" w:rsidRPr="00F330D6">
        <w:rPr>
          <w:rFonts w:ascii="Arial" w:hAnsi="Arial" w:cs="Arial"/>
          <w:sz w:val="24"/>
          <w:szCs w:val="24"/>
        </w:rPr>
        <w:t xml:space="preserve"> un tema muy complejo de tratar</w:t>
      </w:r>
      <w:r w:rsidR="00956041" w:rsidRPr="00F330D6">
        <w:rPr>
          <w:rFonts w:ascii="Arial" w:hAnsi="Arial" w:cs="Arial"/>
          <w:sz w:val="24"/>
          <w:szCs w:val="24"/>
        </w:rPr>
        <w:t>, el cual</w:t>
      </w:r>
      <w:r w:rsidR="00050C47" w:rsidRPr="00F330D6">
        <w:rPr>
          <w:rFonts w:ascii="Arial" w:hAnsi="Arial" w:cs="Arial"/>
          <w:sz w:val="24"/>
          <w:szCs w:val="24"/>
        </w:rPr>
        <w:t xml:space="preserve"> afecta negativamente a </w:t>
      </w:r>
      <w:r w:rsidR="00493D92" w:rsidRPr="00F330D6">
        <w:rPr>
          <w:rFonts w:ascii="Arial" w:hAnsi="Arial" w:cs="Arial"/>
          <w:sz w:val="24"/>
          <w:szCs w:val="24"/>
        </w:rPr>
        <w:t xml:space="preserve">las y </w:t>
      </w:r>
      <w:r w:rsidR="00050C47" w:rsidRPr="00F330D6">
        <w:rPr>
          <w:rFonts w:ascii="Arial" w:hAnsi="Arial" w:cs="Arial"/>
          <w:sz w:val="24"/>
          <w:szCs w:val="24"/>
        </w:rPr>
        <w:t xml:space="preserve">los trabajadores ya que principalmente </w:t>
      </w:r>
      <w:r w:rsidR="00AC6F2E" w:rsidRPr="00F330D6">
        <w:rPr>
          <w:rFonts w:ascii="Arial" w:hAnsi="Arial" w:cs="Arial"/>
          <w:sz w:val="24"/>
          <w:szCs w:val="24"/>
        </w:rPr>
        <w:t xml:space="preserve">repercute </w:t>
      </w:r>
      <w:r w:rsidR="00050C47" w:rsidRPr="00F330D6">
        <w:rPr>
          <w:rFonts w:ascii="Arial" w:hAnsi="Arial" w:cs="Arial"/>
          <w:sz w:val="24"/>
          <w:szCs w:val="24"/>
        </w:rPr>
        <w:t xml:space="preserve">en su entorno de trabajo </w:t>
      </w:r>
      <w:r w:rsidR="00AC6F2E" w:rsidRPr="00F330D6">
        <w:rPr>
          <w:rFonts w:ascii="Arial" w:hAnsi="Arial" w:cs="Arial"/>
          <w:sz w:val="24"/>
          <w:szCs w:val="24"/>
        </w:rPr>
        <w:t>así como en su desarrollo social, personal y psicológico</w:t>
      </w:r>
      <w:r w:rsidR="00050C47" w:rsidRPr="00F330D6">
        <w:rPr>
          <w:rFonts w:ascii="Arial" w:hAnsi="Arial" w:cs="Arial"/>
          <w:sz w:val="24"/>
          <w:szCs w:val="24"/>
        </w:rPr>
        <w:t>,</w:t>
      </w:r>
      <w:r w:rsidR="00B7700F" w:rsidRPr="00F330D6">
        <w:rPr>
          <w:rFonts w:ascii="Arial" w:hAnsi="Arial" w:cs="Arial"/>
          <w:sz w:val="24"/>
          <w:szCs w:val="24"/>
        </w:rPr>
        <w:t xml:space="preserve"> </w:t>
      </w:r>
      <w:r w:rsidR="00AC6F2E" w:rsidRPr="00F330D6">
        <w:rPr>
          <w:rFonts w:ascii="Arial" w:hAnsi="Arial" w:cs="Arial"/>
          <w:sz w:val="24"/>
          <w:szCs w:val="24"/>
        </w:rPr>
        <w:t xml:space="preserve">por lo que </w:t>
      </w:r>
      <w:r w:rsidR="00B7700F" w:rsidRPr="00F330D6">
        <w:rPr>
          <w:rFonts w:ascii="Arial" w:hAnsi="Arial" w:cs="Arial"/>
          <w:sz w:val="24"/>
          <w:szCs w:val="24"/>
        </w:rPr>
        <w:t xml:space="preserve">este tipo de comportamientos </w:t>
      </w:r>
      <w:r w:rsidR="00AC6F2E" w:rsidRPr="00F330D6">
        <w:rPr>
          <w:rFonts w:ascii="Arial" w:hAnsi="Arial" w:cs="Arial"/>
          <w:sz w:val="24"/>
          <w:szCs w:val="24"/>
        </w:rPr>
        <w:t xml:space="preserve">ejecutados </w:t>
      </w:r>
      <w:r w:rsidR="00B7700F" w:rsidRPr="00F330D6">
        <w:rPr>
          <w:rFonts w:ascii="Arial" w:hAnsi="Arial" w:cs="Arial"/>
          <w:sz w:val="24"/>
          <w:szCs w:val="24"/>
        </w:rPr>
        <w:t>por parte de un</w:t>
      </w:r>
      <w:r w:rsidR="00493D92" w:rsidRPr="00F330D6">
        <w:rPr>
          <w:rFonts w:ascii="Arial" w:hAnsi="Arial" w:cs="Arial"/>
          <w:sz w:val="24"/>
          <w:szCs w:val="24"/>
        </w:rPr>
        <w:t>(a)</w:t>
      </w:r>
      <w:r w:rsidR="00B7700F" w:rsidRPr="00F330D6">
        <w:rPr>
          <w:rFonts w:ascii="Arial" w:hAnsi="Arial" w:cs="Arial"/>
          <w:sz w:val="24"/>
          <w:szCs w:val="24"/>
        </w:rPr>
        <w:t xml:space="preserve"> servidor</w:t>
      </w:r>
      <w:r w:rsidR="00493D92" w:rsidRPr="00F330D6">
        <w:rPr>
          <w:rFonts w:ascii="Arial" w:hAnsi="Arial" w:cs="Arial"/>
          <w:sz w:val="24"/>
          <w:szCs w:val="24"/>
        </w:rPr>
        <w:t>(a)</w:t>
      </w:r>
      <w:r w:rsidR="00B7700F" w:rsidRPr="00F330D6">
        <w:rPr>
          <w:rFonts w:ascii="Arial" w:hAnsi="Arial" w:cs="Arial"/>
          <w:sz w:val="24"/>
          <w:szCs w:val="24"/>
        </w:rPr>
        <w:t xml:space="preserve"> público son totalmente reprochables</w:t>
      </w:r>
      <w:r w:rsidR="00AC6F2E" w:rsidRPr="00F330D6">
        <w:rPr>
          <w:rFonts w:ascii="Arial" w:hAnsi="Arial" w:cs="Arial"/>
          <w:sz w:val="24"/>
          <w:szCs w:val="24"/>
        </w:rPr>
        <w:t>,</w:t>
      </w:r>
      <w:r w:rsidR="00B7700F" w:rsidRPr="00F330D6">
        <w:rPr>
          <w:rFonts w:ascii="Arial" w:hAnsi="Arial" w:cs="Arial"/>
          <w:sz w:val="24"/>
          <w:szCs w:val="24"/>
        </w:rPr>
        <w:t xml:space="preserve"> apreci</w:t>
      </w:r>
      <w:r w:rsidR="00AC6F2E" w:rsidRPr="00F330D6">
        <w:rPr>
          <w:rFonts w:ascii="Arial" w:hAnsi="Arial" w:cs="Arial"/>
          <w:sz w:val="24"/>
          <w:szCs w:val="24"/>
        </w:rPr>
        <w:t>ándose</w:t>
      </w:r>
      <w:r w:rsidR="00B7700F" w:rsidRPr="00F330D6">
        <w:rPr>
          <w:rFonts w:ascii="Arial" w:hAnsi="Arial" w:cs="Arial"/>
          <w:sz w:val="24"/>
          <w:szCs w:val="24"/>
        </w:rPr>
        <w:t xml:space="preserve"> que </w:t>
      </w:r>
      <w:r w:rsidR="00956041" w:rsidRPr="00F330D6">
        <w:rPr>
          <w:rFonts w:ascii="Arial" w:hAnsi="Arial" w:cs="Arial"/>
          <w:sz w:val="24"/>
          <w:szCs w:val="24"/>
        </w:rPr>
        <w:t xml:space="preserve">las conductas realizadas </w:t>
      </w:r>
      <w:r w:rsidR="00B7700F" w:rsidRPr="00F330D6">
        <w:rPr>
          <w:rFonts w:ascii="Arial" w:hAnsi="Arial" w:cs="Arial"/>
          <w:sz w:val="24"/>
          <w:szCs w:val="24"/>
        </w:rPr>
        <w:t xml:space="preserve">son comportamientos hostiles activos como lo es el descrédito, insultos, humillaciones, </w:t>
      </w:r>
      <w:r w:rsidR="00FB0630" w:rsidRPr="00F330D6">
        <w:rPr>
          <w:rFonts w:ascii="Arial" w:hAnsi="Arial" w:cs="Arial"/>
          <w:sz w:val="24"/>
          <w:szCs w:val="24"/>
        </w:rPr>
        <w:t>minusvaloración</w:t>
      </w:r>
      <w:r w:rsidR="00B7700F" w:rsidRPr="00F330D6">
        <w:rPr>
          <w:rFonts w:ascii="Arial" w:hAnsi="Arial" w:cs="Arial"/>
          <w:sz w:val="24"/>
          <w:szCs w:val="24"/>
        </w:rPr>
        <w:t>, marginación, indiferencia, comparaciones destructivas, rechazo, restricción,</w:t>
      </w:r>
      <w:r w:rsidR="00956041" w:rsidRPr="00F330D6">
        <w:rPr>
          <w:rFonts w:ascii="Arial" w:hAnsi="Arial" w:cs="Arial"/>
          <w:sz w:val="24"/>
          <w:szCs w:val="24"/>
        </w:rPr>
        <w:t xml:space="preserve"> intimidación,</w:t>
      </w:r>
      <w:r w:rsidR="00B7700F" w:rsidRPr="00F330D6">
        <w:rPr>
          <w:rFonts w:ascii="Arial" w:hAnsi="Arial" w:cs="Arial"/>
          <w:sz w:val="24"/>
          <w:szCs w:val="24"/>
        </w:rPr>
        <w:t xml:space="preserve"> amenazas o abuso físico</w:t>
      </w:r>
      <w:r w:rsidR="00956041" w:rsidRPr="00F330D6">
        <w:rPr>
          <w:rFonts w:ascii="Arial" w:hAnsi="Arial" w:cs="Arial"/>
          <w:sz w:val="24"/>
          <w:szCs w:val="24"/>
        </w:rPr>
        <w:t>,</w:t>
      </w:r>
      <w:r w:rsidR="00B7700F" w:rsidRPr="00F330D6">
        <w:rPr>
          <w:rFonts w:ascii="Arial" w:hAnsi="Arial" w:cs="Arial"/>
          <w:sz w:val="24"/>
          <w:szCs w:val="24"/>
        </w:rPr>
        <w:t xml:space="preserve"> así como tratos hostiles pasivos como los tratos de ignorancia</w:t>
      </w:r>
      <w:r w:rsidR="00956041" w:rsidRPr="00F330D6">
        <w:rPr>
          <w:rFonts w:ascii="Arial" w:hAnsi="Arial" w:cs="Arial"/>
          <w:sz w:val="24"/>
          <w:szCs w:val="24"/>
        </w:rPr>
        <w:t>,</w:t>
      </w:r>
      <w:r w:rsidR="00B7700F" w:rsidRPr="00F330D6">
        <w:rPr>
          <w:rFonts w:ascii="Arial" w:hAnsi="Arial" w:cs="Arial"/>
          <w:sz w:val="24"/>
          <w:szCs w:val="24"/>
        </w:rPr>
        <w:t xml:space="preserve"> indiferencia </w:t>
      </w:r>
      <w:r w:rsidR="00956041" w:rsidRPr="00F330D6">
        <w:rPr>
          <w:rFonts w:ascii="Arial" w:hAnsi="Arial" w:cs="Arial"/>
          <w:sz w:val="24"/>
          <w:szCs w:val="24"/>
        </w:rPr>
        <w:t xml:space="preserve">y exclusión, </w:t>
      </w:r>
      <w:r w:rsidR="00B7700F" w:rsidRPr="00F330D6">
        <w:rPr>
          <w:rFonts w:ascii="Arial" w:hAnsi="Arial" w:cs="Arial"/>
          <w:sz w:val="24"/>
          <w:szCs w:val="24"/>
        </w:rPr>
        <w:t>causando daños emocionales, problemas de salud  física y mental, deterioro del ambiente laboral</w:t>
      </w:r>
      <w:r w:rsidR="00956041" w:rsidRPr="00F330D6">
        <w:rPr>
          <w:rFonts w:ascii="Arial" w:hAnsi="Arial" w:cs="Arial"/>
          <w:sz w:val="24"/>
          <w:szCs w:val="24"/>
        </w:rPr>
        <w:t xml:space="preserve">, así como un </w:t>
      </w:r>
      <w:r w:rsidR="00493D92" w:rsidRPr="00F330D6">
        <w:rPr>
          <w:rFonts w:ascii="Arial" w:hAnsi="Arial" w:cs="Arial"/>
          <w:sz w:val="24"/>
          <w:szCs w:val="24"/>
        </w:rPr>
        <w:t>detrimento</w:t>
      </w:r>
      <w:r w:rsidR="00956041" w:rsidRPr="00F330D6">
        <w:rPr>
          <w:rFonts w:ascii="Arial" w:hAnsi="Arial" w:cs="Arial"/>
          <w:sz w:val="24"/>
          <w:szCs w:val="24"/>
        </w:rPr>
        <w:t xml:space="preserve"> en el desarrollo </w:t>
      </w:r>
      <w:r w:rsidR="00FB0630" w:rsidRPr="00F330D6">
        <w:rPr>
          <w:rFonts w:ascii="Arial" w:hAnsi="Arial" w:cs="Arial"/>
          <w:sz w:val="24"/>
          <w:szCs w:val="24"/>
        </w:rPr>
        <w:t xml:space="preserve">personal, </w:t>
      </w:r>
      <w:r w:rsidR="00956041" w:rsidRPr="00F330D6">
        <w:rPr>
          <w:rFonts w:ascii="Arial" w:hAnsi="Arial" w:cs="Arial"/>
          <w:sz w:val="24"/>
          <w:szCs w:val="24"/>
        </w:rPr>
        <w:t>laboral y profesional de las víctimas</w:t>
      </w:r>
      <w:r w:rsidR="00AA6342" w:rsidRPr="00F330D6">
        <w:rPr>
          <w:rFonts w:ascii="Arial" w:hAnsi="Arial" w:cs="Arial"/>
          <w:sz w:val="24"/>
          <w:szCs w:val="24"/>
        </w:rPr>
        <w:t>.</w:t>
      </w:r>
    </w:p>
    <w:p w14:paraId="1DA5D103" w14:textId="59F7F968" w:rsidR="005052A4" w:rsidRPr="00F330D6" w:rsidRDefault="005052A4" w:rsidP="00B7700F">
      <w:pPr>
        <w:spacing w:after="0" w:line="276" w:lineRule="auto"/>
        <w:jc w:val="both"/>
        <w:rPr>
          <w:rFonts w:ascii="Arial" w:hAnsi="Arial" w:cs="Arial"/>
          <w:sz w:val="24"/>
          <w:szCs w:val="24"/>
        </w:rPr>
      </w:pPr>
    </w:p>
    <w:p w14:paraId="2D5D3833" w14:textId="77777777" w:rsidR="00894229" w:rsidRPr="00F330D6" w:rsidRDefault="00894229" w:rsidP="00894229">
      <w:pPr>
        <w:spacing w:after="0" w:line="276" w:lineRule="auto"/>
        <w:jc w:val="both"/>
        <w:rPr>
          <w:rFonts w:ascii="Arial" w:hAnsi="Arial" w:cs="Arial"/>
          <w:sz w:val="24"/>
          <w:szCs w:val="24"/>
        </w:rPr>
      </w:pPr>
      <w:r w:rsidRPr="00F330D6">
        <w:rPr>
          <w:rFonts w:ascii="Arial" w:hAnsi="Arial" w:cs="Arial"/>
          <w:sz w:val="24"/>
          <w:szCs w:val="24"/>
        </w:rPr>
        <w:t xml:space="preserve">La violencia laboral conlleva a una afectación física, emocional y mental en la víctima, en su entorno familiar y social, asimismo, puede implicar pérdidas económicas, disminución de la productividad del trabajo, aumento del absentismo, tolerancia al maltrato derivado al temor de quedarse sin ingresos económicos y como última instancia genera que las y los trabajadores abandonen sus lugares de trabajo.  </w:t>
      </w:r>
    </w:p>
    <w:p w14:paraId="6C41BE9D" w14:textId="77777777" w:rsidR="00894229" w:rsidRPr="00F330D6" w:rsidRDefault="00894229" w:rsidP="00894229">
      <w:pPr>
        <w:spacing w:after="0" w:line="276" w:lineRule="auto"/>
        <w:jc w:val="both"/>
        <w:rPr>
          <w:rFonts w:ascii="Arial" w:hAnsi="Arial" w:cs="Arial"/>
          <w:sz w:val="24"/>
          <w:szCs w:val="24"/>
        </w:rPr>
      </w:pPr>
    </w:p>
    <w:p w14:paraId="1927F7E1" w14:textId="017412A5" w:rsidR="00894229" w:rsidRPr="00F330D6" w:rsidRDefault="00894229" w:rsidP="00894229">
      <w:pPr>
        <w:spacing w:after="0" w:line="276" w:lineRule="auto"/>
        <w:jc w:val="both"/>
        <w:rPr>
          <w:rFonts w:ascii="Arial" w:hAnsi="Arial" w:cs="Arial"/>
          <w:sz w:val="24"/>
          <w:szCs w:val="24"/>
        </w:rPr>
      </w:pPr>
      <w:r w:rsidRPr="00F330D6">
        <w:rPr>
          <w:rFonts w:ascii="Arial" w:hAnsi="Arial" w:cs="Arial"/>
          <w:sz w:val="24"/>
          <w:szCs w:val="24"/>
        </w:rPr>
        <w:t>La situación de violencia laboral en el Estado de Chihuahua es grave, sobre todo para las mujeres, ya que desafortunadamente en el Estado el 37.8% de la población de mujeres de 15 años y más ha vivido situaciones de violencia en el trabajo a lo largo de la vida. Mientras que el 27.5% vivió este tipo de violencia en los últimos 12 meses.</w:t>
      </w:r>
    </w:p>
    <w:p w14:paraId="5CFBED13" w14:textId="47C2E764" w:rsidR="00894229" w:rsidRPr="00F330D6" w:rsidRDefault="00894229" w:rsidP="00894229">
      <w:pPr>
        <w:spacing w:after="0" w:line="276" w:lineRule="auto"/>
        <w:jc w:val="both"/>
        <w:rPr>
          <w:rFonts w:ascii="Arial" w:hAnsi="Arial" w:cs="Arial"/>
          <w:sz w:val="24"/>
          <w:szCs w:val="24"/>
        </w:rPr>
      </w:pPr>
    </w:p>
    <w:p w14:paraId="2C2A38EC" w14:textId="11DF0363" w:rsidR="00894229" w:rsidRPr="00F330D6" w:rsidRDefault="00894229" w:rsidP="00894229">
      <w:pPr>
        <w:spacing w:after="0" w:line="276" w:lineRule="auto"/>
        <w:jc w:val="both"/>
        <w:rPr>
          <w:rFonts w:ascii="Arial" w:hAnsi="Arial" w:cs="Arial"/>
          <w:sz w:val="24"/>
          <w:szCs w:val="24"/>
          <w:shd w:val="clear" w:color="auto" w:fill="FFFFFF"/>
        </w:rPr>
      </w:pPr>
      <w:r w:rsidRPr="00F330D6">
        <w:rPr>
          <w:rFonts w:ascii="Arial" w:hAnsi="Arial" w:cs="Arial"/>
          <w:sz w:val="24"/>
          <w:szCs w:val="24"/>
          <w:shd w:val="clear" w:color="auto" w:fill="FFFFFF"/>
        </w:rPr>
        <w:t xml:space="preserve">Por su parte la Norma Oficial Mexicana NOM-035-STPS-2018 (NOM-035) que lleva por título Factores de Riesgo Psicosocial en el Trabajo - Identificación, Análisis y </w:t>
      </w:r>
      <w:r w:rsidRPr="00F330D6">
        <w:rPr>
          <w:rFonts w:ascii="Arial" w:hAnsi="Arial" w:cs="Arial"/>
          <w:sz w:val="24"/>
          <w:szCs w:val="24"/>
          <w:shd w:val="clear" w:color="auto" w:fill="FFFFFF"/>
        </w:rPr>
        <w:lastRenderedPageBreak/>
        <w:t>Prevención, define la violencia laboral “como aquellos actos de hostigamiento, acoso o malos tratos en contra del trabajador, que pueden dañar su integridad o salud.</w:t>
      </w:r>
    </w:p>
    <w:p w14:paraId="36078DAA" w14:textId="77777777" w:rsidR="008E4915" w:rsidRPr="00F330D6" w:rsidRDefault="008E4915" w:rsidP="008E4915">
      <w:pPr>
        <w:spacing w:after="0" w:line="276" w:lineRule="auto"/>
        <w:jc w:val="both"/>
        <w:rPr>
          <w:rFonts w:ascii="Arial" w:hAnsi="Arial" w:cs="Arial"/>
          <w:sz w:val="24"/>
          <w:szCs w:val="24"/>
          <w:highlight w:val="yellow"/>
        </w:rPr>
      </w:pPr>
    </w:p>
    <w:p w14:paraId="78BE72F0" w14:textId="3D4C5FE4" w:rsidR="008E4915" w:rsidRPr="00F330D6" w:rsidRDefault="008E4915" w:rsidP="008E4915">
      <w:pPr>
        <w:spacing w:after="0" w:line="276" w:lineRule="auto"/>
        <w:jc w:val="both"/>
        <w:rPr>
          <w:rFonts w:ascii="Arial" w:hAnsi="Arial" w:cs="Arial"/>
          <w:sz w:val="24"/>
          <w:szCs w:val="24"/>
        </w:rPr>
      </w:pPr>
      <w:r w:rsidRPr="00F330D6">
        <w:rPr>
          <w:rFonts w:ascii="Arial" w:hAnsi="Arial" w:cs="Arial"/>
          <w:sz w:val="24"/>
          <w:szCs w:val="24"/>
        </w:rPr>
        <w:t>Es importante destacar que ésta se manifiesta de diversas formas que incluyen entre otras: violencia física, psicológica, sexual o económica y es considerada como discriminación por motivos de género y una violación del derecho a condiciones de trabajo dignas, equitativas y satisfactorias. Las cuales no solo se dan dentro del centro de trabajo sino durante el trayecto de la casa a éste y viceversa, mediante mecanismos electrónicos y en eventos sociales cuando la relación laboral aún persiste.</w:t>
      </w:r>
    </w:p>
    <w:p w14:paraId="4DB4E926" w14:textId="30612628" w:rsidR="00F62112" w:rsidRPr="00F330D6" w:rsidRDefault="00F62112" w:rsidP="00894229">
      <w:pPr>
        <w:spacing w:after="0" w:line="276" w:lineRule="auto"/>
        <w:jc w:val="both"/>
        <w:rPr>
          <w:rFonts w:ascii="Arial" w:hAnsi="Arial" w:cs="Arial"/>
          <w:sz w:val="24"/>
          <w:szCs w:val="24"/>
          <w:highlight w:val="yellow"/>
          <w:shd w:val="clear" w:color="auto" w:fill="FFFFFF"/>
        </w:rPr>
      </w:pPr>
    </w:p>
    <w:p w14:paraId="48A6A6BB" w14:textId="77777777" w:rsidR="00F62112" w:rsidRPr="00F330D6" w:rsidRDefault="00F62112" w:rsidP="00F62112">
      <w:pPr>
        <w:spacing w:after="0" w:line="276" w:lineRule="auto"/>
        <w:jc w:val="both"/>
        <w:rPr>
          <w:rFonts w:ascii="Arial" w:hAnsi="Arial" w:cs="Arial"/>
          <w:spacing w:val="2"/>
          <w:sz w:val="24"/>
          <w:szCs w:val="24"/>
          <w:shd w:val="clear" w:color="auto" w:fill="FFFFFF"/>
        </w:rPr>
      </w:pPr>
      <w:r w:rsidRPr="00F330D6">
        <w:rPr>
          <w:rFonts w:ascii="Arial" w:hAnsi="Arial" w:cs="Arial"/>
          <w:spacing w:val="2"/>
          <w:sz w:val="24"/>
          <w:szCs w:val="24"/>
          <w:shd w:val="clear" w:color="auto" w:fill="FFFFFF"/>
        </w:rPr>
        <w:t>El artículo 132 de la Ley Federal del Trabajo establece que los empleadores deben contar con un protocolo para prevenir la violencia, la discriminación y el acoso sexual.</w:t>
      </w:r>
      <w:r w:rsidRPr="00F330D6">
        <w:rPr>
          <w:rStyle w:val="Refdenotaalpie"/>
          <w:rFonts w:ascii="Arial" w:hAnsi="Arial" w:cs="Arial"/>
          <w:sz w:val="24"/>
          <w:szCs w:val="24"/>
        </w:rPr>
        <w:footnoteReference w:id="4"/>
      </w:r>
    </w:p>
    <w:p w14:paraId="72CCE8E9" w14:textId="77777777" w:rsidR="008E4915" w:rsidRPr="00F330D6" w:rsidRDefault="008E4915" w:rsidP="00894229">
      <w:pPr>
        <w:spacing w:after="0" w:line="276" w:lineRule="auto"/>
        <w:jc w:val="both"/>
        <w:rPr>
          <w:rFonts w:ascii="Arial" w:hAnsi="Arial" w:cs="Arial"/>
          <w:sz w:val="24"/>
          <w:szCs w:val="24"/>
          <w:shd w:val="clear" w:color="auto" w:fill="FFFFFF"/>
        </w:rPr>
      </w:pPr>
    </w:p>
    <w:p w14:paraId="567D6863" w14:textId="3E82A244" w:rsidR="008E4915" w:rsidRPr="00F330D6" w:rsidRDefault="00F62112" w:rsidP="00894229">
      <w:pPr>
        <w:spacing w:after="0" w:line="276" w:lineRule="auto"/>
        <w:jc w:val="both"/>
        <w:rPr>
          <w:rFonts w:ascii="Arial" w:hAnsi="Arial" w:cs="Arial"/>
          <w:sz w:val="24"/>
          <w:szCs w:val="24"/>
          <w:shd w:val="clear" w:color="auto" w:fill="FFFFFF"/>
        </w:rPr>
      </w:pPr>
      <w:r w:rsidRPr="00F330D6">
        <w:rPr>
          <w:rFonts w:ascii="Arial" w:hAnsi="Arial" w:cs="Arial"/>
          <w:sz w:val="24"/>
          <w:szCs w:val="24"/>
          <w:shd w:val="clear" w:color="auto" w:fill="FFFFFF"/>
        </w:rPr>
        <w:t xml:space="preserve">Con el fin de garantizar un </w:t>
      </w:r>
      <w:r w:rsidR="008E4915" w:rsidRPr="00F330D6">
        <w:rPr>
          <w:rFonts w:ascii="Arial" w:hAnsi="Arial" w:cs="Arial"/>
          <w:sz w:val="24"/>
          <w:szCs w:val="24"/>
          <w:shd w:val="clear" w:color="auto" w:fill="FFFFFF"/>
        </w:rPr>
        <w:t>trato digno</w:t>
      </w:r>
      <w:r w:rsidRPr="00F330D6">
        <w:rPr>
          <w:rFonts w:ascii="Arial" w:hAnsi="Arial" w:cs="Arial"/>
          <w:sz w:val="24"/>
          <w:szCs w:val="24"/>
          <w:shd w:val="clear" w:color="auto" w:fill="FFFFFF"/>
        </w:rPr>
        <w:t xml:space="preserve"> a las </w:t>
      </w:r>
      <w:r w:rsidR="00243419" w:rsidRPr="00F330D6">
        <w:rPr>
          <w:rFonts w:ascii="Arial" w:hAnsi="Arial" w:cs="Arial"/>
          <w:sz w:val="24"/>
          <w:szCs w:val="24"/>
          <w:shd w:val="clear" w:color="auto" w:fill="FFFFFF"/>
        </w:rPr>
        <w:t>víctimas</w:t>
      </w:r>
      <w:r w:rsidRPr="00F330D6">
        <w:rPr>
          <w:rFonts w:ascii="Arial" w:hAnsi="Arial" w:cs="Arial"/>
          <w:sz w:val="24"/>
          <w:szCs w:val="24"/>
          <w:shd w:val="clear" w:color="auto" w:fill="FFFFFF"/>
        </w:rPr>
        <w:t xml:space="preserve"> se incluyen principios rectores </w:t>
      </w:r>
      <w:r w:rsidR="008E4915" w:rsidRPr="00F330D6">
        <w:rPr>
          <w:rFonts w:ascii="Arial" w:hAnsi="Arial" w:cs="Arial"/>
          <w:sz w:val="24"/>
          <w:szCs w:val="24"/>
          <w:shd w:val="clear" w:color="auto" w:fill="FFFFFF"/>
        </w:rPr>
        <w:t>tales como la dignidad y defensa de la persona, un ambiente saludable y armonioso, igual de oportunidades confidencialidad, debida diligencia y la no revictimización.</w:t>
      </w:r>
    </w:p>
    <w:p w14:paraId="6EA2556E" w14:textId="77777777" w:rsidR="00F62112" w:rsidRPr="00F330D6" w:rsidRDefault="00F62112" w:rsidP="00F62112">
      <w:pPr>
        <w:spacing w:after="0" w:line="276" w:lineRule="auto"/>
        <w:jc w:val="both"/>
        <w:rPr>
          <w:rFonts w:ascii="Arial" w:hAnsi="Arial" w:cs="Arial"/>
          <w:sz w:val="24"/>
          <w:szCs w:val="24"/>
        </w:rPr>
      </w:pPr>
    </w:p>
    <w:p w14:paraId="605035DA" w14:textId="77777777" w:rsidR="00540BA0" w:rsidRPr="00F330D6" w:rsidRDefault="00540BA0" w:rsidP="00540BA0">
      <w:pPr>
        <w:spacing w:after="0" w:line="276" w:lineRule="auto"/>
        <w:jc w:val="both"/>
        <w:rPr>
          <w:rFonts w:ascii="Arial" w:hAnsi="Arial" w:cs="Arial"/>
          <w:sz w:val="24"/>
          <w:szCs w:val="24"/>
        </w:rPr>
      </w:pPr>
      <w:r w:rsidRPr="00F330D6">
        <w:rPr>
          <w:rFonts w:ascii="Arial" w:hAnsi="Arial" w:cs="Arial"/>
          <w:sz w:val="24"/>
          <w:szCs w:val="24"/>
        </w:rPr>
        <w:t>La Ley General de Acceso de las Mujeres a una Vida Libre de Violencia define a la violencia laboral y Docente como aquella que se ejerce por las personas que tienen un vínculo laboral, docente o análogo con la víctima, independientemente de la relación jerárquica, consistente en un acto o una omisión en abuso de poder que daña la autoestima, salud, integridad, libertad y seguridad de la víctima, e impide su desarrollo y atenta contra la igualdad. La violencia laboral tiene diversas modalidades las cuales incluyen acoso laboral, discriminación, hostigamiento, acoso y abuso sexual. Es importante destacar que ésta se manifiesta de diversas formas que incluyen entre otras: violencia física, psicológica, sexual o económica y es considerada como discriminación por motivos de género y una violación del derecho a condiciones de trabajo dignas, equitativas y satisfactorias. Las cuales no solo se dan dentro del centro de trabajo sino durante el trayecto de la casa a éste y viceversa, mediante mecanismos electrónicos y en eventos sociales cuando la relación laboral aún persiste.</w:t>
      </w:r>
    </w:p>
    <w:p w14:paraId="59F1E83D" w14:textId="77777777" w:rsidR="00F62112" w:rsidRPr="00F330D6" w:rsidRDefault="00F62112" w:rsidP="00F62112">
      <w:pPr>
        <w:spacing w:after="0" w:line="276" w:lineRule="auto"/>
        <w:jc w:val="both"/>
        <w:rPr>
          <w:rFonts w:ascii="Arial" w:hAnsi="Arial" w:cs="Arial"/>
          <w:sz w:val="24"/>
          <w:szCs w:val="24"/>
        </w:rPr>
      </w:pPr>
    </w:p>
    <w:p w14:paraId="306758CF" w14:textId="77777777" w:rsidR="00F62112" w:rsidRPr="00F330D6" w:rsidRDefault="00F62112" w:rsidP="00F62112">
      <w:pPr>
        <w:spacing w:after="0" w:line="276" w:lineRule="auto"/>
        <w:jc w:val="both"/>
        <w:rPr>
          <w:rFonts w:ascii="Arial" w:hAnsi="Arial" w:cs="Arial"/>
          <w:sz w:val="24"/>
          <w:szCs w:val="24"/>
        </w:rPr>
      </w:pPr>
      <w:r w:rsidRPr="00F330D6">
        <w:rPr>
          <w:rFonts w:ascii="Arial" w:hAnsi="Arial" w:cs="Arial"/>
          <w:sz w:val="24"/>
          <w:szCs w:val="24"/>
        </w:rPr>
        <w:t xml:space="preserve">Así mismo dicha Ley define acciones y conductas que constituyen violencia laboral como la negativa ilegal a contratar a la Víctima o a respetar su permanencia o condiciones generales de trabajo; la descalificación del trabajo realizado, las amenazas, la intimidación, las humillaciones, las conductas referidas en la Ley </w:t>
      </w:r>
      <w:r w:rsidRPr="00F330D6">
        <w:rPr>
          <w:rFonts w:ascii="Arial" w:hAnsi="Arial" w:cs="Arial"/>
          <w:sz w:val="24"/>
          <w:szCs w:val="24"/>
        </w:rPr>
        <w:lastRenderedPageBreak/>
        <w:t>Federal del Trabajo, la explotación, el impedimento a las mujeres de llevar a cabo el período de lactancia previsto en la ley y todo tipo de discriminación por condición de género.</w:t>
      </w:r>
    </w:p>
    <w:bookmarkEnd w:id="0"/>
    <w:p w14:paraId="0488F3BF" w14:textId="77777777" w:rsidR="00050C47" w:rsidRPr="00F330D6" w:rsidRDefault="00050C47" w:rsidP="0061280F">
      <w:pPr>
        <w:spacing w:after="0" w:line="276" w:lineRule="auto"/>
        <w:jc w:val="both"/>
        <w:rPr>
          <w:rFonts w:ascii="Arial" w:hAnsi="Arial" w:cs="Arial"/>
          <w:sz w:val="24"/>
          <w:szCs w:val="24"/>
        </w:rPr>
      </w:pPr>
    </w:p>
    <w:p w14:paraId="7B0A100A" w14:textId="27E19BB8" w:rsidR="00F718D9" w:rsidRPr="00F330D6" w:rsidRDefault="0076753E" w:rsidP="00E63E2E">
      <w:pPr>
        <w:spacing w:after="0" w:line="276" w:lineRule="auto"/>
        <w:jc w:val="both"/>
        <w:rPr>
          <w:rFonts w:ascii="Arial" w:hAnsi="Arial" w:cs="Arial"/>
          <w:sz w:val="24"/>
          <w:szCs w:val="24"/>
        </w:rPr>
      </w:pPr>
      <w:r w:rsidRPr="00F330D6">
        <w:rPr>
          <w:rFonts w:ascii="Arial" w:hAnsi="Arial" w:cs="Arial"/>
          <w:sz w:val="24"/>
          <w:szCs w:val="24"/>
        </w:rPr>
        <w:t xml:space="preserve">En cuanto </w:t>
      </w:r>
      <w:r w:rsidR="00956041" w:rsidRPr="00F330D6">
        <w:rPr>
          <w:rFonts w:ascii="Arial" w:hAnsi="Arial" w:cs="Arial"/>
          <w:sz w:val="24"/>
          <w:szCs w:val="24"/>
        </w:rPr>
        <w:t>al</w:t>
      </w:r>
      <w:r w:rsidRPr="00F330D6">
        <w:rPr>
          <w:rFonts w:ascii="Arial" w:hAnsi="Arial" w:cs="Arial"/>
          <w:sz w:val="24"/>
          <w:szCs w:val="24"/>
        </w:rPr>
        <w:t xml:space="preserve"> acoso</w:t>
      </w:r>
      <w:r w:rsidR="00493D92" w:rsidRPr="00F330D6">
        <w:rPr>
          <w:rFonts w:ascii="Arial" w:hAnsi="Arial" w:cs="Arial"/>
          <w:sz w:val="24"/>
          <w:szCs w:val="24"/>
        </w:rPr>
        <w:t>, hostigamiento</w:t>
      </w:r>
      <w:r w:rsidRPr="00F330D6">
        <w:rPr>
          <w:rFonts w:ascii="Arial" w:hAnsi="Arial" w:cs="Arial"/>
          <w:sz w:val="24"/>
          <w:szCs w:val="24"/>
        </w:rPr>
        <w:t xml:space="preserve"> </w:t>
      </w:r>
      <w:r w:rsidR="00F87CD7" w:rsidRPr="00F330D6">
        <w:rPr>
          <w:rFonts w:ascii="Arial" w:hAnsi="Arial" w:cs="Arial"/>
          <w:sz w:val="24"/>
          <w:szCs w:val="24"/>
        </w:rPr>
        <w:t xml:space="preserve">y abuso </w:t>
      </w:r>
      <w:r w:rsidRPr="00F330D6">
        <w:rPr>
          <w:rFonts w:ascii="Arial" w:hAnsi="Arial" w:cs="Arial"/>
          <w:sz w:val="24"/>
          <w:szCs w:val="24"/>
        </w:rPr>
        <w:t>sexual</w:t>
      </w:r>
      <w:r w:rsidR="00956041" w:rsidRPr="00F330D6">
        <w:rPr>
          <w:rFonts w:ascii="Arial" w:hAnsi="Arial" w:cs="Arial"/>
          <w:sz w:val="24"/>
          <w:szCs w:val="24"/>
        </w:rPr>
        <w:t>,</w:t>
      </w:r>
      <w:r w:rsidR="00FA271D" w:rsidRPr="00F330D6">
        <w:rPr>
          <w:rFonts w:ascii="Arial" w:hAnsi="Arial" w:cs="Arial"/>
          <w:sz w:val="24"/>
          <w:szCs w:val="24"/>
        </w:rPr>
        <w:t xml:space="preserve"> </w:t>
      </w:r>
      <w:r w:rsidR="00B84165" w:rsidRPr="00F330D6">
        <w:rPr>
          <w:rFonts w:ascii="Arial" w:hAnsi="Arial" w:cs="Arial"/>
          <w:sz w:val="24"/>
          <w:szCs w:val="24"/>
        </w:rPr>
        <w:t>son conductas difíciles de percibir por un tercero, sin embargo entre agresor/a y víctima se presentará de las distintas maneras</w:t>
      </w:r>
      <w:r w:rsidR="00E63E2E" w:rsidRPr="00F330D6">
        <w:rPr>
          <w:rFonts w:ascii="Arial" w:hAnsi="Arial" w:cs="Arial"/>
          <w:sz w:val="24"/>
          <w:szCs w:val="24"/>
        </w:rPr>
        <w:t xml:space="preserve"> y es que consiste </w:t>
      </w:r>
      <w:r w:rsidR="00FA271D" w:rsidRPr="00F330D6">
        <w:rPr>
          <w:rFonts w:ascii="Arial" w:hAnsi="Arial" w:cs="Arial"/>
          <w:sz w:val="24"/>
          <w:szCs w:val="24"/>
        </w:rPr>
        <w:t>en actos que pueden manifestarse a través de hechos de naturaleza sexual no consentido, así como la ejecución de conductas dominantes, agresivas, intimidatorias u hostiles hacia una persona para que se someta a sus deseos o intereses sexuales, la manifestación de comentarios de connotación sexual</w:t>
      </w:r>
      <w:r w:rsidR="000D55FD" w:rsidRPr="00F330D6">
        <w:rPr>
          <w:rFonts w:ascii="Arial" w:hAnsi="Arial" w:cs="Arial"/>
          <w:sz w:val="24"/>
          <w:szCs w:val="24"/>
        </w:rPr>
        <w:t>,</w:t>
      </w:r>
      <w:r w:rsidR="00FA271D" w:rsidRPr="00F330D6">
        <w:rPr>
          <w:rFonts w:ascii="Arial" w:hAnsi="Arial" w:cs="Arial"/>
          <w:sz w:val="24"/>
          <w:szCs w:val="24"/>
        </w:rPr>
        <w:t xml:space="preserve"> miradas lascivas</w:t>
      </w:r>
      <w:r w:rsidR="000D55FD" w:rsidRPr="00F330D6">
        <w:rPr>
          <w:rFonts w:ascii="Arial" w:hAnsi="Arial" w:cs="Arial"/>
          <w:sz w:val="24"/>
          <w:szCs w:val="24"/>
        </w:rPr>
        <w:t>,</w:t>
      </w:r>
      <w:r w:rsidR="00FA271D" w:rsidRPr="00F330D6">
        <w:rPr>
          <w:rFonts w:ascii="Arial" w:hAnsi="Arial" w:cs="Arial"/>
          <w:sz w:val="24"/>
          <w:szCs w:val="24"/>
        </w:rPr>
        <w:t xml:space="preserve"> burlas o piropos hacia una persona sin su consentimiento, expresiones con referencia a su vestimenta y/o fisiología con sentido sexual, ya sea de modo presencial o a través de cualquier medio de comunicación digital, así como expresar insinuaciones, invitaciones, favores o propuestas a encuentros de carácter sexual </w:t>
      </w:r>
      <w:r w:rsidRPr="00F330D6">
        <w:rPr>
          <w:rFonts w:ascii="Arial" w:hAnsi="Arial" w:cs="Arial"/>
          <w:sz w:val="24"/>
          <w:szCs w:val="24"/>
        </w:rPr>
        <w:t xml:space="preserve"> </w:t>
      </w:r>
      <w:r w:rsidR="00956041" w:rsidRPr="00F330D6">
        <w:rPr>
          <w:rFonts w:ascii="Arial" w:hAnsi="Arial" w:cs="Arial"/>
          <w:sz w:val="24"/>
          <w:szCs w:val="24"/>
        </w:rPr>
        <w:t xml:space="preserve">cuando </w:t>
      </w:r>
      <w:r w:rsidR="00FA271D" w:rsidRPr="00F330D6">
        <w:rPr>
          <w:rFonts w:ascii="Arial" w:hAnsi="Arial" w:cs="Arial"/>
          <w:sz w:val="24"/>
          <w:szCs w:val="24"/>
        </w:rPr>
        <w:t>é</w:t>
      </w:r>
      <w:r w:rsidR="00956041" w:rsidRPr="00F330D6">
        <w:rPr>
          <w:rFonts w:ascii="Arial" w:hAnsi="Arial" w:cs="Arial"/>
          <w:sz w:val="24"/>
          <w:szCs w:val="24"/>
        </w:rPr>
        <w:t>st</w:t>
      </w:r>
      <w:r w:rsidR="00F87CD7" w:rsidRPr="00F330D6">
        <w:rPr>
          <w:rFonts w:ascii="Arial" w:hAnsi="Arial" w:cs="Arial"/>
          <w:sz w:val="24"/>
          <w:szCs w:val="24"/>
        </w:rPr>
        <w:t>os</w:t>
      </w:r>
      <w:r w:rsidR="00956041" w:rsidRPr="00F330D6">
        <w:rPr>
          <w:rFonts w:ascii="Arial" w:hAnsi="Arial" w:cs="Arial"/>
          <w:sz w:val="24"/>
          <w:szCs w:val="24"/>
        </w:rPr>
        <w:t xml:space="preserve"> </w:t>
      </w:r>
      <w:r w:rsidRPr="00F330D6">
        <w:rPr>
          <w:rFonts w:ascii="Arial" w:hAnsi="Arial" w:cs="Arial"/>
          <w:sz w:val="24"/>
          <w:szCs w:val="24"/>
        </w:rPr>
        <w:t>se presenta</w:t>
      </w:r>
      <w:r w:rsidR="00F87CD7" w:rsidRPr="00F330D6">
        <w:rPr>
          <w:rFonts w:ascii="Arial" w:hAnsi="Arial" w:cs="Arial"/>
          <w:sz w:val="24"/>
          <w:szCs w:val="24"/>
        </w:rPr>
        <w:t>n</w:t>
      </w:r>
      <w:r w:rsidRPr="00F330D6">
        <w:rPr>
          <w:rFonts w:ascii="Arial" w:hAnsi="Arial" w:cs="Arial"/>
          <w:sz w:val="24"/>
          <w:szCs w:val="24"/>
        </w:rPr>
        <w:t xml:space="preserve"> dentro de un ambiente laboral</w:t>
      </w:r>
      <w:r w:rsidR="00FA271D" w:rsidRPr="00F330D6">
        <w:rPr>
          <w:rFonts w:ascii="Arial" w:hAnsi="Arial" w:cs="Arial"/>
          <w:sz w:val="24"/>
          <w:szCs w:val="24"/>
        </w:rPr>
        <w:t xml:space="preserve">. </w:t>
      </w:r>
      <w:r w:rsidR="000D55FD" w:rsidRPr="00F330D6">
        <w:rPr>
          <w:rFonts w:ascii="Arial" w:hAnsi="Arial" w:cs="Arial"/>
          <w:sz w:val="24"/>
          <w:szCs w:val="24"/>
        </w:rPr>
        <w:t>Todo lo anterior, c</w:t>
      </w:r>
      <w:r w:rsidR="00AC6F2E" w:rsidRPr="00F330D6">
        <w:rPr>
          <w:rFonts w:ascii="Arial" w:hAnsi="Arial" w:cs="Arial"/>
          <w:sz w:val="24"/>
          <w:szCs w:val="24"/>
        </w:rPr>
        <w:t>laramente propicia</w:t>
      </w:r>
      <w:r w:rsidRPr="00F330D6">
        <w:rPr>
          <w:rFonts w:ascii="Arial" w:hAnsi="Arial" w:cs="Arial"/>
          <w:sz w:val="24"/>
          <w:szCs w:val="24"/>
        </w:rPr>
        <w:t xml:space="preserve"> una violación </w:t>
      </w:r>
      <w:r w:rsidR="0091573F" w:rsidRPr="00F330D6">
        <w:rPr>
          <w:rFonts w:ascii="Arial" w:hAnsi="Arial" w:cs="Arial"/>
          <w:sz w:val="24"/>
          <w:szCs w:val="24"/>
        </w:rPr>
        <w:t>a los</w:t>
      </w:r>
      <w:r w:rsidRPr="00F330D6">
        <w:rPr>
          <w:rFonts w:ascii="Arial" w:hAnsi="Arial" w:cs="Arial"/>
          <w:sz w:val="24"/>
          <w:szCs w:val="24"/>
        </w:rPr>
        <w:t xml:space="preserve"> derechos humanos y laborales</w:t>
      </w:r>
      <w:r w:rsidR="00EB7F62" w:rsidRPr="00F330D6">
        <w:rPr>
          <w:rFonts w:ascii="Arial" w:hAnsi="Arial" w:cs="Arial"/>
          <w:sz w:val="24"/>
          <w:szCs w:val="24"/>
        </w:rPr>
        <w:t xml:space="preserve"> de las víctimas</w:t>
      </w:r>
      <w:r w:rsidRPr="00F330D6">
        <w:rPr>
          <w:rFonts w:ascii="Arial" w:hAnsi="Arial" w:cs="Arial"/>
          <w:sz w:val="24"/>
          <w:szCs w:val="24"/>
        </w:rPr>
        <w:t xml:space="preserve">, </w:t>
      </w:r>
      <w:r w:rsidR="00FA271D" w:rsidRPr="00F330D6">
        <w:rPr>
          <w:rFonts w:ascii="Arial" w:hAnsi="Arial" w:cs="Arial"/>
          <w:sz w:val="24"/>
          <w:szCs w:val="24"/>
        </w:rPr>
        <w:t xml:space="preserve">además de ser constitutivos de delitos, </w:t>
      </w:r>
      <w:r w:rsidR="000D55FD" w:rsidRPr="00F330D6">
        <w:rPr>
          <w:rFonts w:ascii="Arial" w:hAnsi="Arial" w:cs="Arial"/>
          <w:sz w:val="24"/>
          <w:szCs w:val="24"/>
        </w:rPr>
        <w:t xml:space="preserve">dichas </w:t>
      </w:r>
      <w:r w:rsidR="00FA271D" w:rsidRPr="00F330D6">
        <w:rPr>
          <w:rFonts w:ascii="Arial" w:hAnsi="Arial" w:cs="Arial"/>
          <w:sz w:val="24"/>
          <w:szCs w:val="24"/>
        </w:rPr>
        <w:t>conductas que deben</w:t>
      </w:r>
      <w:r w:rsidR="00EB7F62" w:rsidRPr="00F330D6">
        <w:rPr>
          <w:rFonts w:ascii="Arial" w:hAnsi="Arial" w:cs="Arial"/>
          <w:sz w:val="24"/>
          <w:szCs w:val="24"/>
        </w:rPr>
        <w:t xml:space="preserve"> ser prevenid</w:t>
      </w:r>
      <w:r w:rsidR="00FA271D" w:rsidRPr="00F330D6">
        <w:rPr>
          <w:rFonts w:ascii="Arial" w:hAnsi="Arial" w:cs="Arial"/>
          <w:sz w:val="24"/>
          <w:szCs w:val="24"/>
        </w:rPr>
        <w:t>as</w:t>
      </w:r>
      <w:r w:rsidR="00EB7F62" w:rsidRPr="00F330D6">
        <w:rPr>
          <w:rFonts w:ascii="Arial" w:hAnsi="Arial" w:cs="Arial"/>
          <w:sz w:val="24"/>
          <w:szCs w:val="24"/>
        </w:rPr>
        <w:t>, sancionad</w:t>
      </w:r>
      <w:r w:rsidR="00FA271D" w:rsidRPr="00F330D6">
        <w:rPr>
          <w:rFonts w:ascii="Arial" w:hAnsi="Arial" w:cs="Arial"/>
          <w:sz w:val="24"/>
          <w:szCs w:val="24"/>
        </w:rPr>
        <w:t>as</w:t>
      </w:r>
      <w:r w:rsidR="00EB7F62" w:rsidRPr="00F330D6">
        <w:rPr>
          <w:rFonts w:ascii="Arial" w:hAnsi="Arial" w:cs="Arial"/>
          <w:sz w:val="24"/>
          <w:szCs w:val="24"/>
        </w:rPr>
        <w:t xml:space="preserve"> y erradicad</w:t>
      </w:r>
      <w:r w:rsidR="00FA271D" w:rsidRPr="00F330D6">
        <w:rPr>
          <w:rFonts w:ascii="Arial" w:hAnsi="Arial" w:cs="Arial"/>
          <w:sz w:val="24"/>
          <w:szCs w:val="24"/>
        </w:rPr>
        <w:t>as</w:t>
      </w:r>
      <w:r w:rsidR="00C41ABB" w:rsidRPr="00F330D6">
        <w:rPr>
          <w:rFonts w:ascii="Arial" w:hAnsi="Arial" w:cs="Arial"/>
          <w:sz w:val="24"/>
          <w:szCs w:val="24"/>
        </w:rPr>
        <w:t>.</w:t>
      </w:r>
    </w:p>
    <w:p w14:paraId="151F9C5E" w14:textId="78BE704D" w:rsidR="00E63E2E" w:rsidRPr="00F330D6" w:rsidRDefault="00E63E2E" w:rsidP="00E63E2E">
      <w:pPr>
        <w:spacing w:after="0" w:line="276" w:lineRule="auto"/>
        <w:jc w:val="both"/>
        <w:rPr>
          <w:rFonts w:ascii="Arial" w:hAnsi="Arial" w:cs="Arial"/>
          <w:sz w:val="24"/>
          <w:szCs w:val="24"/>
        </w:rPr>
      </w:pPr>
    </w:p>
    <w:p w14:paraId="3E8AF403" w14:textId="46FC28EB" w:rsidR="007118F4" w:rsidRPr="00F330D6" w:rsidRDefault="00F6576E" w:rsidP="0061280F">
      <w:pPr>
        <w:spacing w:after="0" w:line="276" w:lineRule="auto"/>
        <w:jc w:val="both"/>
        <w:rPr>
          <w:rFonts w:ascii="Arial" w:hAnsi="Arial" w:cs="Arial"/>
          <w:sz w:val="24"/>
          <w:szCs w:val="24"/>
        </w:rPr>
      </w:pPr>
      <w:r w:rsidRPr="00F330D6">
        <w:rPr>
          <w:rFonts w:ascii="Arial" w:hAnsi="Arial" w:cs="Arial"/>
          <w:sz w:val="24"/>
          <w:szCs w:val="24"/>
        </w:rPr>
        <w:t>De lo anterior, se puede</w:t>
      </w:r>
      <w:r w:rsidR="0076753E" w:rsidRPr="00F330D6">
        <w:rPr>
          <w:rFonts w:ascii="Arial" w:hAnsi="Arial" w:cs="Arial"/>
          <w:sz w:val="24"/>
          <w:szCs w:val="24"/>
        </w:rPr>
        <w:t xml:space="preserve"> observar que tal</w:t>
      </w:r>
      <w:r w:rsidR="0091573F" w:rsidRPr="00F330D6">
        <w:rPr>
          <w:rFonts w:ascii="Arial" w:hAnsi="Arial" w:cs="Arial"/>
          <w:sz w:val="24"/>
          <w:szCs w:val="24"/>
        </w:rPr>
        <w:t>es</w:t>
      </w:r>
      <w:r w:rsidR="0076753E" w:rsidRPr="00F330D6">
        <w:rPr>
          <w:rFonts w:ascii="Arial" w:hAnsi="Arial" w:cs="Arial"/>
          <w:sz w:val="24"/>
          <w:szCs w:val="24"/>
        </w:rPr>
        <w:t xml:space="preserve"> acto</w:t>
      </w:r>
      <w:r w:rsidR="0091573F" w:rsidRPr="00F330D6">
        <w:rPr>
          <w:rFonts w:ascii="Arial" w:hAnsi="Arial" w:cs="Arial"/>
          <w:sz w:val="24"/>
          <w:szCs w:val="24"/>
        </w:rPr>
        <w:t>s</w:t>
      </w:r>
      <w:r w:rsidR="00254E5B" w:rsidRPr="00F330D6">
        <w:rPr>
          <w:rFonts w:ascii="Arial" w:hAnsi="Arial" w:cs="Arial"/>
          <w:sz w:val="24"/>
          <w:szCs w:val="24"/>
        </w:rPr>
        <w:t xml:space="preserve"> </w:t>
      </w:r>
      <w:r w:rsidR="00031033" w:rsidRPr="00F330D6">
        <w:rPr>
          <w:rFonts w:ascii="Arial" w:hAnsi="Arial" w:cs="Arial"/>
          <w:sz w:val="24"/>
          <w:szCs w:val="24"/>
        </w:rPr>
        <w:t xml:space="preserve">no </w:t>
      </w:r>
      <w:r w:rsidR="0076753E" w:rsidRPr="00F330D6">
        <w:rPr>
          <w:rFonts w:ascii="Arial" w:hAnsi="Arial" w:cs="Arial"/>
          <w:sz w:val="24"/>
          <w:szCs w:val="24"/>
        </w:rPr>
        <w:t>se encuentra</w:t>
      </w:r>
      <w:r w:rsidR="0091573F" w:rsidRPr="00F330D6">
        <w:rPr>
          <w:rFonts w:ascii="Arial" w:hAnsi="Arial" w:cs="Arial"/>
          <w:sz w:val="24"/>
          <w:szCs w:val="24"/>
        </w:rPr>
        <w:t>n</w:t>
      </w:r>
      <w:r w:rsidR="0076753E" w:rsidRPr="00F330D6">
        <w:rPr>
          <w:rFonts w:ascii="Arial" w:hAnsi="Arial" w:cs="Arial"/>
          <w:sz w:val="24"/>
          <w:szCs w:val="24"/>
        </w:rPr>
        <w:t xml:space="preserve"> </w:t>
      </w:r>
      <w:r w:rsidR="00254E5B" w:rsidRPr="00F330D6">
        <w:rPr>
          <w:rFonts w:ascii="Arial" w:hAnsi="Arial" w:cs="Arial"/>
          <w:sz w:val="24"/>
          <w:szCs w:val="24"/>
        </w:rPr>
        <w:t xml:space="preserve"> contemplad</w:t>
      </w:r>
      <w:r w:rsidR="0076753E" w:rsidRPr="00F330D6">
        <w:rPr>
          <w:rFonts w:ascii="Arial" w:hAnsi="Arial" w:cs="Arial"/>
          <w:sz w:val="24"/>
          <w:szCs w:val="24"/>
        </w:rPr>
        <w:t>o</w:t>
      </w:r>
      <w:r w:rsidR="0091573F" w:rsidRPr="00F330D6">
        <w:rPr>
          <w:rFonts w:ascii="Arial" w:hAnsi="Arial" w:cs="Arial"/>
          <w:sz w:val="24"/>
          <w:szCs w:val="24"/>
        </w:rPr>
        <w:t>s</w:t>
      </w:r>
      <w:r w:rsidR="0076753E" w:rsidRPr="00F330D6">
        <w:rPr>
          <w:rFonts w:ascii="Arial" w:hAnsi="Arial" w:cs="Arial"/>
          <w:sz w:val="24"/>
          <w:szCs w:val="24"/>
        </w:rPr>
        <w:t xml:space="preserve"> </w:t>
      </w:r>
      <w:r w:rsidR="00254E5B" w:rsidRPr="00F330D6">
        <w:rPr>
          <w:rFonts w:ascii="Arial" w:hAnsi="Arial" w:cs="Arial"/>
          <w:sz w:val="24"/>
          <w:szCs w:val="24"/>
        </w:rPr>
        <w:t xml:space="preserve">en </w:t>
      </w:r>
      <w:r w:rsidR="004A3F68" w:rsidRPr="00F330D6">
        <w:rPr>
          <w:rFonts w:ascii="Arial" w:hAnsi="Arial" w:cs="Arial"/>
          <w:sz w:val="24"/>
          <w:szCs w:val="24"/>
        </w:rPr>
        <w:t>la Ley General de Responsabilidades Administrativas</w:t>
      </w:r>
      <w:r w:rsidR="00074302" w:rsidRPr="00F330D6">
        <w:rPr>
          <w:rFonts w:ascii="Arial" w:hAnsi="Arial" w:cs="Arial"/>
          <w:sz w:val="24"/>
          <w:szCs w:val="24"/>
        </w:rPr>
        <w:t>,</w:t>
      </w:r>
      <w:r w:rsidR="00A86970" w:rsidRPr="00F330D6">
        <w:rPr>
          <w:rFonts w:ascii="Arial" w:hAnsi="Arial" w:cs="Arial"/>
          <w:sz w:val="24"/>
          <w:szCs w:val="24"/>
        </w:rPr>
        <w:t xml:space="preserve"> </w:t>
      </w:r>
      <w:r w:rsidR="00031033" w:rsidRPr="00F330D6">
        <w:rPr>
          <w:rFonts w:ascii="Arial" w:hAnsi="Arial" w:cs="Arial"/>
          <w:sz w:val="24"/>
          <w:szCs w:val="24"/>
        </w:rPr>
        <w:t>siendo</w:t>
      </w:r>
      <w:r w:rsidR="00A86970" w:rsidRPr="00F330D6">
        <w:rPr>
          <w:rFonts w:ascii="Arial" w:hAnsi="Arial" w:cs="Arial"/>
          <w:sz w:val="24"/>
          <w:szCs w:val="24"/>
        </w:rPr>
        <w:t xml:space="preserve"> que la legislación nacional se alinea con convenios internacionales que buscan erradicar la</w:t>
      </w:r>
      <w:r w:rsidR="00074302" w:rsidRPr="00F330D6">
        <w:rPr>
          <w:rFonts w:ascii="Arial" w:hAnsi="Arial" w:cs="Arial"/>
          <w:sz w:val="24"/>
          <w:szCs w:val="24"/>
        </w:rPr>
        <w:t xml:space="preserve"> </w:t>
      </w:r>
      <w:r w:rsidR="00A86970" w:rsidRPr="00F330D6">
        <w:rPr>
          <w:rFonts w:ascii="Arial" w:hAnsi="Arial" w:cs="Arial"/>
          <w:sz w:val="24"/>
          <w:szCs w:val="24"/>
        </w:rPr>
        <w:t xml:space="preserve">violación </w:t>
      </w:r>
      <w:r w:rsidRPr="00F330D6">
        <w:rPr>
          <w:rFonts w:ascii="Arial" w:hAnsi="Arial" w:cs="Arial"/>
          <w:sz w:val="24"/>
          <w:szCs w:val="24"/>
        </w:rPr>
        <w:t>a los derechos humanos que atentan contra</w:t>
      </w:r>
      <w:r w:rsidR="00A86970" w:rsidRPr="00F330D6">
        <w:rPr>
          <w:rFonts w:ascii="Arial" w:hAnsi="Arial" w:cs="Arial"/>
          <w:sz w:val="24"/>
          <w:szCs w:val="24"/>
        </w:rPr>
        <w:t xml:space="preserve"> la</w:t>
      </w:r>
      <w:r w:rsidR="00074302" w:rsidRPr="00F330D6">
        <w:rPr>
          <w:rFonts w:ascii="Arial" w:hAnsi="Arial" w:cs="Arial"/>
          <w:sz w:val="24"/>
          <w:szCs w:val="24"/>
        </w:rPr>
        <w:t xml:space="preserve"> integridad</w:t>
      </w:r>
      <w:r w:rsidRPr="00F330D6">
        <w:rPr>
          <w:rFonts w:ascii="Arial" w:hAnsi="Arial" w:cs="Arial"/>
          <w:sz w:val="24"/>
          <w:szCs w:val="24"/>
        </w:rPr>
        <w:t>, la dignidad,</w:t>
      </w:r>
      <w:r w:rsidR="00074302" w:rsidRPr="00F330D6">
        <w:rPr>
          <w:rFonts w:ascii="Arial" w:hAnsi="Arial" w:cs="Arial"/>
          <w:sz w:val="24"/>
          <w:szCs w:val="24"/>
        </w:rPr>
        <w:t xml:space="preserve"> la seguridad </w:t>
      </w:r>
      <w:r w:rsidRPr="00F330D6">
        <w:rPr>
          <w:rFonts w:ascii="Arial" w:hAnsi="Arial" w:cs="Arial"/>
          <w:sz w:val="24"/>
          <w:szCs w:val="24"/>
        </w:rPr>
        <w:t>y la libertad</w:t>
      </w:r>
      <w:r w:rsidR="00074302" w:rsidRPr="00F330D6">
        <w:rPr>
          <w:rFonts w:ascii="Arial" w:hAnsi="Arial" w:cs="Arial"/>
          <w:sz w:val="24"/>
          <w:szCs w:val="24"/>
        </w:rPr>
        <w:t xml:space="preserve"> de las </w:t>
      </w:r>
      <w:r w:rsidR="0091573F" w:rsidRPr="00F330D6">
        <w:rPr>
          <w:rFonts w:ascii="Arial" w:hAnsi="Arial" w:cs="Arial"/>
          <w:sz w:val="24"/>
          <w:szCs w:val="24"/>
        </w:rPr>
        <w:t>personas que fungen como servidores públicos</w:t>
      </w:r>
      <w:r w:rsidR="00074302" w:rsidRPr="00F330D6">
        <w:rPr>
          <w:rFonts w:ascii="Arial" w:hAnsi="Arial" w:cs="Arial"/>
          <w:sz w:val="24"/>
          <w:szCs w:val="24"/>
        </w:rPr>
        <w:t xml:space="preserve">, y que desgraciadamente existe un alto </w:t>
      </w:r>
      <w:r w:rsidR="00026945" w:rsidRPr="00F330D6">
        <w:rPr>
          <w:rFonts w:ascii="Arial" w:hAnsi="Arial" w:cs="Arial"/>
          <w:sz w:val="24"/>
          <w:szCs w:val="24"/>
        </w:rPr>
        <w:t>índice</w:t>
      </w:r>
      <w:r w:rsidR="00074302" w:rsidRPr="00F330D6">
        <w:rPr>
          <w:rFonts w:ascii="Arial" w:hAnsi="Arial" w:cs="Arial"/>
          <w:sz w:val="24"/>
          <w:szCs w:val="24"/>
        </w:rPr>
        <w:t xml:space="preserve"> de denuncias</w:t>
      </w:r>
      <w:r w:rsidR="0091573F" w:rsidRPr="00F330D6">
        <w:rPr>
          <w:rFonts w:ascii="Arial" w:hAnsi="Arial" w:cs="Arial"/>
          <w:sz w:val="24"/>
          <w:szCs w:val="24"/>
        </w:rPr>
        <w:t xml:space="preserve"> y peor aún, es que hay muchas personas que por miedo a represalias</w:t>
      </w:r>
      <w:r w:rsidR="00026945" w:rsidRPr="00F330D6">
        <w:rPr>
          <w:rFonts w:ascii="Arial" w:hAnsi="Arial" w:cs="Arial"/>
          <w:sz w:val="24"/>
          <w:szCs w:val="24"/>
        </w:rPr>
        <w:t xml:space="preserve"> o por temor a ser revictimizadas</w:t>
      </w:r>
      <w:r w:rsidR="0091573F" w:rsidRPr="00F330D6">
        <w:rPr>
          <w:rFonts w:ascii="Arial" w:hAnsi="Arial" w:cs="Arial"/>
          <w:sz w:val="24"/>
          <w:szCs w:val="24"/>
        </w:rPr>
        <w:t xml:space="preserve"> no presentan la queja o denuncia correspondiente.</w:t>
      </w:r>
    </w:p>
    <w:p w14:paraId="4053F521" w14:textId="77777777" w:rsidR="0061280F" w:rsidRPr="00F330D6" w:rsidRDefault="0061280F" w:rsidP="0061280F">
      <w:pPr>
        <w:spacing w:after="0" w:line="276" w:lineRule="auto"/>
        <w:jc w:val="both"/>
        <w:rPr>
          <w:rFonts w:ascii="Arial" w:hAnsi="Arial" w:cs="Arial"/>
          <w:sz w:val="24"/>
          <w:szCs w:val="24"/>
        </w:rPr>
      </w:pPr>
    </w:p>
    <w:p w14:paraId="6CF9B83F" w14:textId="5288FBBA" w:rsidR="00303201" w:rsidRPr="00F330D6" w:rsidRDefault="008950EB" w:rsidP="0061280F">
      <w:pPr>
        <w:spacing w:after="0" w:line="276" w:lineRule="auto"/>
        <w:jc w:val="both"/>
        <w:rPr>
          <w:rFonts w:ascii="Arial" w:hAnsi="Arial" w:cs="Arial"/>
          <w:sz w:val="24"/>
          <w:szCs w:val="24"/>
        </w:rPr>
      </w:pPr>
      <w:r w:rsidRPr="00F330D6">
        <w:rPr>
          <w:rFonts w:ascii="Arial" w:hAnsi="Arial" w:cs="Arial"/>
          <w:sz w:val="24"/>
          <w:szCs w:val="24"/>
        </w:rPr>
        <w:t>En</w:t>
      </w:r>
      <w:r w:rsidR="00A86970" w:rsidRPr="00F330D6">
        <w:rPr>
          <w:rFonts w:ascii="Arial" w:hAnsi="Arial" w:cs="Arial"/>
          <w:sz w:val="24"/>
          <w:szCs w:val="24"/>
        </w:rPr>
        <w:t xml:space="preserve"> el año 2020</w:t>
      </w:r>
      <w:r w:rsidR="00303201" w:rsidRPr="00F330D6">
        <w:rPr>
          <w:rFonts w:ascii="Arial" w:hAnsi="Arial" w:cs="Arial"/>
          <w:sz w:val="24"/>
          <w:szCs w:val="24"/>
        </w:rPr>
        <w:t xml:space="preserve"> se publicó en el Diario Oficial de la </w:t>
      </w:r>
      <w:r w:rsidR="006D6D0D" w:rsidRPr="00F330D6">
        <w:rPr>
          <w:rFonts w:ascii="Arial" w:hAnsi="Arial" w:cs="Arial"/>
          <w:sz w:val="24"/>
          <w:szCs w:val="24"/>
        </w:rPr>
        <w:t>F</w:t>
      </w:r>
      <w:r w:rsidR="00303201" w:rsidRPr="00F330D6">
        <w:rPr>
          <w:rFonts w:ascii="Arial" w:hAnsi="Arial" w:cs="Arial"/>
          <w:sz w:val="24"/>
          <w:szCs w:val="24"/>
        </w:rPr>
        <w:t xml:space="preserve">ederación </w:t>
      </w:r>
      <w:r w:rsidR="00A86970" w:rsidRPr="00F330D6">
        <w:rPr>
          <w:rFonts w:ascii="Arial" w:hAnsi="Arial" w:cs="Arial"/>
          <w:sz w:val="24"/>
          <w:szCs w:val="24"/>
        </w:rPr>
        <w:t xml:space="preserve">un Protocolo para la </w:t>
      </w:r>
      <w:r w:rsidR="00303201" w:rsidRPr="00F330D6">
        <w:rPr>
          <w:rFonts w:ascii="Arial" w:hAnsi="Arial" w:cs="Arial"/>
          <w:sz w:val="24"/>
          <w:szCs w:val="24"/>
        </w:rPr>
        <w:t>P</w:t>
      </w:r>
      <w:r w:rsidR="00A86970" w:rsidRPr="00F330D6">
        <w:rPr>
          <w:rFonts w:ascii="Arial" w:hAnsi="Arial" w:cs="Arial"/>
          <w:sz w:val="24"/>
          <w:szCs w:val="24"/>
        </w:rPr>
        <w:t xml:space="preserve">revención, </w:t>
      </w:r>
      <w:r w:rsidR="00303201" w:rsidRPr="00F330D6">
        <w:rPr>
          <w:rFonts w:ascii="Arial" w:hAnsi="Arial" w:cs="Arial"/>
          <w:sz w:val="24"/>
          <w:szCs w:val="24"/>
        </w:rPr>
        <w:t>A</w:t>
      </w:r>
      <w:r w:rsidR="00A86970" w:rsidRPr="00F330D6">
        <w:rPr>
          <w:rFonts w:ascii="Arial" w:hAnsi="Arial" w:cs="Arial"/>
          <w:sz w:val="24"/>
          <w:szCs w:val="24"/>
        </w:rPr>
        <w:t xml:space="preserve">tención, y </w:t>
      </w:r>
      <w:r w:rsidR="00303201" w:rsidRPr="00F330D6">
        <w:rPr>
          <w:rFonts w:ascii="Arial" w:hAnsi="Arial" w:cs="Arial"/>
          <w:sz w:val="24"/>
          <w:szCs w:val="24"/>
        </w:rPr>
        <w:t>S</w:t>
      </w:r>
      <w:r w:rsidR="00A86970" w:rsidRPr="00F330D6">
        <w:rPr>
          <w:rFonts w:ascii="Arial" w:hAnsi="Arial" w:cs="Arial"/>
          <w:sz w:val="24"/>
          <w:szCs w:val="24"/>
        </w:rPr>
        <w:t xml:space="preserve">anción del </w:t>
      </w:r>
      <w:r w:rsidR="00303201" w:rsidRPr="00F330D6">
        <w:rPr>
          <w:rFonts w:ascii="Arial" w:hAnsi="Arial" w:cs="Arial"/>
          <w:sz w:val="24"/>
          <w:szCs w:val="24"/>
        </w:rPr>
        <w:t>H</w:t>
      </w:r>
      <w:r w:rsidR="00A86970" w:rsidRPr="00F330D6">
        <w:rPr>
          <w:rFonts w:ascii="Arial" w:hAnsi="Arial" w:cs="Arial"/>
          <w:sz w:val="24"/>
          <w:szCs w:val="24"/>
        </w:rPr>
        <w:t xml:space="preserve">ostigamiento </w:t>
      </w:r>
      <w:r w:rsidR="00303201" w:rsidRPr="00F330D6">
        <w:rPr>
          <w:rFonts w:ascii="Arial" w:hAnsi="Arial" w:cs="Arial"/>
          <w:sz w:val="24"/>
          <w:szCs w:val="24"/>
        </w:rPr>
        <w:t>S</w:t>
      </w:r>
      <w:r w:rsidR="00A86970" w:rsidRPr="00F330D6">
        <w:rPr>
          <w:rFonts w:ascii="Arial" w:hAnsi="Arial" w:cs="Arial"/>
          <w:sz w:val="24"/>
          <w:szCs w:val="24"/>
        </w:rPr>
        <w:t xml:space="preserve">exual </w:t>
      </w:r>
      <w:r w:rsidR="00303201" w:rsidRPr="00F330D6">
        <w:rPr>
          <w:rFonts w:ascii="Arial" w:hAnsi="Arial" w:cs="Arial"/>
          <w:sz w:val="24"/>
          <w:szCs w:val="24"/>
        </w:rPr>
        <w:t>y Acoso Sexual</w:t>
      </w:r>
      <w:r w:rsidR="00303201" w:rsidRPr="00F330D6">
        <w:rPr>
          <w:rStyle w:val="Refdenotaalpie"/>
          <w:rFonts w:ascii="Arial" w:hAnsi="Arial" w:cs="Arial"/>
          <w:sz w:val="24"/>
          <w:szCs w:val="24"/>
        </w:rPr>
        <w:footnoteReference w:id="5"/>
      </w:r>
      <w:r w:rsidR="00303201" w:rsidRPr="00F330D6">
        <w:rPr>
          <w:rFonts w:ascii="Arial" w:hAnsi="Arial" w:cs="Arial"/>
          <w:sz w:val="24"/>
          <w:szCs w:val="24"/>
        </w:rPr>
        <w:t xml:space="preserve">, </w:t>
      </w:r>
      <w:r w:rsidR="00A86970" w:rsidRPr="00F330D6">
        <w:rPr>
          <w:rFonts w:ascii="Arial" w:hAnsi="Arial" w:cs="Arial"/>
          <w:sz w:val="24"/>
          <w:szCs w:val="24"/>
        </w:rPr>
        <w:t xml:space="preserve">el cual nos dispone los mecanismos para prevenir, defender y sancionar </w:t>
      </w:r>
      <w:r w:rsidR="00303201" w:rsidRPr="00F330D6">
        <w:rPr>
          <w:rFonts w:ascii="Arial" w:hAnsi="Arial" w:cs="Arial"/>
          <w:sz w:val="24"/>
          <w:szCs w:val="24"/>
        </w:rPr>
        <w:t xml:space="preserve">tales hechos </w:t>
      </w:r>
      <w:r w:rsidR="00A86970" w:rsidRPr="00F330D6">
        <w:rPr>
          <w:rFonts w:ascii="Arial" w:hAnsi="Arial" w:cs="Arial"/>
          <w:sz w:val="24"/>
          <w:szCs w:val="24"/>
        </w:rPr>
        <w:t xml:space="preserve">en las </w:t>
      </w:r>
      <w:r w:rsidRPr="00F330D6">
        <w:rPr>
          <w:rFonts w:ascii="Arial" w:hAnsi="Arial" w:cs="Arial"/>
          <w:sz w:val="24"/>
          <w:szCs w:val="24"/>
        </w:rPr>
        <w:t>instituciones públicas</w:t>
      </w:r>
      <w:r w:rsidR="00A86970" w:rsidRPr="00F330D6">
        <w:rPr>
          <w:rFonts w:ascii="Arial" w:hAnsi="Arial" w:cs="Arial"/>
          <w:sz w:val="24"/>
          <w:szCs w:val="24"/>
        </w:rPr>
        <w:t xml:space="preserve">, desgraciadamente, </w:t>
      </w:r>
      <w:r w:rsidR="00303201" w:rsidRPr="00F330D6">
        <w:rPr>
          <w:rFonts w:ascii="Arial" w:hAnsi="Arial" w:cs="Arial"/>
          <w:sz w:val="24"/>
          <w:szCs w:val="24"/>
        </w:rPr>
        <w:t>los índices de acoso por parte de los servidores públicos no han</w:t>
      </w:r>
      <w:r w:rsidR="00A86970" w:rsidRPr="00F330D6">
        <w:rPr>
          <w:rFonts w:ascii="Arial" w:hAnsi="Arial" w:cs="Arial"/>
          <w:sz w:val="24"/>
          <w:szCs w:val="24"/>
        </w:rPr>
        <w:t xml:space="preserve"> disminuido favorablemente</w:t>
      </w:r>
      <w:r w:rsidR="00303201" w:rsidRPr="00F330D6">
        <w:rPr>
          <w:rFonts w:ascii="Arial" w:hAnsi="Arial" w:cs="Arial"/>
          <w:sz w:val="24"/>
          <w:szCs w:val="24"/>
        </w:rPr>
        <w:t>.</w:t>
      </w:r>
    </w:p>
    <w:p w14:paraId="5ACBB2A1" w14:textId="77777777" w:rsidR="0061280F" w:rsidRPr="00F330D6" w:rsidRDefault="0061280F" w:rsidP="0061280F">
      <w:pPr>
        <w:spacing w:after="0" w:line="276" w:lineRule="auto"/>
        <w:jc w:val="both"/>
        <w:rPr>
          <w:rFonts w:ascii="Arial" w:hAnsi="Arial" w:cs="Arial"/>
          <w:sz w:val="24"/>
          <w:szCs w:val="24"/>
        </w:rPr>
      </w:pPr>
    </w:p>
    <w:p w14:paraId="6D24EB1B" w14:textId="14148EB1" w:rsidR="00A86970" w:rsidRPr="00F330D6" w:rsidRDefault="00026945" w:rsidP="0061280F">
      <w:pPr>
        <w:spacing w:after="0" w:line="276" w:lineRule="auto"/>
        <w:jc w:val="both"/>
        <w:rPr>
          <w:rFonts w:ascii="Arial" w:hAnsi="Arial" w:cs="Arial"/>
          <w:sz w:val="24"/>
          <w:szCs w:val="24"/>
        </w:rPr>
      </w:pPr>
      <w:r w:rsidRPr="00F330D6">
        <w:rPr>
          <w:rFonts w:ascii="Arial" w:hAnsi="Arial" w:cs="Arial"/>
          <w:sz w:val="24"/>
          <w:szCs w:val="24"/>
        </w:rPr>
        <w:t>Aú</w:t>
      </w:r>
      <w:r w:rsidR="00A86970" w:rsidRPr="00F330D6">
        <w:rPr>
          <w:rFonts w:ascii="Arial" w:hAnsi="Arial" w:cs="Arial"/>
          <w:sz w:val="24"/>
          <w:szCs w:val="24"/>
        </w:rPr>
        <w:t>n y en existencia de</w:t>
      </w:r>
      <w:r w:rsidR="00303201" w:rsidRPr="00F330D6">
        <w:rPr>
          <w:rFonts w:ascii="Arial" w:hAnsi="Arial" w:cs="Arial"/>
          <w:sz w:val="24"/>
          <w:szCs w:val="24"/>
        </w:rPr>
        <w:t xml:space="preserve"> estos</w:t>
      </w:r>
      <w:r w:rsidR="00A86970" w:rsidRPr="00F330D6">
        <w:rPr>
          <w:rFonts w:ascii="Arial" w:hAnsi="Arial" w:cs="Arial"/>
          <w:sz w:val="24"/>
          <w:szCs w:val="24"/>
        </w:rPr>
        <w:t xml:space="preserve"> diversos protocolos, como lo es el </w:t>
      </w:r>
      <w:r w:rsidR="00A86970" w:rsidRPr="00F330D6">
        <w:rPr>
          <w:rFonts w:ascii="Arial" w:hAnsi="Arial" w:cs="Arial"/>
          <w:i/>
          <w:iCs/>
          <w:sz w:val="24"/>
          <w:szCs w:val="24"/>
        </w:rPr>
        <w:t>Protocolo para Prevención y Atención de Hostigamiento y Acoso Sexual</w:t>
      </w:r>
      <w:r w:rsidR="00303201" w:rsidRPr="00F330D6">
        <w:rPr>
          <w:rStyle w:val="Refdenotaalpie"/>
          <w:rFonts w:ascii="Arial" w:hAnsi="Arial" w:cs="Arial"/>
          <w:i/>
          <w:iCs/>
          <w:sz w:val="24"/>
          <w:szCs w:val="24"/>
        </w:rPr>
        <w:footnoteReference w:id="6"/>
      </w:r>
      <w:r w:rsidR="00A86970" w:rsidRPr="00F330D6">
        <w:rPr>
          <w:rFonts w:ascii="Arial" w:hAnsi="Arial" w:cs="Arial"/>
          <w:i/>
          <w:iCs/>
          <w:sz w:val="24"/>
          <w:szCs w:val="24"/>
        </w:rPr>
        <w:t xml:space="preserve"> </w:t>
      </w:r>
      <w:r w:rsidR="00A86970" w:rsidRPr="00F330D6">
        <w:rPr>
          <w:rFonts w:ascii="Arial" w:hAnsi="Arial" w:cs="Arial"/>
          <w:sz w:val="24"/>
          <w:szCs w:val="24"/>
        </w:rPr>
        <w:t>emitido por la CN</w:t>
      </w:r>
      <w:r w:rsidR="006D6D0D" w:rsidRPr="00F330D6">
        <w:rPr>
          <w:rFonts w:ascii="Arial" w:hAnsi="Arial" w:cs="Arial"/>
          <w:sz w:val="24"/>
          <w:szCs w:val="24"/>
        </w:rPr>
        <w:t>D</w:t>
      </w:r>
      <w:r w:rsidR="00A86970" w:rsidRPr="00F330D6">
        <w:rPr>
          <w:rFonts w:ascii="Arial" w:hAnsi="Arial" w:cs="Arial"/>
          <w:sz w:val="24"/>
          <w:szCs w:val="24"/>
        </w:rPr>
        <w:t>H el cual tiene como principios:</w:t>
      </w:r>
    </w:p>
    <w:p w14:paraId="71FF5987" w14:textId="77777777" w:rsidR="0061280F" w:rsidRPr="00F330D6" w:rsidRDefault="0061280F" w:rsidP="0061280F">
      <w:pPr>
        <w:spacing w:after="0" w:line="276" w:lineRule="auto"/>
        <w:jc w:val="both"/>
        <w:rPr>
          <w:rFonts w:ascii="Arial" w:hAnsi="Arial" w:cs="Arial"/>
          <w:i/>
          <w:iCs/>
          <w:sz w:val="24"/>
          <w:szCs w:val="24"/>
        </w:rPr>
      </w:pPr>
    </w:p>
    <w:p w14:paraId="3C5C580E" w14:textId="36AB7CAA" w:rsidR="00A86970" w:rsidRPr="00F330D6" w:rsidRDefault="00A86970" w:rsidP="0061280F">
      <w:pPr>
        <w:spacing w:after="0" w:line="276" w:lineRule="auto"/>
        <w:jc w:val="both"/>
        <w:rPr>
          <w:rFonts w:ascii="Arial" w:hAnsi="Arial" w:cs="Arial"/>
          <w:i/>
          <w:iCs/>
          <w:sz w:val="24"/>
          <w:szCs w:val="24"/>
        </w:rPr>
      </w:pPr>
      <w:r w:rsidRPr="00F330D6">
        <w:rPr>
          <w:rFonts w:ascii="Arial" w:hAnsi="Arial" w:cs="Arial"/>
          <w:i/>
          <w:iCs/>
          <w:sz w:val="24"/>
          <w:szCs w:val="24"/>
        </w:rPr>
        <w:lastRenderedPageBreak/>
        <w:t xml:space="preserve">Preservar la dignidad de las personas, la buena fe, la no </w:t>
      </w:r>
      <w:proofErr w:type="gramStart"/>
      <w:r w:rsidRPr="00F330D6">
        <w:rPr>
          <w:rFonts w:ascii="Arial" w:hAnsi="Arial" w:cs="Arial"/>
          <w:i/>
          <w:iCs/>
          <w:sz w:val="24"/>
          <w:szCs w:val="24"/>
        </w:rPr>
        <w:t>re victimización</w:t>
      </w:r>
      <w:proofErr w:type="gramEnd"/>
      <w:r w:rsidRPr="00F330D6">
        <w:rPr>
          <w:rFonts w:ascii="Arial" w:hAnsi="Arial" w:cs="Arial"/>
          <w:i/>
          <w:iCs/>
          <w:sz w:val="24"/>
          <w:szCs w:val="24"/>
        </w:rPr>
        <w:t>,</w:t>
      </w:r>
      <w:r w:rsidR="0074725E" w:rsidRPr="00F330D6">
        <w:rPr>
          <w:rFonts w:ascii="Arial" w:hAnsi="Arial" w:cs="Arial"/>
          <w:i/>
          <w:iCs/>
          <w:sz w:val="24"/>
          <w:szCs w:val="24"/>
        </w:rPr>
        <w:t xml:space="preserve"> y</w:t>
      </w:r>
      <w:r w:rsidRPr="00F330D6">
        <w:rPr>
          <w:rFonts w:ascii="Arial" w:hAnsi="Arial" w:cs="Arial"/>
          <w:i/>
          <w:iCs/>
          <w:sz w:val="24"/>
          <w:szCs w:val="24"/>
        </w:rPr>
        <w:t xml:space="preserve"> la no criminalización, la presunción de inocencia, confidencialidad, la debida diligencia y su aplicación deberá realizarse con perspectiva de género…</w:t>
      </w:r>
    </w:p>
    <w:p w14:paraId="4D8207A8" w14:textId="77777777" w:rsidR="0061280F" w:rsidRPr="00F330D6" w:rsidRDefault="0061280F" w:rsidP="0061280F">
      <w:pPr>
        <w:spacing w:after="0" w:line="276" w:lineRule="auto"/>
        <w:jc w:val="both"/>
        <w:rPr>
          <w:rFonts w:ascii="Arial" w:hAnsi="Arial" w:cs="Arial"/>
          <w:i/>
          <w:iCs/>
          <w:sz w:val="24"/>
          <w:szCs w:val="24"/>
        </w:rPr>
      </w:pPr>
    </w:p>
    <w:p w14:paraId="3DAAE4A2" w14:textId="374B005C" w:rsidR="00A86970" w:rsidRPr="00F330D6" w:rsidRDefault="00A86970" w:rsidP="0061280F">
      <w:pPr>
        <w:spacing w:after="0" w:line="276" w:lineRule="auto"/>
        <w:jc w:val="both"/>
        <w:rPr>
          <w:rFonts w:ascii="Arial" w:hAnsi="Arial" w:cs="Arial"/>
          <w:i/>
          <w:iCs/>
          <w:sz w:val="24"/>
          <w:szCs w:val="24"/>
        </w:rPr>
      </w:pPr>
      <w:r w:rsidRPr="00F330D6">
        <w:rPr>
          <w:rFonts w:ascii="Arial" w:hAnsi="Arial" w:cs="Arial"/>
          <w:i/>
          <w:iCs/>
          <w:sz w:val="24"/>
          <w:szCs w:val="24"/>
        </w:rPr>
        <w:t xml:space="preserve">Y </w:t>
      </w:r>
      <w:r w:rsidR="00DB2128" w:rsidRPr="00F330D6">
        <w:rPr>
          <w:rFonts w:ascii="Arial" w:hAnsi="Arial" w:cs="Arial"/>
          <w:i/>
          <w:iCs/>
          <w:sz w:val="24"/>
          <w:szCs w:val="24"/>
        </w:rPr>
        <w:t>textualizando</w:t>
      </w:r>
      <w:r w:rsidRPr="00F330D6">
        <w:rPr>
          <w:rFonts w:ascii="Arial" w:hAnsi="Arial" w:cs="Arial"/>
          <w:i/>
          <w:iCs/>
          <w:sz w:val="24"/>
          <w:szCs w:val="24"/>
        </w:rPr>
        <w:t xml:space="preserve"> el Acoso Sexual a la forma de violencia con connotación lasciva en la que no existe la subordinación jerárquica, y en la cual hay un ejercicio abusivo de poder, que implica estados de indefensión y de riesgo para la persona acosada, independientemente de que se realice en uno o varios eventos. </w:t>
      </w:r>
    </w:p>
    <w:p w14:paraId="535996AC" w14:textId="2EF628BD" w:rsidR="00826297" w:rsidRPr="00F330D6" w:rsidRDefault="00826297" w:rsidP="0061280F">
      <w:pPr>
        <w:spacing w:after="0" w:line="276" w:lineRule="auto"/>
        <w:jc w:val="both"/>
        <w:rPr>
          <w:rFonts w:ascii="Arial" w:hAnsi="Arial" w:cs="Arial"/>
          <w:i/>
          <w:iCs/>
          <w:sz w:val="24"/>
          <w:szCs w:val="24"/>
        </w:rPr>
      </w:pPr>
    </w:p>
    <w:p w14:paraId="6CB91AAB" w14:textId="4EDDC710" w:rsidR="00826297" w:rsidRPr="00F330D6" w:rsidRDefault="00826297" w:rsidP="00826297">
      <w:pPr>
        <w:spacing w:after="0" w:line="276" w:lineRule="auto"/>
        <w:jc w:val="both"/>
        <w:rPr>
          <w:rFonts w:ascii="Arial" w:hAnsi="Arial" w:cs="Arial"/>
          <w:sz w:val="24"/>
          <w:szCs w:val="24"/>
        </w:rPr>
      </w:pPr>
      <w:r w:rsidRPr="00F330D6">
        <w:rPr>
          <w:rFonts w:ascii="Arial" w:hAnsi="Arial" w:cs="Arial"/>
          <w:sz w:val="24"/>
          <w:szCs w:val="24"/>
        </w:rPr>
        <w:t xml:space="preserve">La CNDH nos señala que las manifestaciones del acoso sexual obedecen a dos situaciones cuya especificidad evidencia el objetivo </w:t>
      </w:r>
      <w:proofErr w:type="gramStart"/>
      <w:r w:rsidRPr="00F330D6">
        <w:rPr>
          <w:rFonts w:ascii="Arial" w:hAnsi="Arial" w:cs="Arial"/>
          <w:sz w:val="24"/>
          <w:szCs w:val="24"/>
        </w:rPr>
        <w:t>del mismo</w:t>
      </w:r>
      <w:proofErr w:type="gramEnd"/>
      <w:r w:rsidRPr="00F330D6">
        <w:rPr>
          <w:rFonts w:ascii="Arial" w:hAnsi="Arial" w:cs="Arial"/>
          <w:sz w:val="24"/>
          <w:szCs w:val="24"/>
        </w:rPr>
        <w:t xml:space="preserve">: </w:t>
      </w:r>
    </w:p>
    <w:p w14:paraId="14410729" w14:textId="77777777" w:rsidR="00826297" w:rsidRPr="00F330D6" w:rsidRDefault="00826297" w:rsidP="00826297">
      <w:pPr>
        <w:spacing w:after="0" w:line="276" w:lineRule="auto"/>
        <w:jc w:val="both"/>
        <w:rPr>
          <w:rFonts w:ascii="Arial" w:hAnsi="Arial" w:cs="Arial"/>
          <w:sz w:val="24"/>
          <w:szCs w:val="24"/>
        </w:rPr>
      </w:pPr>
    </w:p>
    <w:p w14:paraId="1DBC7F3F" w14:textId="77777777" w:rsidR="00826297" w:rsidRPr="00F330D6" w:rsidRDefault="00826297" w:rsidP="00826297">
      <w:pPr>
        <w:pStyle w:val="Prrafodelista"/>
        <w:numPr>
          <w:ilvl w:val="0"/>
          <w:numId w:val="5"/>
        </w:numPr>
        <w:spacing w:after="0" w:line="276" w:lineRule="auto"/>
        <w:jc w:val="both"/>
        <w:rPr>
          <w:rFonts w:ascii="Arial" w:hAnsi="Arial" w:cs="Arial"/>
          <w:sz w:val="24"/>
          <w:szCs w:val="24"/>
        </w:rPr>
      </w:pPr>
      <w:r w:rsidRPr="00F330D6">
        <w:rPr>
          <w:rFonts w:ascii="Arial" w:hAnsi="Arial" w:cs="Arial"/>
          <w:sz w:val="24"/>
          <w:szCs w:val="24"/>
        </w:rPr>
        <w:t xml:space="preserve">El chantaje sexual o quid pro quo: (en latín: “algo a cambio de algo”), es el que se produce verbal, no verbal o físico de naturaleza sexual u otro comportamiento basado en el sexo, que afecta la dignidad de las personas, el cual es no deseado, irrazonable y ofensivo para el destinatario; el rechazo de una persona, o la sumisión a ella, siendo este comportamiento utilizado, explícita o implícitamente, como el fundamento de una decisión que afecta el trabajo de esa persona, conforme con Acoso sexual en el trabajo y masculinidad, OIT, 2013. </w:t>
      </w:r>
    </w:p>
    <w:p w14:paraId="636A5513" w14:textId="77777777" w:rsidR="00826297" w:rsidRPr="00F330D6" w:rsidRDefault="00826297" w:rsidP="00826297">
      <w:pPr>
        <w:pStyle w:val="Prrafodelista"/>
        <w:spacing w:after="0" w:line="276" w:lineRule="auto"/>
        <w:jc w:val="both"/>
        <w:rPr>
          <w:rFonts w:ascii="Arial" w:hAnsi="Arial" w:cs="Arial"/>
          <w:sz w:val="24"/>
          <w:szCs w:val="24"/>
        </w:rPr>
      </w:pPr>
      <w:r w:rsidRPr="003A492F">
        <w:rPr>
          <w:rFonts w:ascii="Arial" w:hAnsi="Arial" w:cs="Arial"/>
          <w:sz w:val="24"/>
          <w:szCs w:val="24"/>
        </w:rPr>
        <w:t>Explícito</w:t>
      </w:r>
      <w:r w:rsidRPr="00F330D6">
        <w:rPr>
          <w:rFonts w:ascii="Arial" w:hAnsi="Arial" w:cs="Arial"/>
          <w:i/>
          <w:iCs/>
          <w:sz w:val="24"/>
          <w:szCs w:val="24"/>
        </w:rPr>
        <w:t>:</w:t>
      </w:r>
      <w:r w:rsidRPr="00F330D6">
        <w:rPr>
          <w:rFonts w:ascii="Arial" w:hAnsi="Arial" w:cs="Arial"/>
          <w:sz w:val="24"/>
          <w:szCs w:val="24"/>
        </w:rPr>
        <w:t xml:space="preserve"> cuando existe una proposición directa y expresa de solicitud sexual o coacción física para ello. (Aumento de sueldo, promoción o incluso la permanencia en el empleo, permisiones que no son para todos los empleados, ausencias laborales sin consecuencias, incumplimiento de las obligaciones, entre otras) Lo anterior, </w:t>
      </w:r>
      <w:proofErr w:type="gramStart"/>
      <w:r w:rsidRPr="00F330D6">
        <w:rPr>
          <w:rFonts w:ascii="Arial" w:hAnsi="Arial" w:cs="Arial"/>
          <w:sz w:val="24"/>
          <w:szCs w:val="24"/>
        </w:rPr>
        <w:t>de acuerdo a</w:t>
      </w:r>
      <w:proofErr w:type="gramEnd"/>
      <w:r w:rsidRPr="00F330D6">
        <w:rPr>
          <w:rFonts w:ascii="Arial" w:hAnsi="Arial" w:cs="Arial"/>
          <w:sz w:val="24"/>
          <w:szCs w:val="24"/>
        </w:rPr>
        <w:t xml:space="preserve"> la Guía para la intervención con hombres sobre el acoso sexual en el trabajo y la masculinidad sexista, OIT, 2014. </w:t>
      </w:r>
    </w:p>
    <w:p w14:paraId="014E94CB" w14:textId="77777777" w:rsidR="00826297" w:rsidRPr="00F330D6" w:rsidRDefault="00826297" w:rsidP="00826297">
      <w:pPr>
        <w:pStyle w:val="Prrafodelista"/>
        <w:spacing w:after="0" w:line="276" w:lineRule="auto"/>
        <w:jc w:val="both"/>
        <w:rPr>
          <w:rFonts w:ascii="Arial" w:hAnsi="Arial" w:cs="Arial"/>
          <w:i/>
          <w:iCs/>
          <w:sz w:val="24"/>
          <w:szCs w:val="24"/>
        </w:rPr>
      </w:pPr>
    </w:p>
    <w:p w14:paraId="3EAEEFE3" w14:textId="77777777" w:rsidR="00826297" w:rsidRPr="00F330D6" w:rsidRDefault="00826297" w:rsidP="00826297">
      <w:pPr>
        <w:pStyle w:val="Prrafodelista"/>
        <w:spacing w:after="0" w:line="276" w:lineRule="auto"/>
        <w:jc w:val="both"/>
        <w:rPr>
          <w:rFonts w:ascii="Arial" w:hAnsi="Arial" w:cs="Arial"/>
          <w:sz w:val="24"/>
          <w:szCs w:val="24"/>
        </w:rPr>
      </w:pPr>
      <w:r w:rsidRPr="00FE414B">
        <w:rPr>
          <w:rFonts w:ascii="Arial" w:hAnsi="Arial" w:cs="Arial"/>
          <w:sz w:val="24"/>
          <w:szCs w:val="24"/>
        </w:rPr>
        <w:t>Implícito:</w:t>
      </w:r>
      <w:r w:rsidRPr="00F330D6">
        <w:rPr>
          <w:rFonts w:ascii="Arial" w:hAnsi="Arial" w:cs="Arial"/>
          <w:sz w:val="24"/>
          <w:szCs w:val="24"/>
        </w:rPr>
        <w:t xml:space="preserve"> cuando no existe un requerimiento sexual, pero personas del mismo sexo y en situación profesional similar, mejoran su categoría o salario por aceptar condiciones de un chantaje sexual, lo que implica de manera implícita su aceptación, conforme lo refiere la Guía para la intervención con hombres sobre el acoso sexual en el trabajo y la masculinidad sexista, OIT, 2014. </w:t>
      </w:r>
    </w:p>
    <w:p w14:paraId="58359D86" w14:textId="77777777" w:rsidR="00826297" w:rsidRPr="00F330D6" w:rsidRDefault="00826297" w:rsidP="00826297">
      <w:pPr>
        <w:pStyle w:val="Prrafodelista"/>
        <w:spacing w:after="0" w:line="276" w:lineRule="auto"/>
        <w:jc w:val="both"/>
        <w:rPr>
          <w:rFonts w:ascii="Arial" w:hAnsi="Arial" w:cs="Arial"/>
          <w:sz w:val="24"/>
          <w:szCs w:val="24"/>
        </w:rPr>
      </w:pPr>
    </w:p>
    <w:p w14:paraId="1BE8FC9E" w14:textId="77777777" w:rsidR="00826297" w:rsidRPr="00F330D6" w:rsidRDefault="00826297" w:rsidP="00826297">
      <w:pPr>
        <w:pStyle w:val="Prrafodelista"/>
        <w:spacing w:after="0" w:line="276" w:lineRule="auto"/>
        <w:jc w:val="both"/>
        <w:rPr>
          <w:rFonts w:ascii="Arial" w:hAnsi="Arial" w:cs="Arial"/>
          <w:sz w:val="24"/>
          <w:szCs w:val="24"/>
        </w:rPr>
      </w:pPr>
      <w:r w:rsidRPr="00F330D6">
        <w:rPr>
          <w:rFonts w:ascii="Arial" w:hAnsi="Arial" w:cs="Arial"/>
          <w:sz w:val="24"/>
          <w:szCs w:val="24"/>
        </w:rPr>
        <w:t>2. Ambiente laboral hostil: aquella conducta que crea un entorno laboral intimidatorio, hostil o humillante para la persona que es objeto de ella, según Acoso sexual en el trabajo y masculinidad, OIT, 2013</w:t>
      </w:r>
      <w:r w:rsidRPr="00F330D6">
        <w:rPr>
          <w:rStyle w:val="Refdenotaalpie"/>
          <w:rFonts w:ascii="Arial" w:hAnsi="Arial" w:cs="Arial"/>
          <w:sz w:val="24"/>
          <w:szCs w:val="24"/>
        </w:rPr>
        <w:footnoteReference w:id="7"/>
      </w:r>
    </w:p>
    <w:p w14:paraId="38E7A03E" w14:textId="1FED8370" w:rsidR="00DB2128" w:rsidRPr="00F330D6" w:rsidRDefault="00DB2128" w:rsidP="0061280F">
      <w:pPr>
        <w:spacing w:after="0" w:line="276" w:lineRule="auto"/>
        <w:jc w:val="both"/>
        <w:rPr>
          <w:rFonts w:ascii="Arial" w:hAnsi="Arial" w:cs="Arial"/>
          <w:sz w:val="24"/>
          <w:szCs w:val="24"/>
        </w:rPr>
      </w:pPr>
      <w:r w:rsidRPr="00F330D6">
        <w:rPr>
          <w:rFonts w:ascii="Arial" w:hAnsi="Arial" w:cs="Arial"/>
          <w:sz w:val="24"/>
          <w:szCs w:val="24"/>
        </w:rPr>
        <w:lastRenderedPageBreak/>
        <w:t>A pesar de la existencia de estos instrumentos, ambos siguen siendo insuficientes para la debida atención en casos de violencia laboral, ya que resulta necesario que estas conductas</w:t>
      </w:r>
      <w:r w:rsidR="005130A0" w:rsidRPr="00F330D6">
        <w:rPr>
          <w:rFonts w:ascii="Arial" w:hAnsi="Arial" w:cs="Arial"/>
          <w:sz w:val="24"/>
          <w:szCs w:val="24"/>
        </w:rPr>
        <w:t xml:space="preserve"> también se establezcan en la Ley Gen</w:t>
      </w:r>
      <w:r w:rsidR="0087040F" w:rsidRPr="00F330D6">
        <w:rPr>
          <w:rFonts w:ascii="Arial" w:hAnsi="Arial" w:cs="Arial"/>
          <w:sz w:val="24"/>
          <w:szCs w:val="24"/>
        </w:rPr>
        <w:t>e</w:t>
      </w:r>
      <w:r w:rsidR="005130A0" w:rsidRPr="00F330D6">
        <w:rPr>
          <w:rFonts w:ascii="Arial" w:hAnsi="Arial" w:cs="Arial"/>
          <w:sz w:val="24"/>
          <w:szCs w:val="24"/>
        </w:rPr>
        <w:t xml:space="preserve">ral de Responsabilidades Administrativas a efecto visibilizar la existencia de esta problemática en la Administración </w:t>
      </w:r>
      <w:r w:rsidR="00F718D9" w:rsidRPr="00F330D6">
        <w:rPr>
          <w:rFonts w:ascii="Arial" w:hAnsi="Arial" w:cs="Arial"/>
          <w:sz w:val="24"/>
          <w:szCs w:val="24"/>
        </w:rPr>
        <w:t>Pública</w:t>
      </w:r>
      <w:r w:rsidR="005130A0" w:rsidRPr="00F330D6">
        <w:rPr>
          <w:rFonts w:ascii="Arial" w:hAnsi="Arial" w:cs="Arial"/>
          <w:sz w:val="24"/>
          <w:szCs w:val="24"/>
        </w:rPr>
        <w:t xml:space="preserve">.  </w:t>
      </w:r>
    </w:p>
    <w:p w14:paraId="40C7BDE3" w14:textId="77777777" w:rsidR="00DB2128" w:rsidRPr="00F330D6" w:rsidRDefault="00DB2128" w:rsidP="0061280F">
      <w:pPr>
        <w:spacing w:after="0" w:line="276" w:lineRule="auto"/>
        <w:jc w:val="both"/>
        <w:rPr>
          <w:rFonts w:ascii="Arial" w:hAnsi="Arial" w:cs="Arial"/>
          <w:sz w:val="24"/>
          <w:szCs w:val="24"/>
        </w:rPr>
      </w:pPr>
    </w:p>
    <w:p w14:paraId="3A0D65AB" w14:textId="4669E416" w:rsidR="00492A5B" w:rsidRPr="00F330D6" w:rsidRDefault="00160F9B" w:rsidP="0061280F">
      <w:pPr>
        <w:spacing w:after="0" w:line="276" w:lineRule="auto"/>
        <w:jc w:val="both"/>
        <w:rPr>
          <w:rFonts w:ascii="Arial" w:hAnsi="Arial" w:cs="Arial"/>
          <w:sz w:val="24"/>
          <w:szCs w:val="24"/>
        </w:rPr>
      </w:pPr>
      <w:r w:rsidRPr="00F330D6">
        <w:rPr>
          <w:rFonts w:ascii="Arial" w:hAnsi="Arial" w:cs="Arial"/>
          <w:sz w:val="24"/>
          <w:szCs w:val="24"/>
        </w:rPr>
        <w:t>La</w:t>
      </w:r>
      <w:r w:rsidR="00492A5B" w:rsidRPr="00F330D6">
        <w:rPr>
          <w:rFonts w:ascii="Arial" w:hAnsi="Arial" w:cs="Arial"/>
          <w:sz w:val="24"/>
          <w:szCs w:val="24"/>
        </w:rPr>
        <w:t xml:space="preserve"> realidad es que muchas de </w:t>
      </w:r>
      <w:r w:rsidR="0091573F" w:rsidRPr="00F330D6">
        <w:rPr>
          <w:rFonts w:ascii="Arial" w:hAnsi="Arial" w:cs="Arial"/>
          <w:sz w:val="24"/>
          <w:szCs w:val="24"/>
        </w:rPr>
        <w:t>las personas</w:t>
      </w:r>
      <w:r w:rsidR="00492A5B" w:rsidRPr="00F330D6">
        <w:rPr>
          <w:rFonts w:ascii="Arial" w:hAnsi="Arial" w:cs="Arial"/>
          <w:sz w:val="24"/>
          <w:szCs w:val="24"/>
        </w:rPr>
        <w:t xml:space="preserve"> que han sufrido</w:t>
      </w:r>
      <w:r w:rsidR="00303201" w:rsidRPr="00F330D6">
        <w:rPr>
          <w:rFonts w:ascii="Arial" w:hAnsi="Arial" w:cs="Arial"/>
          <w:sz w:val="24"/>
          <w:szCs w:val="24"/>
        </w:rPr>
        <w:t xml:space="preserve"> acoso</w:t>
      </w:r>
      <w:r w:rsidR="0091573F" w:rsidRPr="00F330D6">
        <w:rPr>
          <w:rFonts w:ascii="Arial" w:hAnsi="Arial" w:cs="Arial"/>
          <w:sz w:val="24"/>
          <w:szCs w:val="24"/>
        </w:rPr>
        <w:t xml:space="preserve"> laboral</w:t>
      </w:r>
      <w:r w:rsidR="005D42BA" w:rsidRPr="00F330D6">
        <w:rPr>
          <w:rFonts w:ascii="Arial" w:hAnsi="Arial" w:cs="Arial"/>
          <w:sz w:val="24"/>
          <w:szCs w:val="24"/>
        </w:rPr>
        <w:t>,</w:t>
      </w:r>
      <w:r w:rsidR="0091573F" w:rsidRPr="00F330D6">
        <w:rPr>
          <w:rFonts w:ascii="Arial" w:hAnsi="Arial" w:cs="Arial"/>
          <w:sz w:val="24"/>
          <w:szCs w:val="24"/>
        </w:rPr>
        <w:t xml:space="preserve"> acoso</w:t>
      </w:r>
      <w:r w:rsidR="005130A0" w:rsidRPr="00F330D6">
        <w:rPr>
          <w:rFonts w:ascii="Arial" w:hAnsi="Arial" w:cs="Arial"/>
          <w:sz w:val="24"/>
          <w:szCs w:val="24"/>
        </w:rPr>
        <w:t xml:space="preserve"> sexual</w:t>
      </w:r>
      <w:r w:rsidR="0074725E" w:rsidRPr="00F330D6">
        <w:rPr>
          <w:rFonts w:ascii="Arial" w:hAnsi="Arial" w:cs="Arial"/>
          <w:sz w:val="24"/>
          <w:szCs w:val="24"/>
        </w:rPr>
        <w:t>, hostigamiento</w:t>
      </w:r>
      <w:r w:rsidR="005130A0" w:rsidRPr="00F330D6">
        <w:rPr>
          <w:rFonts w:ascii="Arial" w:hAnsi="Arial" w:cs="Arial"/>
          <w:sz w:val="24"/>
          <w:szCs w:val="24"/>
        </w:rPr>
        <w:t xml:space="preserve"> sexual</w:t>
      </w:r>
      <w:r w:rsidR="00303201" w:rsidRPr="00F330D6">
        <w:rPr>
          <w:rFonts w:ascii="Arial" w:hAnsi="Arial" w:cs="Arial"/>
          <w:sz w:val="24"/>
          <w:szCs w:val="24"/>
        </w:rPr>
        <w:t xml:space="preserve"> </w:t>
      </w:r>
      <w:r w:rsidR="005D42BA" w:rsidRPr="00F330D6">
        <w:rPr>
          <w:rFonts w:ascii="Arial" w:hAnsi="Arial" w:cs="Arial"/>
          <w:sz w:val="24"/>
          <w:szCs w:val="24"/>
        </w:rPr>
        <w:t xml:space="preserve">y/o abuso </w:t>
      </w:r>
      <w:r w:rsidR="00303201" w:rsidRPr="00F330D6">
        <w:rPr>
          <w:rFonts w:ascii="Arial" w:hAnsi="Arial" w:cs="Arial"/>
          <w:sz w:val="24"/>
          <w:szCs w:val="24"/>
        </w:rPr>
        <w:t>sexual</w:t>
      </w:r>
      <w:r w:rsidR="00492A5B" w:rsidRPr="00F330D6">
        <w:rPr>
          <w:rFonts w:ascii="Arial" w:hAnsi="Arial" w:cs="Arial"/>
          <w:sz w:val="24"/>
          <w:szCs w:val="24"/>
        </w:rPr>
        <w:t xml:space="preserve"> por parte de un</w:t>
      </w:r>
      <w:r w:rsidR="0074725E" w:rsidRPr="00F330D6">
        <w:rPr>
          <w:rFonts w:ascii="Arial" w:hAnsi="Arial" w:cs="Arial"/>
          <w:sz w:val="24"/>
          <w:szCs w:val="24"/>
        </w:rPr>
        <w:t>(a)</w:t>
      </w:r>
      <w:r w:rsidR="00492A5B" w:rsidRPr="00F330D6">
        <w:rPr>
          <w:rFonts w:ascii="Arial" w:hAnsi="Arial" w:cs="Arial"/>
          <w:sz w:val="24"/>
          <w:szCs w:val="24"/>
        </w:rPr>
        <w:t xml:space="preserve"> servidor</w:t>
      </w:r>
      <w:r w:rsidR="0074725E" w:rsidRPr="00F330D6">
        <w:rPr>
          <w:rFonts w:ascii="Arial" w:hAnsi="Arial" w:cs="Arial"/>
          <w:sz w:val="24"/>
          <w:szCs w:val="24"/>
        </w:rPr>
        <w:t>(a)</w:t>
      </w:r>
      <w:r w:rsidR="00492A5B" w:rsidRPr="00F330D6">
        <w:rPr>
          <w:rFonts w:ascii="Arial" w:hAnsi="Arial" w:cs="Arial"/>
          <w:sz w:val="24"/>
          <w:szCs w:val="24"/>
        </w:rPr>
        <w:t xml:space="preserve"> público, </w:t>
      </w:r>
      <w:r w:rsidR="00303201" w:rsidRPr="00F330D6">
        <w:rPr>
          <w:rFonts w:ascii="Arial" w:hAnsi="Arial" w:cs="Arial"/>
          <w:sz w:val="24"/>
          <w:szCs w:val="24"/>
        </w:rPr>
        <w:t>compañero</w:t>
      </w:r>
      <w:r w:rsidR="0074725E" w:rsidRPr="00F330D6">
        <w:rPr>
          <w:rFonts w:ascii="Arial" w:hAnsi="Arial" w:cs="Arial"/>
          <w:sz w:val="24"/>
          <w:szCs w:val="24"/>
        </w:rPr>
        <w:t>(a)</w:t>
      </w:r>
      <w:r w:rsidR="00303201" w:rsidRPr="00F330D6">
        <w:rPr>
          <w:rFonts w:ascii="Arial" w:hAnsi="Arial" w:cs="Arial"/>
          <w:sz w:val="24"/>
          <w:szCs w:val="24"/>
        </w:rPr>
        <w:t xml:space="preserve"> de trabajo o jerárquicamente </w:t>
      </w:r>
      <w:r w:rsidR="0077316F" w:rsidRPr="00F330D6">
        <w:rPr>
          <w:rFonts w:ascii="Arial" w:hAnsi="Arial" w:cs="Arial"/>
          <w:sz w:val="24"/>
          <w:szCs w:val="24"/>
        </w:rPr>
        <w:t>superior, son</w:t>
      </w:r>
      <w:r w:rsidR="00492A5B" w:rsidRPr="00F330D6">
        <w:rPr>
          <w:rFonts w:ascii="Arial" w:hAnsi="Arial" w:cs="Arial"/>
          <w:sz w:val="24"/>
          <w:szCs w:val="24"/>
        </w:rPr>
        <w:t xml:space="preserve"> pocas las veces </w:t>
      </w:r>
      <w:r w:rsidR="0077316F" w:rsidRPr="00F330D6">
        <w:rPr>
          <w:rFonts w:ascii="Arial" w:hAnsi="Arial" w:cs="Arial"/>
          <w:sz w:val="24"/>
          <w:szCs w:val="24"/>
        </w:rPr>
        <w:t>que deciden</w:t>
      </w:r>
      <w:r w:rsidR="00492A5B" w:rsidRPr="00F330D6">
        <w:rPr>
          <w:rFonts w:ascii="Arial" w:hAnsi="Arial" w:cs="Arial"/>
          <w:sz w:val="24"/>
          <w:szCs w:val="24"/>
        </w:rPr>
        <w:t xml:space="preserve"> realiza</w:t>
      </w:r>
      <w:r w:rsidR="0077316F" w:rsidRPr="00F330D6">
        <w:rPr>
          <w:rFonts w:ascii="Arial" w:hAnsi="Arial" w:cs="Arial"/>
          <w:sz w:val="24"/>
          <w:szCs w:val="24"/>
        </w:rPr>
        <w:t>r</w:t>
      </w:r>
      <w:r w:rsidR="00492A5B" w:rsidRPr="00F330D6">
        <w:rPr>
          <w:rFonts w:ascii="Arial" w:hAnsi="Arial" w:cs="Arial"/>
          <w:sz w:val="24"/>
          <w:szCs w:val="24"/>
        </w:rPr>
        <w:t xml:space="preserve"> una denuncia ya que </w:t>
      </w:r>
      <w:r w:rsidR="005D42BA" w:rsidRPr="00F330D6">
        <w:rPr>
          <w:rFonts w:ascii="Arial" w:hAnsi="Arial" w:cs="Arial"/>
          <w:sz w:val="24"/>
          <w:szCs w:val="24"/>
        </w:rPr>
        <w:t>generalmente</w:t>
      </w:r>
      <w:r w:rsidR="00E03F3E" w:rsidRPr="00F330D6">
        <w:rPr>
          <w:rFonts w:ascii="Arial" w:hAnsi="Arial" w:cs="Arial"/>
          <w:sz w:val="24"/>
          <w:szCs w:val="24"/>
        </w:rPr>
        <w:t xml:space="preserve">, </w:t>
      </w:r>
      <w:r w:rsidR="00C656BF" w:rsidRPr="00F330D6">
        <w:rPr>
          <w:rFonts w:ascii="Arial" w:hAnsi="Arial" w:cs="Arial"/>
          <w:sz w:val="24"/>
          <w:szCs w:val="24"/>
        </w:rPr>
        <w:t xml:space="preserve">las víctimas son señaladas, </w:t>
      </w:r>
      <w:r w:rsidR="007762D6" w:rsidRPr="00F330D6">
        <w:rPr>
          <w:rFonts w:ascii="Arial" w:hAnsi="Arial" w:cs="Arial"/>
          <w:sz w:val="24"/>
          <w:szCs w:val="24"/>
        </w:rPr>
        <w:t>sienten culpabilidad</w:t>
      </w:r>
      <w:r w:rsidR="00C656BF" w:rsidRPr="00F330D6">
        <w:rPr>
          <w:rFonts w:ascii="Arial" w:hAnsi="Arial" w:cs="Arial"/>
          <w:sz w:val="24"/>
          <w:szCs w:val="24"/>
        </w:rPr>
        <w:t xml:space="preserve">, </w:t>
      </w:r>
      <w:r w:rsidR="0090104B" w:rsidRPr="00F330D6">
        <w:rPr>
          <w:rFonts w:ascii="Arial" w:hAnsi="Arial" w:cs="Arial"/>
          <w:sz w:val="24"/>
          <w:szCs w:val="24"/>
        </w:rPr>
        <w:t>sienten culpabilidad, sufren la vergüenza del acto, tienen temor a perder su trabajo, o a sufrir alguna represalia, cuando quien debería sentir la culpabilidad es quien ha perpetrado las acciones lascivas.</w:t>
      </w:r>
    </w:p>
    <w:p w14:paraId="4E08A8EF" w14:textId="77777777" w:rsidR="0090104B" w:rsidRPr="00F330D6" w:rsidRDefault="0090104B" w:rsidP="0061280F">
      <w:pPr>
        <w:spacing w:after="0" w:line="276" w:lineRule="auto"/>
        <w:jc w:val="both"/>
        <w:rPr>
          <w:rFonts w:ascii="Arial" w:hAnsi="Arial" w:cs="Arial"/>
          <w:sz w:val="24"/>
          <w:szCs w:val="24"/>
        </w:rPr>
      </w:pPr>
    </w:p>
    <w:p w14:paraId="102877D4" w14:textId="52BA8FC5" w:rsidR="009274F7" w:rsidRPr="00F330D6" w:rsidRDefault="009274F7" w:rsidP="0061280F">
      <w:pPr>
        <w:spacing w:after="0" w:line="276" w:lineRule="auto"/>
        <w:jc w:val="both"/>
        <w:rPr>
          <w:rFonts w:ascii="Arial" w:hAnsi="Arial" w:cs="Arial"/>
          <w:sz w:val="24"/>
          <w:szCs w:val="24"/>
        </w:rPr>
      </w:pPr>
      <w:r w:rsidRPr="00F330D6">
        <w:rPr>
          <w:rFonts w:ascii="Arial" w:hAnsi="Arial" w:cs="Arial"/>
          <w:sz w:val="24"/>
          <w:szCs w:val="24"/>
        </w:rPr>
        <w:t>Es por ello que es crucial  que la Ley General de Responsabilidades Administrativas incluya la prohibición expl</w:t>
      </w:r>
      <w:r w:rsidR="007762D6" w:rsidRPr="00F330D6">
        <w:rPr>
          <w:rFonts w:ascii="Arial" w:hAnsi="Arial" w:cs="Arial"/>
          <w:sz w:val="24"/>
          <w:szCs w:val="24"/>
        </w:rPr>
        <w:t>í</w:t>
      </w:r>
      <w:r w:rsidRPr="00F330D6">
        <w:rPr>
          <w:rFonts w:ascii="Arial" w:hAnsi="Arial" w:cs="Arial"/>
          <w:sz w:val="24"/>
          <w:szCs w:val="24"/>
        </w:rPr>
        <w:t xml:space="preserve">cita de estas acciones dado que se debe de visibilizar la existencia de estas conductas, lo que puede ayudar a crear conciencia y prevenir su </w:t>
      </w:r>
      <w:r w:rsidR="00D20209" w:rsidRPr="00F330D6">
        <w:rPr>
          <w:rFonts w:ascii="Arial" w:hAnsi="Arial" w:cs="Arial"/>
          <w:sz w:val="24"/>
          <w:szCs w:val="24"/>
        </w:rPr>
        <w:t>concurrencia,</w:t>
      </w:r>
      <w:r w:rsidRPr="00F330D6">
        <w:rPr>
          <w:rFonts w:ascii="Arial" w:hAnsi="Arial" w:cs="Arial"/>
          <w:sz w:val="24"/>
          <w:szCs w:val="24"/>
        </w:rPr>
        <w:t xml:space="preserve"> así como la prohibición expresa al hacer explicita la prohibición de este actuar</w:t>
      </w:r>
      <w:r w:rsidR="00E03F3E" w:rsidRPr="00F330D6">
        <w:rPr>
          <w:rFonts w:ascii="Arial" w:hAnsi="Arial" w:cs="Arial"/>
          <w:sz w:val="24"/>
          <w:szCs w:val="24"/>
        </w:rPr>
        <w:t xml:space="preserve"> por parte de</w:t>
      </w:r>
      <w:r w:rsidR="007762D6" w:rsidRPr="00F330D6">
        <w:rPr>
          <w:rFonts w:ascii="Arial" w:hAnsi="Arial" w:cs="Arial"/>
          <w:sz w:val="24"/>
          <w:szCs w:val="24"/>
        </w:rPr>
        <w:t xml:space="preserve"> personas</w:t>
      </w:r>
      <w:r w:rsidR="00E03F3E" w:rsidRPr="00F330D6">
        <w:rPr>
          <w:rFonts w:ascii="Arial" w:hAnsi="Arial" w:cs="Arial"/>
          <w:sz w:val="24"/>
          <w:szCs w:val="24"/>
        </w:rPr>
        <w:t xml:space="preserve"> servidor</w:t>
      </w:r>
      <w:r w:rsidR="007762D6" w:rsidRPr="00F330D6">
        <w:rPr>
          <w:rFonts w:ascii="Arial" w:hAnsi="Arial" w:cs="Arial"/>
          <w:sz w:val="24"/>
          <w:szCs w:val="24"/>
        </w:rPr>
        <w:t>a</w:t>
      </w:r>
      <w:r w:rsidR="00E03F3E" w:rsidRPr="00F330D6">
        <w:rPr>
          <w:rFonts w:ascii="Arial" w:hAnsi="Arial" w:cs="Arial"/>
          <w:sz w:val="24"/>
          <w:szCs w:val="24"/>
        </w:rPr>
        <w:t>s públic</w:t>
      </w:r>
      <w:r w:rsidR="007762D6" w:rsidRPr="00F330D6">
        <w:rPr>
          <w:rFonts w:ascii="Arial" w:hAnsi="Arial" w:cs="Arial"/>
          <w:sz w:val="24"/>
          <w:szCs w:val="24"/>
        </w:rPr>
        <w:t>a</w:t>
      </w:r>
      <w:r w:rsidR="00E03F3E" w:rsidRPr="00F330D6">
        <w:rPr>
          <w:rFonts w:ascii="Arial" w:hAnsi="Arial" w:cs="Arial"/>
          <w:sz w:val="24"/>
          <w:szCs w:val="24"/>
        </w:rPr>
        <w:t>s,</w:t>
      </w:r>
      <w:r w:rsidRPr="00F330D6">
        <w:rPr>
          <w:rFonts w:ascii="Arial" w:hAnsi="Arial" w:cs="Arial"/>
          <w:sz w:val="24"/>
          <w:szCs w:val="24"/>
        </w:rPr>
        <w:t xml:space="preserve"> estableciéndose en el marco </w:t>
      </w:r>
      <w:r w:rsidR="00D20209" w:rsidRPr="00F330D6">
        <w:rPr>
          <w:rFonts w:ascii="Arial" w:hAnsi="Arial" w:cs="Arial"/>
          <w:sz w:val="24"/>
          <w:szCs w:val="24"/>
        </w:rPr>
        <w:t>jurídico lo</w:t>
      </w:r>
      <w:r w:rsidRPr="00F330D6">
        <w:rPr>
          <w:rFonts w:ascii="Arial" w:hAnsi="Arial" w:cs="Arial"/>
          <w:sz w:val="24"/>
          <w:szCs w:val="24"/>
        </w:rPr>
        <w:t xml:space="preserve"> que es una base para sanciones y acciones legales correspondientes.</w:t>
      </w:r>
    </w:p>
    <w:p w14:paraId="169EE79E" w14:textId="77777777" w:rsidR="00153754" w:rsidRPr="00F330D6" w:rsidRDefault="00153754" w:rsidP="0061280F">
      <w:pPr>
        <w:spacing w:after="0" w:line="276" w:lineRule="auto"/>
        <w:jc w:val="both"/>
        <w:rPr>
          <w:rFonts w:ascii="Arial" w:hAnsi="Arial" w:cs="Arial"/>
          <w:sz w:val="24"/>
          <w:szCs w:val="24"/>
        </w:rPr>
      </w:pPr>
    </w:p>
    <w:p w14:paraId="4576C4EC" w14:textId="15F6A6F7" w:rsidR="00EB085C" w:rsidRPr="00F330D6" w:rsidRDefault="007762D6" w:rsidP="0061280F">
      <w:pPr>
        <w:spacing w:after="0" w:line="276" w:lineRule="auto"/>
        <w:jc w:val="both"/>
        <w:rPr>
          <w:rFonts w:ascii="Arial" w:hAnsi="Arial" w:cs="Arial"/>
          <w:sz w:val="24"/>
          <w:szCs w:val="24"/>
        </w:rPr>
      </w:pPr>
      <w:r w:rsidRPr="00F330D6">
        <w:rPr>
          <w:rFonts w:ascii="Arial" w:hAnsi="Arial" w:cs="Arial"/>
          <w:sz w:val="24"/>
          <w:szCs w:val="24"/>
        </w:rPr>
        <w:t>A</w:t>
      </w:r>
      <w:r w:rsidR="0077316F" w:rsidRPr="00F330D6">
        <w:rPr>
          <w:rFonts w:ascii="Arial" w:hAnsi="Arial" w:cs="Arial"/>
          <w:sz w:val="24"/>
          <w:szCs w:val="24"/>
        </w:rPr>
        <w:t>unque es importante destacar que la violencia no tiene género, y tanto hombres como mujeres pueden ser víctimas, las estadísticas muestran que las mujeres son m</w:t>
      </w:r>
      <w:r w:rsidRPr="00F330D6">
        <w:rPr>
          <w:rFonts w:ascii="Arial" w:hAnsi="Arial" w:cs="Arial"/>
          <w:sz w:val="24"/>
          <w:szCs w:val="24"/>
        </w:rPr>
        <w:t>á</w:t>
      </w:r>
      <w:r w:rsidR="0077316F" w:rsidRPr="00F330D6">
        <w:rPr>
          <w:rFonts w:ascii="Arial" w:hAnsi="Arial" w:cs="Arial"/>
          <w:sz w:val="24"/>
          <w:szCs w:val="24"/>
        </w:rPr>
        <w:t>s propensas a sufrir violencia de g</w:t>
      </w:r>
      <w:r w:rsidRPr="00F330D6">
        <w:rPr>
          <w:rFonts w:ascii="Arial" w:hAnsi="Arial" w:cs="Arial"/>
          <w:sz w:val="24"/>
          <w:szCs w:val="24"/>
        </w:rPr>
        <w:t>é</w:t>
      </w:r>
      <w:r w:rsidR="0077316F" w:rsidRPr="00F330D6">
        <w:rPr>
          <w:rFonts w:ascii="Arial" w:hAnsi="Arial" w:cs="Arial"/>
          <w:sz w:val="24"/>
          <w:szCs w:val="24"/>
        </w:rPr>
        <w:t xml:space="preserve">nero </w:t>
      </w:r>
      <w:r w:rsidR="00EB085C" w:rsidRPr="00F330D6">
        <w:rPr>
          <w:rFonts w:ascii="Arial" w:hAnsi="Arial" w:cs="Arial"/>
          <w:sz w:val="24"/>
          <w:szCs w:val="24"/>
        </w:rPr>
        <w:t xml:space="preserve">por diversos factores biológicos, </w:t>
      </w:r>
      <w:r w:rsidR="0077316F" w:rsidRPr="00F330D6">
        <w:rPr>
          <w:rFonts w:ascii="Arial" w:hAnsi="Arial" w:cs="Arial"/>
          <w:sz w:val="24"/>
          <w:szCs w:val="24"/>
        </w:rPr>
        <w:t>cultura</w:t>
      </w:r>
      <w:r w:rsidRPr="00F330D6">
        <w:rPr>
          <w:rFonts w:ascii="Arial" w:hAnsi="Arial" w:cs="Arial"/>
          <w:sz w:val="24"/>
          <w:szCs w:val="24"/>
        </w:rPr>
        <w:t>les</w:t>
      </w:r>
      <w:r w:rsidR="0077316F" w:rsidRPr="00F330D6">
        <w:rPr>
          <w:rFonts w:ascii="Arial" w:hAnsi="Arial" w:cs="Arial"/>
          <w:sz w:val="24"/>
          <w:szCs w:val="24"/>
        </w:rPr>
        <w:t>, socioeconómicos, entre muchos otros</w:t>
      </w:r>
      <w:r w:rsidRPr="00F330D6">
        <w:rPr>
          <w:rFonts w:ascii="Arial" w:hAnsi="Arial" w:cs="Arial"/>
          <w:sz w:val="24"/>
          <w:szCs w:val="24"/>
        </w:rPr>
        <w:t>, en virtud de que históricamente han estado en una situación de desventaja frente a los hombres, situación que las ha mantenido en un plano de desigualdad</w:t>
      </w:r>
      <w:r w:rsidR="005D42BA" w:rsidRPr="00F330D6">
        <w:rPr>
          <w:rFonts w:ascii="Arial" w:hAnsi="Arial" w:cs="Arial"/>
          <w:sz w:val="24"/>
          <w:szCs w:val="24"/>
        </w:rPr>
        <w:t>, sin embargo, debe considerarse que un acto de acoso laboral, acoso</w:t>
      </w:r>
      <w:r w:rsidR="00D017D3" w:rsidRPr="00F330D6">
        <w:rPr>
          <w:rFonts w:ascii="Arial" w:hAnsi="Arial" w:cs="Arial"/>
          <w:sz w:val="24"/>
          <w:szCs w:val="24"/>
        </w:rPr>
        <w:t xml:space="preserve"> sexual, hostigamientos sexual</w:t>
      </w:r>
      <w:r w:rsidR="005D42BA" w:rsidRPr="00F330D6">
        <w:rPr>
          <w:rFonts w:ascii="Arial" w:hAnsi="Arial" w:cs="Arial"/>
          <w:sz w:val="24"/>
          <w:szCs w:val="24"/>
        </w:rPr>
        <w:t xml:space="preserve"> y</w:t>
      </w:r>
      <w:r w:rsidR="00D017D3" w:rsidRPr="00F330D6">
        <w:rPr>
          <w:rFonts w:ascii="Arial" w:hAnsi="Arial" w:cs="Arial"/>
          <w:sz w:val="24"/>
          <w:szCs w:val="24"/>
        </w:rPr>
        <w:t>/o</w:t>
      </w:r>
      <w:r w:rsidR="005D42BA" w:rsidRPr="00F330D6">
        <w:rPr>
          <w:rFonts w:ascii="Arial" w:hAnsi="Arial" w:cs="Arial"/>
          <w:sz w:val="24"/>
          <w:szCs w:val="24"/>
        </w:rPr>
        <w:t xml:space="preserve"> abuso sexual, puede ser llevado a cabo tanto por </w:t>
      </w:r>
      <w:r w:rsidR="00214B81" w:rsidRPr="00F330D6">
        <w:rPr>
          <w:rFonts w:ascii="Arial" w:hAnsi="Arial" w:cs="Arial"/>
          <w:sz w:val="24"/>
          <w:szCs w:val="24"/>
        </w:rPr>
        <w:t>personas del género femenino como del masculino, y las víctimas de igual forma, pueden ser hombres o mujeres</w:t>
      </w:r>
      <w:r w:rsidR="0077316F" w:rsidRPr="00F330D6">
        <w:rPr>
          <w:rFonts w:ascii="Arial" w:hAnsi="Arial" w:cs="Arial"/>
          <w:sz w:val="24"/>
          <w:szCs w:val="24"/>
        </w:rPr>
        <w:t>.</w:t>
      </w:r>
    </w:p>
    <w:p w14:paraId="6EDF59ED" w14:textId="77777777" w:rsidR="00EB085C" w:rsidRPr="00F330D6" w:rsidRDefault="00EB085C" w:rsidP="0061280F">
      <w:pPr>
        <w:spacing w:after="0" w:line="276" w:lineRule="auto"/>
        <w:jc w:val="both"/>
        <w:rPr>
          <w:rFonts w:ascii="Arial" w:hAnsi="Arial" w:cs="Arial"/>
          <w:sz w:val="24"/>
          <w:szCs w:val="24"/>
        </w:rPr>
      </w:pPr>
    </w:p>
    <w:p w14:paraId="5146C56A" w14:textId="7EF0C649" w:rsidR="00EB085C" w:rsidRPr="00F330D6" w:rsidRDefault="00EB085C" w:rsidP="0061280F">
      <w:pPr>
        <w:shd w:val="clear" w:color="auto" w:fill="FFFFFF"/>
        <w:spacing w:after="0" w:line="276" w:lineRule="auto"/>
        <w:jc w:val="both"/>
        <w:rPr>
          <w:rFonts w:ascii="Arial" w:hAnsi="Arial" w:cs="Arial"/>
          <w:sz w:val="24"/>
          <w:szCs w:val="24"/>
        </w:rPr>
      </w:pPr>
      <w:r w:rsidRPr="00F330D6">
        <w:rPr>
          <w:rFonts w:ascii="Arial" w:hAnsi="Arial" w:cs="Arial"/>
          <w:sz w:val="24"/>
          <w:szCs w:val="24"/>
        </w:rPr>
        <w:t>Por ello</w:t>
      </w:r>
      <w:r w:rsidR="00D017D3" w:rsidRPr="00F330D6">
        <w:rPr>
          <w:rFonts w:ascii="Arial" w:hAnsi="Arial" w:cs="Arial"/>
          <w:sz w:val="24"/>
          <w:szCs w:val="24"/>
        </w:rPr>
        <w:t xml:space="preserve">, </w:t>
      </w:r>
      <w:r w:rsidR="005D0CB3" w:rsidRPr="00F330D6">
        <w:rPr>
          <w:rFonts w:ascii="Arial" w:hAnsi="Arial" w:cs="Arial"/>
          <w:sz w:val="24"/>
          <w:szCs w:val="24"/>
        </w:rPr>
        <w:t>en consideración</w:t>
      </w:r>
      <w:r w:rsidRPr="00F330D6">
        <w:rPr>
          <w:rFonts w:ascii="Arial" w:hAnsi="Arial" w:cs="Arial"/>
          <w:sz w:val="24"/>
          <w:szCs w:val="24"/>
        </w:rPr>
        <w:t xml:space="preserve"> a todas </w:t>
      </w:r>
      <w:r w:rsidR="007762D6" w:rsidRPr="00F330D6">
        <w:rPr>
          <w:rFonts w:ascii="Arial" w:hAnsi="Arial" w:cs="Arial"/>
          <w:sz w:val="24"/>
          <w:szCs w:val="24"/>
        </w:rPr>
        <w:t xml:space="preserve">las </w:t>
      </w:r>
      <w:r w:rsidR="00E03F3E" w:rsidRPr="00F330D6">
        <w:rPr>
          <w:rFonts w:ascii="Arial" w:hAnsi="Arial" w:cs="Arial"/>
          <w:sz w:val="24"/>
          <w:szCs w:val="24"/>
        </w:rPr>
        <w:t>personas servidoras públicas que laboran en las</w:t>
      </w:r>
      <w:r w:rsidRPr="00F330D6">
        <w:rPr>
          <w:rFonts w:ascii="Arial" w:hAnsi="Arial" w:cs="Arial"/>
          <w:sz w:val="24"/>
          <w:szCs w:val="24"/>
        </w:rPr>
        <w:t xml:space="preserve"> dependencias</w:t>
      </w:r>
      <w:r w:rsidR="007762D6" w:rsidRPr="00F330D6">
        <w:rPr>
          <w:rFonts w:ascii="Arial" w:hAnsi="Arial" w:cs="Arial"/>
          <w:sz w:val="24"/>
          <w:szCs w:val="24"/>
        </w:rPr>
        <w:t xml:space="preserve"> en cualquier orden de gobierno,</w:t>
      </w:r>
      <w:r w:rsidRPr="00F330D6">
        <w:rPr>
          <w:rFonts w:ascii="Arial" w:hAnsi="Arial" w:cs="Arial"/>
          <w:sz w:val="24"/>
          <w:szCs w:val="24"/>
        </w:rPr>
        <w:t xml:space="preserve"> es que se deben de regular del mismo modo y en el mismo sentido el comportamiento de </w:t>
      </w:r>
      <w:r w:rsidR="00D017D3" w:rsidRPr="00F330D6">
        <w:rPr>
          <w:rFonts w:ascii="Arial" w:hAnsi="Arial" w:cs="Arial"/>
          <w:sz w:val="24"/>
          <w:szCs w:val="24"/>
        </w:rPr>
        <w:t xml:space="preserve">las y </w:t>
      </w:r>
      <w:r w:rsidRPr="00F330D6">
        <w:rPr>
          <w:rFonts w:ascii="Arial" w:hAnsi="Arial" w:cs="Arial"/>
          <w:sz w:val="24"/>
          <w:szCs w:val="24"/>
        </w:rPr>
        <w:t>los servidores públicos en función de sus labores, en dado caso de que una situación como l</w:t>
      </w:r>
      <w:r w:rsidR="007762D6" w:rsidRPr="00F330D6">
        <w:rPr>
          <w:rFonts w:ascii="Arial" w:hAnsi="Arial" w:cs="Arial"/>
          <w:sz w:val="24"/>
          <w:szCs w:val="24"/>
        </w:rPr>
        <w:t>o</w:t>
      </w:r>
      <w:r w:rsidRPr="00F330D6">
        <w:rPr>
          <w:rFonts w:ascii="Arial" w:hAnsi="Arial" w:cs="Arial"/>
          <w:sz w:val="24"/>
          <w:szCs w:val="24"/>
        </w:rPr>
        <w:t xml:space="preserve"> es el acoso </w:t>
      </w:r>
      <w:r w:rsidR="00E03F3E" w:rsidRPr="00F330D6">
        <w:rPr>
          <w:rFonts w:ascii="Arial" w:hAnsi="Arial" w:cs="Arial"/>
          <w:sz w:val="24"/>
          <w:szCs w:val="24"/>
        </w:rPr>
        <w:t>laboral</w:t>
      </w:r>
      <w:r w:rsidR="00E21BD2" w:rsidRPr="00F330D6">
        <w:rPr>
          <w:rFonts w:ascii="Arial" w:hAnsi="Arial" w:cs="Arial"/>
          <w:sz w:val="24"/>
          <w:szCs w:val="24"/>
        </w:rPr>
        <w:t>,</w:t>
      </w:r>
      <w:r w:rsidR="00E03F3E" w:rsidRPr="00F330D6">
        <w:rPr>
          <w:rFonts w:ascii="Arial" w:hAnsi="Arial" w:cs="Arial"/>
          <w:sz w:val="24"/>
          <w:szCs w:val="24"/>
        </w:rPr>
        <w:t xml:space="preserve"> acoso</w:t>
      </w:r>
      <w:r w:rsidR="00D017D3" w:rsidRPr="00F330D6">
        <w:rPr>
          <w:rFonts w:ascii="Arial" w:hAnsi="Arial" w:cs="Arial"/>
          <w:sz w:val="24"/>
          <w:szCs w:val="24"/>
        </w:rPr>
        <w:t xml:space="preserve"> sexual, hostigamiento sexual</w:t>
      </w:r>
      <w:r w:rsidR="00E21BD2" w:rsidRPr="00F330D6">
        <w:rPr>
          <w:rFonts w:ascii="Arial" w:hAnsi="Arial" w:cs="Arial"/>
          <w:sz w:val="24"/>
          <w:szCs w:val="24"/>
        </w:rPr>
        <w:t xml:space="preserve"> y</w:t>
      </w:r>
      <w:r w:rsidR="00D017D3" w:rsidRPr="00F330D6">
        <w:rPr>
          <w:rFonts w:ascii="Arial" w:hAnsi="Arial" w:cs="Arial"/>
          <w:sz w:val="24"/>
          <w:szCs w:val="24"/>
        </w:rPr>
        <w:t>/o</w:t>
      </w:r>
      <w:r w:rsidR="00E21BD2" w:rsidRPr="00F330D6">
        <w:rPr>
          <w:rFonts w:ascii="Arial" w:hAnsi="Arial" w:cs="Arial"/>
          <w:sz w:val="24"/>
          <w:szCs w:val="24"/>
        </w:rPr>
        <w:t xml:space="preserve"> abuso</w:t>
      </w:r>
      <w:r w:rsidR="00E03F3E" w:rsidRPr="00F330D6">
        <w:rPr>
          <w:rFonts w:ascii="Arial" w:hAnsi="Arial" w:cs="Arial"/>
          <w:sz w:val="24"/>
          <w:szCs w:val="24"/>
        </w:rPr>
        <w:t xml:space="preserve"> </w:t>
      </w:r>
      <w:r w:rsidRPr="00F330D6">
        <w:rPr>
          <w:rFonts w:ascii="Arial" w:hAnsi="Arial" w:cs="Arial"/>
          <w:sz w:val="24"/>
          <w:szCs w:val="24"/>
        </w:rPr>
        <w:t xml:space="preserve">sexual </w:t>
      </w:r>
      <w:r w:rsidR="00492A5B" w:rsidRPr="00F330D6">
        <w:rPr>
          <w:rFonts w:ascii="Arial" w:hAnsi="Arial" w:cs="Arial"/>
          <w:sz w:val="24"/>
          <w:szCs w:val="24"/>
        </w:rPr>
        <w:t>llegara</w:t>
      </w:r>
      <w:r w:rsidRPr="00F330D6">
        <w:rPr>
          <w:rFonts w:ascii="Arial" w:hAnsi="Arial" w:cs="Arial"/>
          <w:sz w:val="24"/>
          <w:szCs w:val="24"/>
        </w:rPr>
        <w:t xml:space="preserve"> a presentarse, tener las herramienta</w:t>
      </w:r>
      <w:r w:rsidR="007762D6" w:rsidRPr="00F330D6">
        <w:rPr>
          <w:rFonts w:ascii="Arial" w:hAnsi="Arial" w:cs="Arial"/>
          <w:sz w:val="24"/>
          <w:szCs w:val="24"/>
        </w:rPr>
        <w:t>s</w:t>
      </w:r>
      <w:r w:rsidRPr="00F330D6">
        <w:rPr>
          <w:rFonts w:ascii="Arial" w:hAnsi="Arial" w:cs="Arial"/>
          <w:sz w:val="24"/>
          <w:szCs w:val="24"/>
        </w:rPr>
        <w:t xml:space="preserve"> </w:t>
      </w:r>
      <w:r w:rsidR="00492A5B" w:rsidRPr="00F330D6">
        <w:rPr>
          <w:rFonts w:ascii="Arial" w:hAnsi="Arial" w:cs="Arial"/>
          <w:sz w:val="24"/>
          <w:szCs w:val="24"/>
        </w:rPr>
        <w:t>necesarias</w:t>
      </w:r>
      <w:r w:rsidRPr="00F330D6">
        <w:rPr>
          <w:rFonts w:ascii="Arial" w:hAnsi="Arial" w:cs="Arial"/>
          <w:sz w:val="24"/>
          <w:szCs w:val="24"/>
        </w:rPr>
        <w:t xml:space="preserve"> no solo para que se les pueda </w:t>
      </w:r>
      <w:r w:rsidR="0077316F" w:rsidRPr="00F330D6">
        <w:rPr>
          <w:rFonts w:ascii="Arial" w:hAnsi="Arial" w:cs="Arial"/>
          <w:sz w:val="24"/>
          <w:szCs w:val="24"/>
        </w:rPr>
        <w:t>sancionar</w:t>
      </w:r>
      <w:r w:rsidRPr="00F330D6">
        <w:rPr>
          <w:rFonts w:ascii="Arial" w:hAnsi="Arial" w:cs="Arial"/>
          <w:sz w:val="24"/>
          <w:szCs w:val="24"/>
        </w:rPr>
        <w:t xml:space="preserve">, como </w:t>
      </w:r>
      <w:r w:rsidR="007762D6" w:rsidRPr="00F330D6">
        <w:rPr>
          <w:rFonts w:ascii="Arial" w:hAnsi="Arial" w:cs="Arial"/>
          <w:sz w:val="24"/>
          <w:szCs w:val="24"/>
        </w:rPr>
        <w:t>está</w:t>
      </w:r>
      <w:r w:rsidRPr="00F330D6">
        <w:rPr>
          <w:rFonts w:ascii="Arial" w:hAnsi="Arial" w:cs="Arial"/>
          <w:sz w:val="24"/>
          <w:szCs w:val="24"/>
        </w:rPr>
        <w:t xml:space="preserve"> estipulado en </w:t>
      </w:r>
      <w:r w:rsidR="00E21BD2" w:rsidRPr="00F330D6">
        <w:rPr>
          <w:rFonts w:ascii="Arial" w:hAnsi="Arial" w:cs="Arial"/>
          <w:sz w:val="24"/>
          <w:szCs w:val="24"/>
        </w:rPr>
        <w:t>la legislación penal</w:t>
      </w:r>
      <w:r w:rsidR="00B864C6" w:rsidRPr="00F330D6">
        <w:rPr>
          <w:rFonts w:ascii="Arial" w:hAnsi="Arial" w:cs="Arial"/>
          <w:sz w:val="24"/>
          <w:szCs w:val="24"/>
        </w:rPr>
        <w:t>,</w:t>
      </w:r>
      <w:r w:rsidR="00492A5B" w:rsidRPr="00F330D6">
        <w:rPr>
          <w:rFonts w:ascii="Arial" w:hAnsi="Arial" w:cs="Arial"/>
          <w:sz w:val="24"/>
          <w:szCs w:val="24"/>
        </w:rPr>
        <w:t xml:space="preserve"> </w:t>
      </w:r>
      <w:r w:rsidR="0077316F" w:rsidRPr="00F330D6">
        <w:rPr>
          <w:rFonts w:ascii="Arial" w:hAnsi="Arial" w:cs="Arial"/>
          <w:sz w:val="24"/>
          <w:szCs w:val="24"/>
        </w:rPr>
        <w:t xml:space="preserve">si </w:t>
      </w:r>
      <w:r w:rsidR="00B864C6" w:rsidRPr="00F330D6">
        <w:rPr>
          <w:rFonts w:ascii="Arial" w:hAnsi="Arial" w:cs="Arial"/>
          <w:sz w:val="24"/>
          <w:szCs w:val="24"/>
        </w:rPr>
        <w:t>no administrativamente como</w:t>
      </w:r>
      <w:r w:rsidR="0077316F" w:rsidRPr="00F330D6">
        <w:rPr>
          <w:rFonts w:ascii="Arial" w:hAnsi="Arial" w:cs="Arial"/>
          <w:sz w:val="24"/>
          <w:szCs w:val="24"/>
        </w:rPr>
        <w:t xml:space="preserve"> servidores públicos,</w:t>
      </w:r>
      <w:r w:rsidR="00E03F3E" w:rsidRPr="00F330D6">
        <w:rPr>
          <w:rFonts w:ascii="Arial" w:hAnsi="Arial" w:cs="Arial"/>
          <w:sz w:val="24"/>
          <w:szCs w:val="24"/>
        </w:rPr>
        <w:t xml:space="preserve"> sancionándolos con suspensión, destitución o inhabilitación en dado caso de que se comprobara su culpabilidad y es</w:t>
      </w:r>
      <w:r w:rsidR="00D017D3" w:rsidRPr="00F330D6">
        <w:rPr>
          <w:rFonts w:ascii="Arial" w:hAnsi="Arial" w:cs="Arial"/>
          <w:sz w:val="24"/>
          <w:szCs w:val="24"/>
        </w:rPr>
        <w:t xml:space="preserve"> </w:t>
      </w:r>
      <w:r w:rsidR="00B864C6" w:rsidRPr="00F330D6">
        <w:rPr>
          <w:rFonts w:ascii="Arial" w:hAnsi="Arial" w:cs="Arial"/>
          <w:sz w:val="24"/>
          <w:szCs w:val="24"/>
        </w:rPr>
        <w:t>así</w:t>
      </w:r>
      <w:r w:rsidR="00D017D3" w:rsidRPr="00F330D6">
        <w:rPr>
          <w:rFonts w:ascii="Arial" w:hAnsi="Arial" w:cs="Arial"/>
          <w:sz w:val="24"/>
          <w:szCs w:val="24"/>
        </w:rPr>
        <w:t xml:space="preserve"> </w:t>
      </w:r>
      <w:r w:rsidR="00B864C6" w:rsidRPr="00F330D6">
        <w:rPr>
          <w:rFonts w:ascii="Arial" w:hAnsi="Arial" w:cs="Arial"/>
          <w:sz w:val="24"/>
          <w:szCs w:val="24"/>
        </w:rPr>
        <w:t xml:space="preserve">como </w:t>
      </w:r>
      <w:r w:rsidR="00492A5B" w:rsidRPr="00F330D6">
        <w:rPr>
          <w:rFonts w:ascii="Arial" w:hAnsi="Arial" w:cs="Arial"/>
          <w:sz w:val="24"/>
          <w:szCs w:val="24"/>
        </w:rPr>
        <w:t xml:space="preserve"> debe </w:t>
      </w:r>
      <w:r w:rsidR="00B864C6" w:rsidRPr="00F330D6">
        <w:rPr>
          <w:rFonts w:ascii="Arial" w:hAnsi="Arial" w:cs="Arial"/>
          <w:sz w:val="24"/>
          <w:szCs w:val="24"/>
        </w:rPr>
        <w:t xml:space="preserve">estar </w:t>
      </w:r>
      <w:r w:rsidR="001D33BF" w:rsidRPr="00F330D6">
        <w:rPr>
          <w:rFonts w:ascii="Arial" w:hAnsi="Arial" w:cs="Arial"/>
          <w:sz w:val="24"/>
          <w:szCs w:val="24"/>
        </w:rPr>
        <w:t>expreso</w:t>
      </w:r>
      <w:r w:rsidR="00B864C6" w:rsidRPr="00F330D6">
        <w:rPr>
          <w:rFonts w:ascii="Arial" w:hAnsi="Arial" w:cs="Arial"/>
          <w:sz w:val="24"/>
          <w:szCs w:val="24"/>
        </w:rPr>
        <w:t xml:space="preserve"> en</w:t>
      </w:r>
      <w:r w:rsidR="00492A5B" w:rsidRPr="00F330D6">
        <w:rPr>
          <w:rFonts w:ascii="Arial" w:hAnsi="Arial" w:cs="Arial"/>
          <w:sz w:val="24"/>
          <w:szCs w:val="24"/>
        </w:rPr>
        <w:t xml:space="preserve"> </w:t>
      </w:r>
      <w:r w:rsidR="00D017D3" w:rsidRPr="00F330D6">
        <w:rPr>
          <w:rFonts w:ascii="Arial" w:hAnsi="Arial" w:cs="Arial"/>
          <w:sz w:val="24"/>
          <w:szCs w:val="24"/>
        </w:rPr>
        <w:t xml:space="preserve">la </w:t>
      </w:r>
      <w:r w:rsidR="00492A5B" w:rsidRPr="00F330D6">
        <w:rPr>
          <w:rFonts w:ascii="Arial" w:hAnsi="Arial" w:cs="Arial"/>
          <w:sz w:val="24"/>
          <w:szCs w:val="24"/>
        </w:rPr>
        <w:t>Ley General de Responsabilidades Administrativas</w:t>
      </w:r>
      <w:r w:rsidR="0077316F" w:rsidRPr="00F330D6">
        <w:rPr>
          <w:rFonts w:ascii="Arial" w:hAnsi="Arial" w:cs="Arial"/>
          <w:sz w:val="24"/>
          <w:szCs w:val="24"/>
        </w:rPr>
        <w:t>,</w:t>
      </w:r>
      <w:r w:rsidR="00E03F3E" w:rsidRPr="00F330D6">
        <w:rPr>
          <w:rFonts w:ascii="Arial" w:hAnsi="Arial" w:cs="Arial"/>
          <w:sz w:val="24"/>
          <w:szCs w:val="24"/>
        </w:rPr>
        <w:t xml:space="preserve"> al </w:t>
      </w:r>
      <w:r w:rsidR="0077316F" w:rsidRPr="00F330D6">
        <w:rPr>
          <w:rFonts w:ascii="Arial" w:hAnsi="Arial" w:cs="Arial"/>
          <w:sz w:val="24"/>
          <w:szCs w:val="24"/>
        </w:rPr>
        <w:lastRenderedPageBreak/>
        <w:t>adicion</w:t>
      </w:r>
      <w:r w:rsidR="00E03F3E" w:rsidRPr="00F330D6">
        <w:rPr>
          <w:rFonts w:ascii="Arial" w:hAnsi="Arial" w:cs="Arial"/>
          <w:sz w:val="24"/>
          <w:szCs w:val="24"/>
        </w:rPr>
        <w:t>ar</w:t>
      </w:r>
      <w:r w:rsidR="0077316F" w:rsidRPr="00F330D6">
        <w:rPr>
          <w:rFonts w:ascii="Arial" w:hAnsi="Arial" w:cs="Arial"/>
          <w:sz w:val="24"/>
          <w:szCs w:val="24"/>
        </w:rPr>
        <w:t xml:space="preserve"> la</w:t>
      </w:r>
      <w:r w:rsidR="00E03F3E" w:rsidRPr="00F330D6">
        <w:rPr>
          <w:rFonts w:ascii="Arial" w:hAnsi="Arial" w:cs="Arial"/>
          <w:sz w:val="24"/>
          <w:szCs w:val="24"/>
        </w:rPr>
        <w:t>s</w:t>
      </w:r>
      <w:r w:rsidR="0077316F" w:rsidRPr="00F330D6">
        <w:rPr>
          <w:rFonts w:ascii="Arial" w:hAnsi="Arial" w:cs="Arial"/>
          <w:sz w:val="24"/>
          <w:szCs w:val="24"/>
        </w:rPr>
        <w:t xml:space="preserve"> figura</w:t>
      </w:r>
      <w:r w:rsidR="00E03F3E" w:rsidRPr="00F330D6">
        <w:rPr>
          <w:rFonts w:ascii="Arial" w:hAnsi="Arial" w:cs="Arial"/>
          <w:sz w:val="24"/>
          <w:szCs w:val="24"/>
        </w:rPr>
        <w:t>s</w:t>
      </w:r>
      <w:r w:rsidR="0077316F" w:rsidRPr="00F330D6">
        <w:rPr>
          <w:rFonts w:ascii="Arial" w:hAnsi="Arial" w:cs="Arial"/>
          <w:sz w:val="24"/>
          <w:szCs w:val="24"/>
        </w:rPr>
        <w:t xml:space="preserve"> de acoso</w:t>
      </w:r>
      <w:r w:rsidR="00E03F3E" w:rsidRPr="00F330D6">
        <w:rPr>
          <w:rFonts w:ascii="Arial" w:hAnsi="Arial" w:cs="Arial"/>
          <w:sz w:val="24"/>
          <w:szCs w:val="24"/>
        </w:rPr>
        <w:t xml:space="preserve"> laboral</w:t>
      </w:r>
      <w:r w:rsidR="00C41ABB" w:rsidRPr="00F330D6">
        <w:rPr>
          <w:rFonts w:ascii="Arial" w:hAnsi="Arial" w:cs="Arial"/>
          <w:sz w:val="24"/>
          <w:szCs w:val="24"/>
        </w:rPr>
        <w:t>, acoso</w:t>
      </w:r>
      <w:r w:rsidR="00D017D3" w:rsidRPr="00F330D6">
        <w:rPr>
          <w:rFonts w:ascii="Arial" w:hAnsi="Arial" w:cs="Arial"/>
          <w:sz w:val="24"/>
          <w:szCs w:val="24"/>
        </w:rPr>
        <w:t xml:space="preserve"> sexual, hostigamiento sexual</w:t>
      </w:r>
      <w:r w:rsidR="00C41ABB" w:rsidRPr="00F330D6">
        <w:rPr>
          <w:rFonts w:ascii="Arial" w:hAnsi="Arial" w:cs="Arial"/>
          <w:sz w:val="24"/>
          <w:szCs w:val="24"/>
        </w:rPr>
        <w:t xml:space="preserve"> y</w:t>
      </w:r>
      <w:r w:rsidR="00D017D3" w:rsidRPr="00F330D6">
        <w:rPr>
          <w:rFonts w:ascii="Arial" w:hAnsi="Arial" w:cs="Arial"/>
          <w:sz w:val="24"/>
          <w:szCs w:val="24"/>
        </w:rPr>
        <w:t>/o</w:t>
      </w:r>
      <w:r w:rsidR="00E03F3E" w:rsidRPr="00F330D6">
        <w:rPr>
          <w:rFonts w:ascii="Arial" w:hAnsi="Arial" w:cs="Arial"/>
          <w:sz w:val="24"/>
          <w:szCs w:val="24"/>
        </w:rPr>
        <w:t xml:space="preserve"> </w:t>
      </w:r>
      <w:r w:rsidR="00C41ABB" w:rsidRPr="00F330D6">
        <w:rPr>
          <w:rFonts w:ascii="Arial" w:hAnsi="Arial" w:cs="Arial"/>
          <w:sz w:val="24"/>
          <w:szCs w:val="24"/>
        </w:rPr>
        <w:t>abus</w:t>
      </w:r>
      <w:r w:rsidR="00E03F3E" w:rsidRPr="00F330D6">
        <w:rPr>
          <w:rFonts w:ascii="Arial" w:hAnsi="Arial" w:cs="Arial"/>
          <w:sz w:val="24"/>
          <w:szCs w:val="24"/>
        </w:rPr>
        <w:t>o</w:t>
      </w:r>
      <w:r w:rsidR="0077316F" w:rsidRPr="00F330D6">
        <w:rPr>
          <w:rFonts w:ascii="Arial" w:hAnsi="Arial" w:cs="Arial"/>
          <w:sz w:val="24"/>
          <w:szCs w:val="24"/>
        </w:rPr>
        <w:t xml:space="preserve"> sexual</w:t>
      </w:r>
      <w:r w:rsidR="00E03F3E" w:rsidRPr="00F330D6">
        <w:rPr>
          <w:rFonts w:ascii="Arial" w:hAnsi="Arial" w:cs="Arial"/>
          <w:sz w:val="24"/>
          <w:szCs w:val="24"/>
        </w:rPr>
        <w:t>,</w:t>
      </w:r>
      <w:r w:rsidR="00B864C6" w:rsidRPr="00F330D6">
        <w:rPr>
          <w:rFonts w:ascii="Arial" w:hAnsi="Arial" w:cs="Arial"/>
          <w:sz w:val="24"/>
          <w:szCs w:val="24"/>
        </w:rPr>
        <w:t xml:space="preserve"> la</w:t>
      </w:r>
      <w:r w:rsidR="00E03F3E" w:rsidRPr="00F330D6">
        <w:rPr>
          <w:rFonts w:ascii="Arial" w:hAnsi="Arial" w:cs="Arial"/>
          <w:sz w:val="24"/>
          <w:szCs w:val="24"/>
        </w:rPr>
        <w:t>s</w:t>
      </w:r>
      <w:r w:rsidR="00B864C6" w:rsidRPr="00F330D6">
        <w:rPr>
          <w:rFonts w:ascii="Arial" w:hAnsi="Arial" w:cs="Arial"/>
          <w:sz w:val="24"/>
          <w:szCs w:val="24"/>
        </w:rPr>
        <w:t xml:space="preserve"> </w:t>
      </w:r>
      <w:r w:rsidR="00E03F3E" w:rsidRPr="00F330D6">
        <w:rPr>
          <w:rFonts w:ascii="Arial" w:hAnsi="Arial" w:cs="Arial"/>
          <w:sz w:val="24"/>
          <w:szCs w:val="24"/>
        </w:rPr>
        <w:t>cuales</w:t>
      </w:r>
      <w:r w:rsidR="00B864C6" w:rsidRPr="00F330D6">
        <w:rPr>
          <w:rFonts w:ascii="Arial" w:hAnsi="Arial" w:cs="Arial"/>
          <w:sz w:val="24"/>
          <w:szCs w:val="24"/>
        </w:rPr>
        <w:t xml:space="preserve"> no se encuentra</w:t>
      </w:r>
      <w:r w:rsidR="00E03F3E" w:rsidRPr="00F330D6">
        <w:rPr>
          <w:rFonts w:ascii="Arial" w:hAnsi="Arial" w:cs="Arial"/>
          <w:sz w:val="24"/>
          <w:szCs w:val="24"/>
        </w:rPr>
        <w:t>n</w:t>
      </w:r>
      <w:r w:rsidR="00B864C6" w:rsidRPr="00F330D6">
        <w:rPr>
          <w:rFonts w:ascii="Arial" w:hAnsi="Arial" w:cs="Arial"/>
          <w:sz w:val="24"/>
          <w:szCs w:val="24"/>
        </w:rPr>
        <w:t xml:space="preserve"> apreciada</w:t>
      </w:r>
      <w:r w:rsidR="00E03F3E" w:rsidRPr="00F330D6">
        <w:rPr>
          <w:rFonts w:ascii="Arial" w:hAnsi="Arial" w:cs="Arial"/>
          <w:sz w:val="24"/>
          <w:szCs w:val="24"/>
        </w:rPr>
        <w:t>s</w:t>
      </w:r>
      <w:r w:rsidR="00B864C6" w:rsidRPr="00F330D6">
        <w:rPr>
          <w:rFonts w:ascii="Arial" w:hAnsi="Arial" w:cs="Arial"/>
          <w:sz w:val="24"/>
          <w:szCs w:val="24"/>
        </w:rPr>
        <w:t xml:space="preserve"> </w:t>
      </w:r>
      <w:r w:rsidR="0077316F" w:rsidRPr="00F330D6">
        <w:rPr>
          <w:rFonts w:ascii="Arial" w:hAnsi="Arial" w:cs="Arial"/>
          <w:sz w:val="24"/>
          <w:szCs w:val="24"/>
        </w:rPr>
        <w:t xml:space="preserve"> y </w:t>
      </w:r>
      <w:r w:rsidR="00D017D3" w:rsidRPr="00F330D6">
        <w:rPr>
          <w:rFonts w:ascii="Arial" w:hAnsi="Arial" w:cs="Arial"/>
          <w:sz w:val="24"/>
          <w:szCs w:val="24"/>
        </w:rPr>
        <w:t xml:space="preserve">deben </w:t>
      </w:r>
      <w:r w:rsidR="00B864C6" w:rsidRPr="00F330D6">
        <w:rPr>
          <w:rFonts w:ascii="Arial" w:hAnsi="Arial" w:cs="Arial"/>
          <w:sz w:val="24"/>
          <w:szCs w:val="24"/>
        </w:rPr>
        <w:t xml:space="preserve">contemplarse como una falta </w:t>
      </w:r>
      <w:r w:rsidR="00E21BD2" w:rsidRPr="00F330D6">
        <w:rPr>
          <w:rFonts w:ascii="Arial" w:hAnsi="Arial" w:cs="Arial"/>
          <w:sz w:val="24"/>
          <w:szCs w:val="24"/>
        </w:rPr>
        <w:t xml:space="preserve">administrativa </w:t>
      </w:r>
      <w:r w:rsidR="00B864C6" w:rsidRPr="00F330D6">
        <w:rPr>
          <w:rFonts w:ascii="Arial" w:hAnsi="Arial" w:cs="Arial"/>
          <w:sz w:val="24"/>
          <w:szCs w:val="24"/>
        </w:rPr>
        <w:t>grave.</w:t>
      </w:r>
    </w:p>
    <w:p w14:paraId="66CCC8A0" w14:textId="77777777" w:rsidR="00492A5B" w:rsidRPr="00F330D6" w:rsidRDefault="00492A5B" w:rsidP="0061280F">
      <w:pPr>
        <w:spacing w:after="0" w:line="276" w:lineRule="auto"/>
        <w:jc w:val="both"/>
        <w:rPr>
          <w:rFonts w:ascii="Arial" w:hAnsi="Arial" w:cs="Arial"/>
          <w:sz w:val="24"/>
          <w:szCs w:val="24"/>
          <w:shd w:val="clear" w:color="auto" w:fill="FFFFFF"/>
        </w:rPr>
      </w:pPr>
    </w:p>
    <w:p w14:paraId="29ADAEB7" w14:textId="37921785" w:rsidR="008F6A02" w:rsidRPr="00F330D6" w:rsidRDefault="00E21BD2" w:rsidP="0061280F">
      <w:pPr>
        <w:spacing w:after="0" w:line="276" w:lineRule="auto"/>
        <w:jc w:val="both"/>
        <w:rPr>
          <w:rFonts w:ascii="Arial" w:hAnsi="Arial" w:cs="Arial"/>
          <w:sz w:val="24"/>
          <w:szCs w:val="24"/>
        </w:rPr>
      </w:pPr>
      <w:r w:rsidRPr="00F330D6">
        <w:rPr>
          <w:rFonts w:ascii="Arial" w:hAnsi="Arial" w:cs="Arial"/>
          <w:sz w:val="24"/>
          <w:szCs w:val="24"/>
        </w:rPr>
        <w:t>Por lo anterior</w:t>
      </w:r>
      <w:r w:rsidR="00145DC9" w:rsidRPr="00F330D6">
        <w:rPr>
          <w:rFonts w:ascii="Arial" w:hAnsi="Arial" w:cs="Arial"/>
          <w:sz w:val="24"/>
          <w:szCs w:val="24"/>
        </w:rPr>
        <w:t>, debe velar</w:t>
      </w:r>
      <w:r w:rsidRPr="00F330D6">
        <w:rPr>
          <w:rFonts w:ascii="Arial" w:hAnsi="Arial" w:cs="Arial"/>
          <w:sz w:val="24"/>
          <w:szCs w:val="24"/>
        </w:rPr>
        <w:t>se</w:t>
      </w:r>
      <w:r w:rsidR="00145DC9" w:rsidRPr="00F330D6">
        <w:rPr>
          <w:rFonts w:ascii="Arial" w:hAnsi="Arial" w:cs="Arial"/>
          <w:sz w:val="24"/>
          <w:szCs w:val="24"/>
        </w:rPr>
        <w:t xml:space="preserve"> por la seguridad</w:t>
      </w:r>
      <w:r w:rsidRPr="00F330D6">
        <w:rPr>
          <w:rFonts w:ascii="Arial" w:hAnsi="Arial" w:cs="Arial"/>
          <w:sz w:val="24"/>
          <w:szCs w:val="24"/>
        </w:rPr>
        <w:t xml:space="preserve"> e integridad</w:t>
      </w:r>
      <w:r w:rsidR="00145DC9" w:rsidRPr="00F330D6">
        <w:rPr>
          <w:rFonts w:ascii="Arial" w:hAnsi="Arial" w:cs="Arial"/>
          <w:sz w:val="24"/>
          <w:szCs w:val="24"/>
        </w:rPr>
        <w:t xml:space="preserve"> de las </w:t>
      </w:r>
      <w:r w:rsidR="00E03F3E" w:rsidRPr="00F330D6">
        <w:rPr>
          <w:rFonts w:ascii="Arial" w:hAnsi="Arial" w:cs="Arial"/>
          <w:sz w:val="24"/>
          <w:szCs w:val="24"/>
        </w:rPr>
        <w:t>personas servidoras públicas de nuestro</w:t>
      </w:r>
      <w:r w:rsidR="00145DC9" w:rsidRPr="00F330D6">
        <w:rPr>
          <w:rFonts w:ascii="Arial" w:hAnsi="Arial" w:cs="Arial"/>
          <w:sz w:val="24"/>
          <w:szCs w:val="24"/>
        </w:rPr>
        <w:t xml:space="preserve"> país, adoptando todos </w:t>
      </w:r>
      <w:r w:rsidR="00CD07A0" w:rsidRPr="00F330D6">
        <w:rPr>
          <w:rFonts w:ascii="Arial" w:hAnsi="Arial" w:cs="Arial"/>
          <w:sz w:val="24"/>
          <w:szCs w:val="24"/>
        </w:rPr>
        <w:t>los</w:t>
      </w:r>
      <w:r w:rsidR="00145DC9" w:rsidRPr="00F330D6">
        <w:rPr>
          <w:rFonts w:ascii="Arial" w:hAnsi="Arial" w:cs="Arial"/>
          <w:sz w:val="24"/>
          <w:szCs w:val="24"/>
        </w:rPr>
        <w:t xml:space="preserve"> medios apropiados y sin dilaciones para la prevención y sanción de dicha violencia</w:t>
      </w:r>
      <w:r w:rsidRPr="00F330D6">
        <w:rPr>
          <w:rFonts w:ascii="Arial" w:hAnsi="Arial" w:cs="Arial"/>
          <w:sz w:val="24"/>
          <w:szCs w:val="24"/>
        </w:rPr>
        <w:t>,</w:t>
      </w:r>
      <w:r w:rsidR="00145DC9" w:rsidRPr="00F330D6">
        <w:rPr>
          <w:rFonts w:ascii="Arial" w:hAnsi="Arial" w:cs="Arial"/>
          <w:sz w:val="24"/>
          <w:szCs w:val="24"/>
        </w:rPr>
        <w:t xml:space="preserve"> </w:t>
      </w:r>
      <w:r w:rsidR="00D017D3" w:rsidRPr="00F330D6">
        <w:rPr>
          <w:rFonts w:ascii="Arial" w:hAnsi="Arial" w:cs="Arial"/>
          <w:sz w:val="24"/>
          <w:szCs w:val="24"/>
        </w:rPr>
        <w:t>acogiendo</w:t>
      </w:r>
      <w:r w:rsidR="00145DC9" w:rsidRPr="00F330D6">
        <w:rPr>
          <w:rFonts w:ascii="Arial" w:hAnsi="Arial" w:cs="Arial"/>
          <w:sz w:val="24"/>
          <w:szCs w:val="24"/>
        </w:rPr>
        <w:t xml:space="preserve"> medidas para apercibir a</w:t>
      </w:r>
      <w:r w:rsidR="00D017D3" w:rsidRPr="00F330D6">
        <w:rPr>
          <w:rFonts w:ascii="Arial" w:hAnsi="Arial" w:cs="Arial"/>
          <w:sz w:val="24"/>
          <w:szCs w:val="24"/>
        </w:rPr>
        <w:t xml:space="preserve"> </w:t>
      </w:r>
      <w:r w:rsidR="00145DC9" w:rsidRPr="00F330D6">
        <w:rPr>
          <w:rFonts w:ascii="Arial" w:hAnsi="Arial" w:cs="Arial"/>
          <w:sz w:val="24"/>
          <w:szCs w:val="24"/>
        </w:rPr>
        <w:t>l</w:t>
      </w:r>
      <w:r w:rsidR="00D017D3" w:rsidRPr="00F330D6">
        <w:rPr>
          <w:rFonts w:ascii="Arial" w:hAnsi="Arial" w:cs="Arial"/>
          <w:sz w:val="24"/>
          <w:szCs w:val="24"/>
        </w:rPr>
        <w:t>as y los</w:t>
      </w:r>
      <w:r w:rsidR="00145DC9" w:rsidRPr="00F330D6">
        <w:rPr>
          <w:rFonts w:ascii="Arial" w:hAnsi="Arial" w:cs="Arial"/>
          <w:sz w:val="24"/>
          <w:szCs w:val="24"/>
        </w:rPr>
        <w:t xml:space="preserve"> </w:t>
      </w:r>
      <w:r w:rsidR="00E03F3E" w:rsidRPr="00F330D6">
        <w:rPr>
          <w:rFonts w:ascii="Arial" w:hAnsi="Arial" w:cs="Arial"/>
          <w:sz w:val="24"/>
          <w:szCs w:val="24"/>
        </w:rPr>
        <w:t>servidor</w:t>
      </w:r>
      <w:r w:rsidR="00D017D3" w:rsidRPr="00F330D6">
        <w:rPr>
          <w:rFonts w:ascii="Arial" w:hAnsi="Arial" w:cs="Arial"/>
          <w:sz w:val="24"/>
          <w:szCs w:val="24"/>
        </w:rPr>
        <w:t>es</w:t>
      </w:r>
      <w:r w:rsidR="00E03F3E" w:rsidRPr="00F330D6">
        <w:rPr>
          <w:rFonts w:ascii="Arial" w:hAnsi="Arial" w:cs="Arial"/>
          <w:sz w:val="24"/>
          <w:szCs w:val="24"/>
        </w:rPr>
        <w:t xml:space="preserve"> público</w:t>
      </w:r>
      <w:r w:rsidR="00D017D3" w:rsidRPr="00F330D6">
        <w:rPr>
          <w:rFonts w:ascii="Arial" w:hAnsi="Arial" w:cs="Arial"/>
          <w:sz w:val="24"/>
          <w:szCs w:val="24"/>
        </w:rPr>
        <w:t>s</w:t>
      </w:r>
      <w:r w:rsidR="00145DC9" w:rsidRPr="00F330D6">
        <w:rPr>
          <w:rFonts w:ascii="Arial" w:hAnsi="Arial" w:cs="Arial"/>
          <w:sz w:val="24"/>
          <w:szCs w:val="24"/>
        </w:rPr>
        <w:t xml:space="preserve"> de privarse de acosar, intimidar, hostigar, amenazar, dañar y/o poner en peligro la vida de una </w:t>
      </w:r>
      <w:r w:rsidR="00E03F3E" w:rsidRPr="00F330D6">
        <w:rPr>
          <w:rFonts w:ascii="Arial" w:hAnsi="Arial" w:cs="Arial"/>
          <w:sz w:val="24"/>
          <w:szCs w:val="24"/>
        </w:rPr>
        <w:t>persona</w:t>
      </w:r>
      <w:r w:rsidR="00145DC9" w:rsidRPr="00F330D6">
        <w:rPr>
          <w:rFonts w:ascii="Arial" w:hAnsi="Arial" w:cs="Arial"/>
          <w:sz w:val="24"/>
          <w:szCs w:val="24"/>
        </w:rPr>
        <w:t>, su dignidad y su integridad.</w:t>
      </w:r>
    </w:p>
    <w:p w14:paraId="3000F2F5" w14:textId="77777777" w:rsidR="00153754" w:rsidRPr="00F330D6" w:rsidRDefault="00153754" w:rsidP="0061280F">
      <w:pPr>
        <w:spacing w:after="0" w:line="276" w:lineRule="auto"/>
        <w:jc w:val="both"/>
        <w:rPr>
          <w:rFonts w:ascii="Arial" w:hAnsi="Arial" w:cs="Arial"/>
          <w:sz w:val="24"/>
          <w:szCs w:val="24"/>
        </w:rPr>
      </w:pPr>
    </w:p>
    <w:p w14:paraId="52FA5A66" w14:textId="1C6FE18E" w:rsidR="00153754" w:rsidRPr="00F330D6" w:rsidRDefault="009274F7" w:rsidP="0061280F">
      <w:pPr>
        <w:spacing w:after="0" w:line="276" w:lineRule="auto"/>
        <w:jc w:val="both"/>
        <w:rPr>
          <w:rFonts w:ascii="Arial" w:hAnsi="Arial" w:cs="Arial"/>
          <w:b/>
          <w:bCs/>
          <w:sz w:val="24"/>
          <w:szCs w:val="24"/>
        </w:rPr>
      </w:pPr>
      <w:r w:rsidRPr="00F330D6">
        <w:rPr>
          <w:rFonts w:ascii="Arial" w:hAnsi="Arial" w:cs="Arial"/>
          <w:sz w:val="24"/>
          <w:szCs w:val="24"/>
        </w:rPr>
        <w:t>Esta iniciativa busca garantizar los derechos humanos establecidos en las leyes nacionales</w:t>
      </w:r>
      <w:r w:rsidR="00E21BD2" w:rsidRPr="00F330D6">
        <w:rPr>
          <w:rFonts w:ascii="Arial" w:hAnsi="Arial" w:cs="Arial"/>
          <w:sz w:val="24"/>
          <w:szCs w:val="24"/>
        </w:rPr>
        <w:t>, así como en los tratados y convenciones</w:t>
      </w:r>
      <w:r w:rsidRPr="00F330D6">
        <w:rPr>
          <w:rFonts w:ascii="Arial" w:hAnsi="Arial" w:cs="Arial"/>
          <w:sz w:val="24"/>
          <w:szCs w:val="24"/>
        </w:rPr>
        <w:t xml:space="preserve"> internacionales, como lo es el derecho a vivir libres de violencia, alineándose así con el principio de igualdad ante la ley, establecido en la Constitución</w:t>
      </w:r>
      <w:r w:rsidR="00CE3509" w:rsidRPr="00F330D6">
        <w:rPr>
          <w:rFonts w:ascii="Arial" w:hAnsi="Arial" w:cs="Arial"/>
          <w:sz w:val="24"/>
          <w:szCs w:val="24"/>
        </w:rPr>
        <w:t xml:space="preserve"> Política de los Estados Unidos Mexicanos</w:t>
      </w:r>
      <w:r w:rsidR="00D20209" w:rsidRPr="00F330D6">
        <w:rPr>
          <w:rFonts w:ascii="Arial" w:hAnsi="Arial" w:cs="Arial"/>
          <w:sz w:val="24"/>
          <w:szCs w:val="24"/>
        </w:rPr>
        <w:t>, que considera a la mujer al hombre iguales ante la ley.</w:t>
      </w:r>
    </w:p>
    <w:p w14:paraId="1A64CCA6" w14:textId="77777777" w:rsidR="00153754" w:rsidRPr="00F330D6" w:rsidRDefault="00153754" w:rsidP="0061280F">
      <w:pPr>
        <w:spacing w:after="0" w:line="276" w:lineRule="auto"/>
        <w:jc w:val="both"/>
        <w:rPr>
          <w:rFonts w:ascii="Arial" w:hAnsi="Arial" w:cs="Arial"/>
          <w:b/>
          <w:bCs/>
          <w:sz w:val="24"/>
          <w:szCs w:val="24"/>
        </w:rPr>
      </w:pPr>
    </w:p>
    <w:p w14:paraId="1799DEF0" w14:textId="730A7F22" w:rsidR="000630AD" w:rsidRPr="00F330D6" w:rsidRDefault="00145DC9" w:rsidP="0061280F">
      <w:pPr>
        <w:spacing w:after="0" w:line="276" w:lineRule="auto"/>
        <w:jc w:val="both"/>
        <w:rPr>
          <w:rFonts w:ascii="Arial" w:eastAsia="Century Gothic" w:hAnsi="Arial" w:cs="Arial"/>
          <w:sz w:val="24"/>
          <w:szCs w:val="24"/>
        </w:rPr>
      </w:pPr>
      <w:r w:rsidRPr="00F330D6">
        <w:rPr>
          <w:rFonts w:ascii="Arial" w:eastAsia="Century Gothic" w:hAnsi="Arial" w:cs="Arial"/>
          <w:sz w:val="24"/>
          <w:szCs w:val="24"/>
        </w:rPr>
        <w:t>Por lo anteriormente expuesto me permito presentar la siguiente iniciativa con carácter de:</w:t>
      </w:r>
    </w:p>
    <w:p w14:paraId="74BC2B97" w14:textId="3A17AD7A" w:rsidR="00E162CA" w:rsidRPr="00F330D6" w:rsidRDefault="00E162CA" w:rsidP="0061280F">
      <w:pPr>
        <w:spacing w:after="0" w:line="276" w:lineRule="auto"/>
        <w:jc w:val="both"/>
        <w:rPr>
          <w:rFonts w:ascii="Arial" w:eastAsia="Century Gothic" w:hAnsi="Arial" w:cs="Arial"/>
          <w:b/>
          <w:bCs/>
          <w:sz w:val="24"/>
          <w:szCs w:val="24"/>
        </w:rPr>
      </w:pPr>
    </w:p>
    <w:p w14:paraId="3A5D63CF" w14:textId="6E3E496A" w:rsidR="00145DC9" w:rsidRPr="00F330D6" w:rsidRDefault="00145DC9" w:rsidP="0061280F">
      <w:pPr>
        <w:spacing w:after="0" w:line="276" w:lineRule="auto"/>
        <w:jc w:val="center"/>
        <w:rPr>
          <w:rFonts w:ascii="Arial" w:eastAsia="Century Gothic" w:hAnsi="Arial" w:cs="Arial"/>
          <w:b/>
          <w:bCs/>
          <w:sz w:val="24"/>
          <w:szCs w:val="24"/>
        </w:rPr>
      </w:pPr>
      <w:r w:rsidRPr="00F330D6">
        <w:rPr>
          <w:rFonts w:ascii="Arial" w:eastAsia="Century Gothic" w:hAnsi="Arial" w:cs="Arial"/>
          <w:b/>
          <w:bCs/>
          <w:sz w:val="24"/>
          <w:szCs w:val="24"/>
        </w:rPr>
        <w:t>DECRETO</w:t>
      </w:r>
    </w:p>
    <w:p w14:paraId="31599196" w14:textId="77777777" w:rsidR="009C2499" w:rsidRPr="00F330D6" w:rsidRDefault="009C2499" w:rsidP="0061280F">
      <w:pPr>
        <w:spacing w:after="0" w:line="276" w:lineRule="auto"/>
        <w:jc w:val="center"/>
        <w:rPr>
          <w:rFonts w:ascii="Arial" w:eastAsia="Century Gothic" w:hAnsi="Arial" w:cs="Arial"/>
          <w:b/>
          <w:bCs/>
          <w:sz w:val="24"/>
          <w:szCs w:val="24"/>
        </w:rPr>
      </w:pPr>
    </w:p>
    <w:p w14:paraId="6A461F2B" w14:textId="7EE50F07" w:rsidR="002A79C0" w:rsidRPr="00F330D6" w:rsidRDefault="00E36838" w:rsidP="0061280F">
      <w:pPr>
        <w:spacing w:after="0" w:line="276" w:lineRule="auto"/>
        <w:jc w:val="both"/>
        <w:rPr>
          <w:rFonts w:ascii="Arial" w:eastAsia="Century Gothic" w:hAnsi="Arial" w:cs="Arial"/>
          <w:b/>
          <w:bCs/>
          <w:sz w:val="24"/>
          <w:szCs w:val="24"/>
        </w:rPr>
      </w:pPr>
      <w:bookmarkStart w:id="1" w:name="_Hlk181958230"/>
      <w:r w:rsidRPr="00F330D6">
        <w:rPr>
          <w:rFonts w:ascii="Arial" w:eastAsia="Century Gothic" w:hAnsi="Arial" w:cs="Arial"/>
          <w:b/>
          <w:bCs/>
          <w:sz w:val="24"/>
          <w:szCs w:val="24"/>
        </w:rPr>
        <w:t>Se reforma el artículo 3</w:t>
      </w:r>
      <w:r w:rsidR="00385F97" w:rsidRPr="00F330D6">
        <w:rPr>
          <w:rFonts w:ascii="Arial" w:eastAsia="Century Gothic" w:hAnsi="Arial" w:cs="Arial"/>
          <w:b/>
          <w:bCs/>
          <w:sz w:val="24"/>
          <w:szCs w:val="24"/>
        </w:rPr>
        <w:t>°</w:t>
      </w:r>
      <w:r w:rsidRPr="00F330D6">
        <w:rPr>
          <w:rFonts w:ascii="Arial" w:eastAsia="Century Gothic" w:hAnsi="Arial" w:cs="Arial"/>
          <w:b/>
          <w:bCs/>
          <w:sz w:val="24"/>
          <w:szCs w:val="24"/>
        </w:rPr>
        <w:t>, s</w:t>
      </w:r>
      <w:r w:rsidR="002A79C0" w:rsidRPr="00F330D6">
        <w:rPr>
          <w:rFonts w:ascii="Arial" w:eastAsia="Century Gothic" w:hAnsi="Arial" w:cs="Arial"/>
          <w:b/>
          <w:bCs/>
          <w:sz w:val="24"/>
          <w:szCs w:val="24"/>
        </w:rPr>
        <w:t>e adiciona el artículo 57 BIS</w:t>
      </w:r>
      <w:r w:rsidR="00F3374D" w:rsidRPr="00F330D6">
        <w:rPr>
          <w:rFonts w:ascii="Arial" w:eastAsia="Century Gothic" w:hAnsi="Arial" w:cs="Arial"/>
          <w:b/>
          <w:bCs/>
          <w:sz w:val="24"/>
          <w:szCs w:val="24"/>
        </w:rPr>
        <w:t>,</w:t>
      </w:r>
      <w:r w:rsidR="0060454B" w:rsidRPr="00F330D6">
        <w:rPr>
          <w:rFonts w:ascii="Arial" w:eastAsia="Century Gothic" w:hAnsi="Arial" w:cs="Arial"/>
          <w:b/>
          <w:bCs/>
          <w:sz w:val="24"/>
          <w:szCs w:val="24"/>
        </w:rPr>
        <w:t xml:space="preserve"> 57 TER</w:t>
      </w:r>
      <w:r w:rsidR="00A5737E" w:rsidRPr="00F330D6">
        <w:rPr>
          <w:rFonts w:ascii="Arial" w:eastAsia="Century Gothic" w:hAnsi="Arial" w:cs="Arial"/>
          <w:b/>
          <w:bCs/>
          <w:sz w:val="24"/>
          <w:szCs w:val="24"/>
        </w:rPr>
        <w:t>,</w:t>
      </w:r>
      <w:r w:rsidR="00F3374D" w:rsidRPr="00F330D6">
        <w:rPr>
          <w:rFonts w:ascii="Arial" w:eastAsia="Century Gothic" w:hAnsi="Arial" w:cs="Arial"/>
          <w:b/>
          <w:bCs/>
          <w:sz w:val="24"/>
          <w:szCs w:val="24"/>
        </w:rPr>
        <w:t xml:space="preserve"> 57 QUATER</w:t>
      </w:r>
      <w:r w:rsidR="00A5737E" w:rsidRPr="00F330D6">
        <w:rPr>
          <w:rFonts w:ascii="Arial" w:eastAsia="Century Gothic" w:hAnsi="Arial" w:cs="Arial"/>
          <w:b/>
          <w:bCs/>
          <w:sz w:val="24"/>
          <w:szCs w:val="24"/>
        </w:rPr>
        <w:t xml:space="preserve"> y 57 QUINQUIES</w:t>
      </w:r>
      <w:r w:rsidR="002A79C0" w:rsidRPr="00F330D6">
        <w:rPr>
          <w:rFonts w:ascii="Arial" w:eastAsia="Century Gothic" w:hAnsi="Arial" w:cs="Arial"/>
          <w:b/>
          <w:bCs/>
          <w:sz w:val="24"/>
          <w:szCs w:val="24"/>
        </w:rPr>
        <w:t xml:space="preserve">, el artículo 111 y se agrega la fracción VI del artículo 124 de la Ley General de Responsabilidades Administrativas. </w:t>
      </w:r>
    </w:p>
    <w:bookmarkEnd w:id="1"/>
    <w:p w14:paraId="1F26A1F2" w14:textId="77777777" w:rsidR="002A79C0" w:rsidRPr="00F330D6" w:rsidRDefault="002A79C0" w:rsidP="0061280F">
      <w:pPr>
        <w:spacing w:after="0" w:line="276" w:lineRule="auto"/>
        <w:jc w:val="center"/>
        <w:rPr>
          <w:rFonts w:ascii="Arial" w:eastAsia="Century Gothic" w:hAnsi="Arial" w:cs="Arial"/>
          <w:b/>
          <w:bCs/>
          <w:sz w:val="24"/>
          <w:szCs w:val="24"/>
        </w:rPr>
      </w:pPr>
    </w:p>
    <w:p w14:paraId="5251A7F4" w14:textId="5392343C" w:rsidR="00385F97" w:rsidRPr="00F330D6" w:rsidRDefault="002A79C0" w:rsidP="0061280F">
      <w:pPr>
        <w:spacing w:after="0" w:line="276" w:lineRule="auto"/>
        <w:jc w:val="both"/>
        <w:rPr>
          <w:rFonts w:ascii="Arial" w:eastAsia="Century Gothic" w:hAnsi="Arial" w:cs="Arial"/>
          <w:sz w:val="24"/>
          <w:szCs w:val="24"/>
        </w:rPr>
      </w:pPr>
      <w:r w:rsidRPr="00F330D6">
        <w:rPr>
          <w:rFonts w:ascii="Arial" w:eastAsia="Century Gothic" w:hAnsi="Arial" w:cs="Arial"/>
          <w:sz w:val="24"/>
          <w:szCs w:val="24"/>
        </w:rPr>
        <w:t xml:space="preserve">Las adicciones y modificaciones que se proponen </w:t>
      </w:r>
      <w:proofErr w:type="gramStart"/>
      <w:r w:rsidRPr="00F330D6">
        <w:rPr>
          <w:rFonts w:ascii="Arial" w:eastAsia="Century Gothic" w:hAnsi="Arial" w:cs="Arial"/>
          <w:sz w:val="24"/>
          <w:szCs w:val="24"/>
        </w:rPr>
        <w:t>en razón de</w:t>
      </w:r>
      <w:proofErr w:type="gramEnd"/>
      <w:r w:rsidRPr="00F330D6">
        <w:rPr>
          <w:rFonts w:ascii="Arial" w:eastAsia="Century Gothic" w:hAnsi="Arial" w:cs="Arial"/>
          <w:sz w:val="24"/>
          <w:szCs w:val="24"/>
        </w:rPr>
        <w:t xml:space="preserve"> la presente iniciativa se realizan en los términos siguientes:</w:t>
      </w:r>
    </w:p>
    <w:p w14:paraId="31611B75" w14:textId="77777777" w:rsidR="0061280F" w:rsidRPr="00F330D6" w:rsidRDefault="0061280F" w:rsidP="0061280F">
      <w:pPr>
        <w:spacing w:after="0" w:line="276" w:lineRule="auto"/>
        <w:jc w:val="both"/>
        <w:rPr>
          <w:rFonts w:ascii="Arial" w:eastAsia="Century Gothic" w:hAnsi="Arial" w:cs="Arial"/>
          <w:b/>
          <w:bCs/>
          <w:sz w:val="24"/>
          <w:szCs w:val="24"/>
        </w:rPr>
      </w:pPr>
    </w:p>
    <w:p w14:paraId="2AEAD56A" w14:textId="355AD67C" w:rsidR="00385F97" w:rsidRPr="00F330D6" w:rsidRDefault="00385F97" w:rsidP="0061280F">
      <w:pPr>
        <w:spacing w:after="0" w:line="276" w:lineRule="auto"/>
        <w:jc w:val="both"/>
        <w:rPr>
          <w:rFonts w:ascii="Arial" w:eastAsia="Century Gothic" w:hAnsi="Arial" w:cs="Arial"/>
          <w:sz w:val="24"/>
          <w:szCs w:val="24"/>
        </w:rPr>
      </w:pPr>
      <w:r w:rsidRPr="00F330D6">
        <w:rPr>
          <w:rFonts w:ascii="Arial" w:eastAsia="Century Gothic" w:hAnsi="Arial" w:cs="Arial"/>
          <w:b/>
          <w:bCs/>
          <w:sz w:val="24"/>
          <w:szCs w:val="24"/>
        </w:rPr>
        <w:t>PRIMERO.</w:t>
      </w:r>
      <w:r w:rsidRPr="00F330D6">
        <w:rPr>
          <w:rFonts w:ascii="Arial" w:eastAsia="Century Gothic" w:hAnsi="Arial" w:cs="Arial"/>
          <w:sz w:val="24"/>
          <w:szCs w:val="24"/>
        </w:rPr>
        <w:t xml:space="preserve"> </w:t>
      </w:r>
      <w:r w:rsidR="004D4D5D" w:rsidRPr="00F330D6">
        <w:rPr>
          <w:rFonts w:ascii="Arial" w:eastAsia="Century Gothic" w:hAnsi="Arial" w:cs="Arial"/>
          <w:sz w:val="24"/>
          <w:szCs w:val="24"/>
        </w:rPr>
        <w:t>Se agrega</w:t>
      </w:r>
      <w:r w:rsidR="00FB0630" w:rsidRPr="00F330D6">
        <w:rPr>
          <w:rFonts w:ascii="Arial" w:eastAsia="Century Gothic" w:hAnsi="Arial" w:cs="Arial"/>
          <w:sz w:val="24"/>
          <w:szCs w:val="24"/>
        </w:rPr>
        <w:t>n</w:t>
      </w:r>
      <w:r w:rsidR="004D4D5D" w:rsidRPr="00F330D6">
        <w:rPr>
          <w:rFonts w:ascii="Arial" w:eastAsia="Century Gothic" w:hAnsi="Arial" w:cs="Arial"/>
          <w:sz w:val="24"/>
          <w:szCs w:val="24"/>
        </w:rPr>
        <w:t xml:space="preserve"> la</w:t>
      </w:r>
      <w:r w:rsidR="00FB0630" w:rsidRPr="00F330D6">
        <w:rPr>
          <w:rFonts w:ascii="Arial" w:eastAsia="Century Gothic" w:hAnsi="Arial" w:cs="Arial"/>
          <w:sz w:val="24"/>
          <w:szCs w:val="24"/>
        </w:rPr>
        <w:t>s</w:t>
      </w:r>
      <w:r w:rsidR="004D4D5D" w:rsidRPr="00F330D6">
        <w:rPr>
          <w:rFonts w:ascii="Arial" w:eastAsia="Century Gothic" w:hAnsi="Arial" w:cs="Arial"/>
          <w:sz w:val="24"/>
          <w:szCs w:val="24"/>
        </w:rPr>
        <w:t xml:space="preserve"> fracci</w:t>
      </w:r>
      <w:r w:rsidR="00FB0630" w:rsidRPr="00F330D6">
        <w:rPr>
          <w:rFonts w:ascii="Arial" w:eastAsia="Century Gothic" w:hAnsi="Arial" w:cs="Arial"/>
          <w:sz w:val="24"/>
          <w:szCs w:val="24"/>
        </w:rPr>
        <w:t>o</w:t>
      </w:r>
      <w:r w:rsidR="004D4D5D" w:rsidRPr="00F330D6">
        <w:rPr>
          <w:rFonts w:ascii="Arial" w:eastAsia="Century Gothic" w:hAnsi="Arial" w:cs="Arial"/>
          <w:sz w:val="24"/>
          <w:szCs w:val="24"/>
        </w:rPr>
        <w:t>n</w:t>
      </w:r>
      <w:r w:rsidR="00FB0630" w:rsidRPr="00F330D6">
        <w:rPr>
          <w:rFonts w:ascii="Arial" w:eastAsia="Century Gothic" w:hAnsi="Arial" w:cs="Arial"/>
          <w:sz w:val="24"/>
          <w:szCs w:val="24"/>
        </w:rPr>
        <w:t>es</w:t>
      </w:r>
      <w:r w:rsidR="004D4D5D" w:rsidRPr="00F330D6">
        <w:rPr>
          <w:rFonts w:ascii="Arial" w:eastAsia="Century Gothic" w:hAnsi="Arial" w:cs="Arial"/>
          <w:sz w:val="24"/>
          <w:szCs w:val="24"/>
        </w:rPr>
        <w:t xml:space="preserve"> </w:t>
      </w:r>
      <w:r w:rsidR="001A1E20" w:rsidRPr="00F330D6">
        <w:rPr>
          <w:rFonts w:ascii="Arial" w:eastAsia="Century Gothic" w:hAnsi="Arial" w:cs="Arial"/>
          <w:sz w:val="24"/>
          <w:szCs w:val="24"/>
        </w:rPr>
        <w:t>XXVII</w:t>
      </w:r>
      <w:r w:rsidR="004D4D5D" w:rsidRPr="00F330D6">
        <w:rPr>
          <w:rFonts w:ascii="Arial" w:eastAsia="Century Gothic" w:hAnsi="Arial" w:cs="Arial"/>
          <w:sz w:val="24"/>
          <w:szCs w:val="24"/>
        </w:rPr>
        <w:t>I</w:t>
      </w:r>
      <w:r w:rsidR="00FB0630" w:rsidRPr="00F330D6">
        <w:rPr>
          <w:rFonts w:ascii="Arial" w:eastAsia="Century Gothic" w:hAnsi="Arial" w:cs="Arial"/>
          <w:sz w:val="24"/>
          <w:szCs w:val="24"/>
        </w:rPr>
        <w:t>, XIX</w:t>
      </w:r>
      <w:r w:rsidR="00C11BF3" w:rsidRPr="00F330D6">
        <w:rPr>
          <w:rFonts w:ascii="Arial" w:eastAsia="Century Gothic" w:hAnsi="Arial" w:cs="Arial"/>
          <w:sz w:val="24"/>
          <w:szCs w:val="24"/>
        </w:rPr>
        <w:t xml:space="preserve">, </w:t>
      </w:r>
      <w:r w:rsidR="00FB0630" w:rsidRPr="00F330D6">
        <w:rPr>
          <w:rFonts w:ascii="Arial" w:eastAsia="Century Gothic" w:hAnsi="Arial" w:cs="Arial"/>
          <w:sz w:val="24"/>
          <w:szCs w:val="24"/>
        </w:rPr>
        <w:t>XX</w:t>
      </w:r>
      <w:r w:rsidR="004D4D5D" w:rsidRPr="00F330D6">
        <w:rPr>
          <w:rFonts w:ascii="Arial" w:eastAsia="Century Gothic" w:hAnsi="Arial" w:cs="Arial"/>
          <w:sz w:val="24"/>
          <w:szCs w:val="24"/>
        </w:rPr>
        <w:t xml:space="preserve"> </w:t>
      </w:r>
      <w:r w:rsidR="00C11BF3" w:rsidRPr="00F330D6">
        <w:rPr>
          <w:rFonts w:ascii="Arial" w:eastAsia="Century Gothic" w:hAnsi="Arial" w:cs="Arial"/>
          <w:sz w:val="24"/>
          <w:szCs w:val="24"/>
        </w:rPr>
        <w:t xml:space="preserve">y </w:t>
      </w:r>
      <w:r w:rsidR="00C11BF3" w:rsidRPr="00F330D6">
        <w:rPr>
          <w:rFonts w:ascii="Arial" w:eastAsia="Century Gothic" w:hAnsi="Arial" w:cs="Arial"/>
          <w:sz w:val="24"/>
          <w:szCs w:val="24"/>
          <w:shd w:val="clear" w:color="auto" w:fill="FFFFFF" w:themeFill="background1"/>
        </w:rPr>
        <w:t xml:space="preserve">XXI </w:t>
      </w:r>
      <w:r w:rsidR="004D4D5D" w:rsidRPr="00F330D6">
        <w:rPr>
          <w:rFonts w:ascii="Arial" w:eastAsia="Century Gothic" w:hAnsi="Arial" w:cs="Arial"/>
          <w:sz w:val="24"/>
          <w:szCs w:val="24"/>
          <w:shd w:val="clear" w:color="auto" w:fill="FFFFFF" w:themeFill="background1"/>
        </w:rPr>
        <w:t xml:space="preserve">del artículo </w:t>
      </w:r>
      <w:r w:rsidR="001A1E20" w:rsidRPr="00F330D6">
        <w:rPr>
          <w:rFonts w:ascii="Arial" w:eastAsia="Century Gothic" w:hAnsi="Arial" w:cs="Arial"/>
          <w:sz w:val="24"/>
          <w:szCs w:val="24"/>
          <w:shd w:val="clear" w:color="auto" w:fill="FFFFFF" w:themeFill="background1"/>
        </w:rPr>
        <w:t>3</w:t>
      </w:r>
    </w:p>
    <w:p w14:paraId="12205276" w14:textId="77777777" w:rsidR="004D4D5D" w:rsidRPr="00F330D6" w:rsidRDefault="004D4D5D" w:rsidP="0061280F">
      <w:pPr>
        <w:spacing w:after="0" w:line="276" w:lineRule="auto"/>
        <w:jc w:val="both"/>
        <w:rPr>
          <w:rFonts w:ascii="Arial" w:eastAsia="Century Gothic" w:hAnsi="Arial" w:cs="Arial"/>
          <w:sz w:val="24"/>
          <w:szCs w:val="24"/>
        </w:rPr>
      </w:pPr>
    </w:p>
    <w:tbl>
      <w:tblPr>
        <w:tblStyle w:val="Tablaconcuadrcula"/>
        <w:tblW w:w="0" w:type="auto"/>
        <w:tblLook w:val="04A0" w:firstRow="1" w:lastRow="0" w:firstColumn="1" w:lastColumn="0" w:noHBand="0" w:noVBand="1"/>
      </w:tblPr>
      <w:tblGrid>
        <w:gridCol w:w="4414"/>
        <w:gridCol w:w="4414"/>
      </w:tblGrid>
      <w:tr w:rsidR="008D3283" w:rsidRPr="00F330D6" w14:paraId="2BA9740D" w14:textId="77777777" w:rsidTr="00385F97">
        <w:tc>
          <w:tcPr>
            <w:tcW w:w="4414" w:type="dxa"/>
          </w:tcPr>
          <w:p w14:paraId="10C2018F" w14:textId="11EBAB38" w:rsidR="00385F97" w:rsidRPr="00F330D6" w:rsidRDefault="00385F97" w:rsidP="0061280F">
            <w:pPr>
              <w:spacing w:line="276" w:lineRule="auto"/>
              <w:jc w:val="center"/>
              <w:rPr>
                <w:rFonts w:ascii="Arial" w:eastAsia="Century Gothic" w:hAnsi="Arial" w:cs="Arial"/>
                <w:b/>
                <w:bCs/>
                <w:sz w:val="24"/>
                <w:szCs w:val="24"/>
              </w:rPr>
            </w:pPr>
            <w:r w:rsidRPr="00F330D6">
              <w:rPr>
                <w:rFonts w:ascii="Arial" w:eastAsia="Century Gothic" w:hAnsi="Arial" w:cs="Arial"/>
                <w:b/>
                <w:bCs/>
                <w:sz w:val="24"/>
                <w:szCs w:val="24"/>
              </w:rPr>
              <w:t>TEXTO ANTERIOR</w:t>
            </w:r>
          </w:p>
        </w:tc>
        <w:tc>
          <w:tcPr>
            <w:tcW w:w="4414" w:type="dxa"/>
          </w:tcPr>
          <w:p w14:paraId="7DC28D08" w14:textId="53A0359C" w:rsidR="00385F97" w:rsidRPr="00F330D6" w:rsidRDefault="00385F97" w:rsidP="0061280F">
            <w:pPr>
              <w:spacing w:line="276" w:lineRule="auto"/>
              <w:jc w:val="center"/>
              <w:rPr>
                <w:rFonts w:ascii="Arial" w:eastAsia="Century Gothic" w:hAnsi="Arial" w:cs="Arial"/>
                <w:b/>
                <w:bCs/>
                <w:sz w:val="24"/>
                <w:szCs w:val="24"/>
              </w:rPr>
            </w:pPr>
            <w:r w:rsidRPr="00F330D6">
              <w:rPr>
                <w:rFonts w:ascii="Arial" w:eastAsia="Century Gothic" w:hAnsi="Arial" w:cs="Arial"/>
                <w:b/>
                <w:bCs/>
                <w:sz w:val="24"/>
                <w:szCs w:val="24"/>
              </w:rPr>
              <w:t>TEXTO PROPUESTO</w:t>
            </w:r>
          </w:p>
        </w:tc>
      </w:tr>
      <w:tr w:rsidR="00385F97" w:rsidRPr="00F330D6" w14:paraId="43E5D788" w14:textId="77777777" w:rsidTr="00385F97">
        <w:tc>
          <w:tcPr>
            <w:tcW w:w="4414" w:type="dxa"/>
          </w:tcPr>
          <w:p w14:paraId="6D6BA65F" w14:textId="77777777" w:rsidR="00385F97" w:rsidRPr="00F330D6" w:rsidRDefault="00385F97" w:rsidP="0061280F">
            <w:pPr>
              <w:spacing w:line="276" w:lineRule="auto"/>
              <w:jc w:val="both"/>
              <w:rPr>
                <w:rFonts w:ascii="Arial" w:hAnsi="Arial" w:cs="Arial"/>
                <w:sz w:val="24"/>
                <w:szCs w:val="24"/>
              </w:rPr>
            </w:pPr>
            <w:r w:rsidRPr="00F330D6">
              <w:rPr>
                <w:rFonts w:ascii="Arial" w:hAnsi="Arial" w:cs="Arial"/>
                <w:b/>
                <w:bCs/>
                <w:sz w:val="24"/>
                <w:szCs w:val="24"/>
              </w:rPr>
              <w:t>Artículo 3.</w:t>
            </w:r>
            <w:r w:rsidRPr="00F330D6">
              <w:rPr>
                <w:rFonts w:ascii="Arial" w:hAnsi="Arial" w:cs="Arial"/>
                <w:sz w:val="24"/>
                <w:szCs w:val="24"/>
              </w:rPr>
              <w:t xml:space="preserve"> Para efectos de esta Ley se entenderá por:</w:t>
            </w:r>
          </w:p>
          <w:p w14:paraId="482B490C" w14:textId="588551E3" w:rsidR="00385F97" w:rsidRPr="00F330D6" w:rsidRDefault="00385F97" w:rsidP="0061280F">
            <w:pPr>
              <w:spacing w:line="276" w:lineRule="auto"/>
              <w:jc w:val="both"/>
              <w:rPr>
                <w:rFonts w:ascii="Arial" w:eastAsia="Century Gothic" w:hAnsi="Arial" w:cs="Arial"/>
                <w:sz w:val="24"/>
                <w:szCs w:val="24"/>
              </w:rPr>
            </w:pPr>
            <w:r w:rsidRPr="00F330D6">
              <w:rPr>
                <w:rFonts w:ascii="Arial" w:eastAsia="Century Gothic" w:hAnsi="Arial" w:cs="Arial"/>
                <w:sz w:val="24"/>
                <w:szCs w:val="24"/>
              </w:rPr>
              <w:t>DEL I AL XXVII…</w:t>
            </w:r>
          </w:p>
          <w:p w14:paraId="2FE25405" w14:textId="77777777" w:rsidR="00385F97" w:rsidRPr="00F330D6" w:rsidRDefault="00385F97" w:rsidP="0061280F">
            <w:pPr>
              <w:spacing w:line="276" w:lineRule="auto"/>
              <w:jc w:val="both"/>
              <w:rPr>
                <w:rFonts w:ascii="Arial" w:eastAsia="Century Gothic" w:hAnsi="Arial" w:cs="Arial"/>
                <w:sz w:val="24"/>
                <w:szCs w:val="24"/>
              </w:rPr>
            </w:pPr>
          </w:p>
          <w:p w14:paraId="1ED5F236" w14:textId="323F79AA" w:rsidR="00385F97" w:rsidRPr="00F330D6" w:rsidRDefault="00385F97" w:rsidP="0061280F">
            <w:pPr>
              <w:spacing w:line="276" w:lineRule="auto"/>
              <w:jc w:val="both"/>
              <w:rPr>
                <w:rFonts w:ascii="Arial" w:eastAsia="Century Gothic" w:hAnsi="Arial" w:cs="Arial"/>
                <w:sz w:val="24"/>
                <w:szCs w:val="24"/>
              </w:rPr>
            </w:pPr>
          </w:p>
        </w:tc>
        <w:tc>
          <w:tcPr>
            <w:tcW w:w="4414" w:type="dxa"/>
          </w:tcPr>
          <w:p w14:paraId="5BC4B8A9" w14:textId="77777777" w:rsidR="00385F97" w:rsidRPr="00F330D6" w:rsidRDefault="00385F97" w:rsidP="0061280F">
            <w:pPr>
              <w:spacing w:line="276" w:lineRule="auto"/>
              <w:jc w:val="both"/>
              <w:rPr>
                <w:rFonts w:ascii="Arial" w:hAnsi="Arial" w:cs="Arial"/>
                <w:sz w:val="24"/>
                <w:szCs w:val="24"/>
              </w:rPr>
            </w:pPr>
            <w:r w:rsidRPr="00F330D6">
              <w:rPr>
                <w:rFonts w:ascii="Arial" w:hAnsi="Arial" w:cs="Arial"/>
                <w:b/>
                <w:bCs/>
                <w:sz w:val="24"/>
                <w:szCs w:val="24"/>
              </w:rPr>
              <w:t>Artículo 3.</w:t>
            </w:r>
            <w:r w:rsidRPr="00F330D6">
              <w:rPr>
                <w:rFonts w:ascii="Arial" w:hAnsi="Arial" w:cs="Arial"/>
                <w:sz w:val="24"/>
                <w:szCs w:val="24"/>
              </w:rPr>
              <w:t xml:space="preserve"> Para efectos de esta Ley se entenderá por:</w:t>
            </w:r>
          </w:p>
          <w:p w14:paraId="5D747A51" w14:textId="765182D2" w:rsidR="0061280F" w:rsidRPr="00F330D6" w:rsidRDefault="00617B4B" w:rsidP="0061280F">
            <w:pPr>
              <w:spacing w:line="276" w:lineRule="auto"/>
              <w:jc w:val="both"/>
              <w:rPr>
                <w:rFonts w:ascii="Arial" w:hAnsi="Arial" w:cs="Arial"/>
                <w:b/>
                <w:bCs/>
                <w:sz w:val="24"/>
                <w:szCs w:val="24"/>
              </w:rPr>
            </w:pPr>
            <w:r w:rsidRPr="00F330D6">
              <w:rPr>
                <w:rFonts w:ascii="Arial" w:hAnsi="Arial" w:cs="Arial"/>
                <w:b/>
                <w:bCs/>
                <w:sz w:val="24"/>
                <w:szCs w:val="24"/>
              </w:rPr>
              <w:t>XXVIII. Acoso Laboral</w:t>
            </w:r>
            <w:r w:rsidRPr="00F330D6">
              <w:rPr>
                <w:rFonts w:ascii="Arial" w:hAnsi="Arial" w:cs="Arial"/>
                <w:sz w:val="24"/>
                <w:szCs w:val="24"/>
              </w:rPr>
              <w:t>: Intimidación</w:t>
            </w:r>
            <w:r w:rsidR="00E21BD2" w:rsidRPr="00F330D6">
              <w:rPr>
                <w:rFonts w:ascii="Arial" w:hAnsi="Arial" w:cs="Arial"/>
                <w:sz w:val="24"/>
                <w:szCs w:val="24"/>
              </w:rPr>
              <w:t xml:space="preserve"> física</w:t>
            </w:r>
            <w:r w:rsidR="00E00CB4" w:rsidRPr="00F330D6">
              <w:rPr>
                <w:rFonts w:ascii="Arial" w:hAnsi="Arial" w:cs="Arial"/>
                <w:sz w:val="24"/>
                <w:szCs w:val="24"/>
              </w:rPr>
              <w:t>,</w:t>
            </w:r>
            <w:r w:rsidR="00E21BD2" w:rsidRPr="00F330D6">
              <w:rPr>
                <w:rFonts w:ascii="Arial" w:hAnsi="Arial" w:cs="Arial"/>
                <w:sz w:val="24"/>
                <w:szCs w:val="24"/>
              </w:rPr>
              <w:t xml:space="preserve"> verbal,</w:t>
            </w:r>
            <w:r w:rsidR="00E00CB4" w:rsidRPr="00F330D6">
              <w:rPr>
                <w:rFonts w:ascii="Arial" w:hAnsi="Arial" w:cs="Arial"/>
                <w:sz w:val="24"/>
                <w:szCs w:val="24"/>
              </w:rPr>
              <w:t xml:space="preserve"> simbólica y/o digital,</w:t>
            </w:r>
            <w:r w:rsidRPr="00F330D6">
              <w:rPr>
                <w:rFonts w:ascii="Arial" w:hAnsi="Arial" w:cs="Arial"/>
                <w:sz w:val="24"/>
                <w:szCs w:val="24"/>
              </w:rPr>
              <w:t xml:space="preserve"> sistemática de una o </w:t>
            </w:r>
            <w:r w:rsidR="007762D6" w:rsidRPr="00F330D6">
              <w:rPr>
                <w:rFonts w:ascii="Arial" w:hAnsi="Arial" w:cs="Arial"/>
                <w:sz w:val="24"/>
                <w:szCs w:val="24"/>
              </w:rPr>
              <w:t>más</w:t>
            </w:r>
            <w:r w:rsidRPr="00F330D6">
              <w:rPr>
                <w:rFonts w:ascii="Arial" w:hAnsi="Arial" w:cs="Arial"/>
                <w:sz w:val="24"/>
                <w:szCs w:val="24"/>
              </w:rPr>
              <w:t xml:space="preserve"> personas en el ambiente laboral, por medio de descrédito, insulto</w:t>
            </w:r>
            <w:r w:rsidR="00E21BD2" w:rsidRPr="00F330D6">
              <w:rPr>
                <w:rFonts w:ascii="Arial" w:hAnsi="Arial" w:cs="Arial"/>
                <w:sz w:val="24"/>
                <w:szCs w:val="24"/>
              </w:rPr>
              <w:t>s</w:t>
            </w:r>
            <w:r w:rsidRPr="00F330D6">
              <w:rPr>
                <w:rFonts w:ascii="Arial" w:hAnsi="Arial" w:cs="Arial"/>
                <w:sz w:val="24"/>
                <w:szCs w:val="24"/>
              </w:rPr>
              <w:t xml:space="preserve">, humillaciones, devaluaciones, marginación, </w:t>
            </w:r>
            <w:r w:rsidRPr="00F330D6">
              <w:rPr>
                <w:rFonts w:ascii="Arial" w:hAnsi="Arial" w:cs="Arial"/>
                <w:sz w:val="24"/>
                <w:szCs w:val="24"/>
              </w:rPr>
              <w:lastRenderedPageBreak/>
              <w:t>indiferencia, comparaciones destructivas, rechazo, restricción,</w:t>
            </w:r>
            <w:r w:rsidR="00E21BD2" w:rsidRPr="00F330D6">
              <w:rPr>
                <w:rFonts w:ascii="Arial" w:hAnsi="Arial" w:cs="Arial"/>
                <w:sz w:val="24"/>
                <w:szCs w:val="24"/>
              </w:rPr>
              <w:t xml:space="preserve"> intimidación,</w:t>
            </w:r>
            <w:r w:rsidRPr="00F330D6">
              <w:rPr>
                <w:rFonts w:ascii="Arial" w:hAnsi="Arial" w:cs="Arial"/>
                <w:sz w:val="24"/>
                <w:szCs w:val="24"/>
              </w:rPr>
              <w:t xml:space="preserve"> amenazas o abuso físico.</w:t>
            </w:r>
          </w:p>
          <w:p w14:paraId="1C24D357" w14:textId="555A0629" w:rsidR="00E034B1" w:rsidRPr="00F330D6" w:rsidRDefault="00385F97" w:rsidP="009C64F0">
            <w:pPr>
              <w:jc w:val="both"/>
              <w:rPr>
                <w:rFonts w:ascii="Arial" w:hAnsi="Arial" w:cs="Arial"/>
                <w:sz w:val="24"/>
                <w:szCs w:val="24"/>
              </w:rPr>
            </w:pPr>
            <w:r w:rsidRPr="00F330D6">
              <w:rPr>
                <w:rFonts w:ascii="Arial" w:hAnsi="Arial" w:cs="Arial"/>
                <w:b/>
                <w:bCs/>
                <w:sz w:val="24"/>
                <w:szCs w:val="24"/>
              </w:rPr>
              <w:t>X</w:t>
            </w:r>
            <w:r w:rsidR="00617B4B" w:rsidRPr="00F330D6">
              <w:rPr>
                <w:rFonts w:ascii="Arial" w:hAnsi="Arial" w:cs="Arial"/>
                <w:b/>
                <w:bCs/>
                <w:sz w:val="24"/>
                <w:szCs w:val="24"/>
              </w:rPr>
              <w:t>IX</w:t>
            </w:r>
            <w:r w:rsidRPr="00F330D6">
              <w:rPr>
                <w:rFonts w:ascii="Arial" w:hAnsi="Arial" w:cs="Arial"/>
                <w:b/>
                <w:bCs/>
                <w:sz w:val="24"/>
                <w:szCs w:val="24"/>
              </w:rPr>
              <w:t xml:space="preserve">. Acoso Sexual: </w:t>
            </w:r>
            <w:r w:rsidR="00A856C9" w:rsidRPr="00A856C9">
              <w:rPr>
                <w:rFonts w:ascii="Arial" w:hAnsi="Arial" w:cs="Arial"/>
                <w:sz w:val="24"/>
                <w:szCs w:val="24"/>
              </w:rPr>
              <w:t>Quien</w:t>
            </w:r>
            <w:r w:rsidR="00E034B1" w:rsidRPr="00F330D6">
              <w:rPr>
                <w:rFonts w:ascii="Arial" w:hAnsi="Arial" w:cs="Arial"/>
                <w:sz w:val="24"/>
                <w:szCs w:val="24"/>
              </w:rPr>
              <w:t xml:space="preserve"> sin llegar a la violación o al abuso sexual, realice a otra persona, sin su consentimiento, algún acto lascivo o de connotación sexual.</w:t>
            </w:r>
          </w:p>
          <w:p w14:paraId="05DCC6D9" w14:textId="6B33495A" w:rsidR="00E034B1" w:rsidRPr="00F330D6" w:rsidRDefault="00E00CB4" w:rsidP="0061280F">
            <w:pPr>
              <w:spacing w:line="276" w:lineRule="auto"/>
              <w:jc w:val="both"/>
              <w:rPr>
                <w:rFonts w:ascii="Arial" w:hAnsi="Arial" w:cs="Arial"/>
                <w:sz w:val="24"/>
                <w:szCs w:val="24"/>
              </w:rPr>
            </w:pPr>
            <w:r w:rsidRPr="00F330D6">
              <w:rPr>
                <w:rFonts w:ascii="Arial" w:eastAsia="Century Gothic" w:hAnsi="Arial" w:cs="Arial"/>
                <w:b/>
                <w:bCs/>
                <w:sz w:val="24"/>
                <w:szCs w:val="24"/>
              </w:rPr>
              <w:t xml:space="preserve">XX. Abuso sexual: </w:t>
            </w:r>
            <w:r w:rsidR="00A856C9">
              <w:rPr>
                <w:rFonts w:ascii="Arial" w:hAnsi="Arial" w:cs="Arial"/>
                <w:sz w:val="24"/>
                <w:szCs w:val="24"/>
              </w:rPr>
              <w:t>Quien</w:t>
            </w:r>
            <w:r w:rsidR="00E034B1" w:rsidRPr="00F330D6">
              <w:rPr>
                <w:rFonts w:ascii="Arial" w:hAnsi="Arial" w:cs="Arial"/>
                <w:sz w:val="24"/>
                <w:szCs w:val="24"/>
              </w:rPr>
              <w:t xml:space="preserve"> sin consentimiento de una persona y sin el propósito de llegar a la cópula, ejecute en ella un acto sexual, la obligue a observarlo o la haga ejecutarlo</w:t>
            </w:r>
          </w:p>
          <w:p w14:paraId="10B9D324" w14:textId="3376D38E" w:rsidR="00931F86" w:rsidRPr="00F330D6" w:rsidRDefault="00931F86" w:rsidP="0061280F">
            <w:pPr>
              <w:spacing w:line="276" w:lineRule="auto"/>
              <w:jc w:val="both"/>
              <w:rPr>
                <w:rFonts w:ascii="Arial" w:eastAsia="Century Gothic" w:hAnsi="Arial" w:cs="Arial"/>
                <w:sz w:val="24"/>
                <w:szCs w:val="24"/>
              </w:rPr>
            </w:pPr>
            <w:r w:rsidRPr="00F330D6">
              <w:rPr>
                <w:rFonts w:ascii="Arial" w:eastAsia="Century Gothic" w:hAnsi="Arial" w:cs="Arial"/>
                <w:b/>
                <w:sz w:val="24"/>
                <w:szCs w:val="24"/>
              </w:rPr>
              <w:t>XXI. Hostigamiento Sexual:</w:t>
            </w:r>
            <w:r w:rsidRPr="00F330D6">
              <w:rPr>
                <w:rFonts w:ascii="Arial" w:eastAsia="Century Gothic" w:hAnsi="Arial" w:cs="Arial"/>
                <w:sz w:val="24"/>
                <w:szCs w:val="24"/>
              </w:rPr>
              <w:t xml:space="preserve"> </w:t>
            </w:r>
            <w:r w:rsidR="00A856C9">
              <w:rPr>
                <w:rFonts w:ascii="Arial" w:eastAsia="Century Gothic" w:hAnsi="Arial" w:cs="Arial"/>
                <w:sz w:val="24"/>
                <w:szCs w:val="24"/>
              </w:rPr>
              <w:t>Q</w:t>
            </w:r>
            <w:r w:rsidR="00E034B1" w:rsidRPr="00F330D6">
              <w:rPr>
                <w:rFonts w:ascii="Arial" w:hAnsi="Arial" w:cs="Arial"/>
                <w:sz w:val="24"/>
                <w:szCs w:val="24"/>
              </w:rPr>
              <w:t>uien sin llegar a la violación o al abuso sexual, realice a otra persona, sin su consentimiento, algún acto lascivo o de connotación sexual valiéndose de su posición jerárquica o autoridad derivada de la relación laboral, docente, religiosa, doméstica o cualquiera otra que implique subordinación.</w:t>
            </w:r>
          </w:p>
        </w:tc>
      </w:tr>
    </w:tbl>
    <w:p w14:paraId="38BF4DE3" w14:textId="77777777" w:rsidR="00E36838" w:rsidRPr="00F330D6" w:rsidRDefault="00E36838" w:rsidP="0061280F">
      <w:pPr>
        <w:spacing w:after="0" w:line="276" w:lineRule="auto"/>
        <w:jc w:val="both"/>
        <w:rPr>
          <w:rFonts w:ascii="Arial" w:eastAsia="Century Gothic" w:hAnsi="Arial" w:cs="Arial"/>
          <w:sz w:val="24"/>
          <w:szCs w:val="24"/>
        </w:rPr>
      </w:pPr>
    </w:p>
    <w:p w14:paraId="5DFDA89F" w14:textId="4C587DB2" w:rsidR="002A79C0" w:rsidRPr="00F330D6" w:rsidRDefault="00385F97" w:rsidP="0061280F">
      <w:pPr>
        <w:spacing w:after="0" w:line="276" w:lineRule="auto"/>
        <w:jc w:val="both"/>
        <w:rPr>
          <w:rFonts w:ascii="Arial" w:eastAsia="Century Gothic" w:hAnsi="Arial" w:cs="Arial"/>
          <w:sz w:val="24"/>
          <w:szCs w:val="24"/>
        </w:rPr>
      </w:pPr>
      <w:r w:rsidRPr="00F330D6">
        <w:rPr>
          <w:rFonts w:ascii="Arial" w:eastAsia="Century Gothic" w:hAnsi="Arial" w:cs="Arial"/>
          <w:b/>
          <w:bCs/>
          <w:sz w:val="24"/>
          <w:szCs w:val="24"/>
        </w:rPr>
        <w:t>SEGUNDO</w:t>
      </w:r>
      <w:r w:rsidR="002A79C0" w:rsidRPr="00F330D6">
        <w:rPr>
          <w:rFonts w:ascii="Arial" w:eastAsia="Century Gothic" w:hAnsi="Arial" w:cs="Arial"/>
          <w:b/>
          <w:bCs/>
          <w:sz w:val="24"/>
          <w:szCs w:val="24"/>
        </w:rPr>
        <w:t xml:space="preserve">. </w:t>
      </w:r>
      <w:r w:rsidR="002A79C0" w:rsidRPr="00F330D6">
        <w:rPr>
          <w:rFonts w:ascii="Arial" w:eastAsia="Century Gothic" w:hAnsi="Arial" w:cs="Arial"/>
          <w:sz w:val="24"/>
          <w:szCs w:val="24"/>
        </w:rPr>
        <w:t>Se adiciona el artículo 57 B</w:t>
      </w:r>
      <w:r w:rsidR="00503D68" w:rsidRPr="00F330D6">
        <w:rPr>
          <w:rFonts w:ascii="Arial" w:eastAsia="Century Gothic" w:hAnsi="Arial" w:cs="Arial"/>
          <w:sz w:val="24"/>
          <w:szCs w:val="24"/>
        </w:rPr>
        <w:t>is, Ter</w:t>
      </w:r>
      <w:r w:rsidR="00F05B8E" w:rsidRPr="00F330D6">
        <w:rPr>
          <w:rFonts w:ascii="Arial" w:eastAsia="Century Gothic" w:hAnsi="Arial" w:cs="Arial"/>
          <w:sz w:val="24"/>
          <w:szCs w:val="24"/>
        </w:rPr>
        <w:t>,</w:t>
      </w:r>
      <w:r w:rsidR="00503D68" w:rsidRPr="00F330D6">
        <w:rPr>
          <w:rFonts w:ascii="Arial" w:eastAsia="Century Gothic" w:hAnsi="Arial" w:cs="Arial"/>
          <w:sz w:val="24"/>
          <w:szCs w:val="24"/>
        </w:rPr>
        <w:t xml:space="preserve"> </w:t>
      </w:r>
      <w:proofErr w:type="spellStart"/>
      <w:r w:rsidR="005A0426" w:rsidRPr="00F330D6">
        <w:rPr>
          <w:rFonts w:ascii="Arial" w:eastAsia="Century Gothic" w:hAnsi="Arial" w:cs="Arial"/>
          <w:sz w:val="24"/>
          <w:szCs w:val="24"/>
        </w:rPr>
        <w:t>Quater</w:t>
      </w:r>
      <w:proofErr w:type="spellEnd"/>
      <w:r w:rsidR="005A0426" w:rsidRPr="00F330D6">
        <w:rPr>
          <w:rFonts w:ascii="Arial" w:eastAsia="Century Gothic" w:hAnsi="Arial" w:cs="Arial"/>
          <w:sz w:val="24"/>
          <w:szCs w:val="24"/>
        </w:rPr>
        <w:t xml:space="preserve"> y</w:t>
      </w:r>
      <w:r w:rsidR="00F05B8E" w:rsidRPr="00F330D6">
        <w:rPr>
          <w:rFonts w:ascii="Arial" w:eastAsia="Century Gothic" w:hAnsi="Arial" w:cs="Arial"/>
          <w:sz w:val="24"/>
          <w:szCs w:val="24"/>
        </w:rPr>
        <w:t xml:space="preserve"> </w:t>
      </w:r>
      <w:r w:rsidR="00547BB8" w:rsidRPr="00F330D6">
        <w:rPr>
          <w:rFonts w:ascii="Arial" w:eastAsia="Century Gothic" w:hAnsi="Arial" w:cs="Arial"/>
          <w:sz w:val="24"/>
          <w:szCs w:val="24"/>
        </w:rPr>
        <w:t>Quinquies.</w:t>
      </w:r>
    </w:p>
    <w:p w14:paraId="673AD2F8" w14:textId="77777777" w:rsidR="002A79C0" w:rsidRPr="00F330D6" w:rsidRDefault="002A79C0" w:rsidP="0061280F">
      <w:pPr>
        <w:spacing w:after="0" w:line="276" w:lineRule="auto"/>
        <w:jc w:val="both"/>
        <w:rPr>
          <w:rFonts w:ascii="Arial" w:eastAsia="Century Gothic"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8D3283" w:rsidRPr="00F330D6" w14:paraId="2AFBE718" w14:textId="77777777" w:rsidTr="00DB2128">
        <w:tc>
          <w:tcPr>
            <w:tcW w:w="4414" w:type="dxa"/>
          </w:tcPr>
          <w:p w14:paraId="56BC73EC"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TEXTO ANTERIOR</w:t>
            </w:r>
          </w:p>
        </w:tc>
        <w:tc>
          <w:tcPr>
            <w:tcW w:w="4414" w:type="dxa"/>
          </w:tcPr>
          <w:p w14:paraId="16B7F9EE"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TEXTO PROPUESTO</w:t>
            </w:r>
          </w:p>
        </w:tc>
      </w:tr>
      <w:tr w:rsidR="002A79C0" w:rsidRPr="00F330D6" w14:paraId="50E8D585" w14:textId="77777777" w:rsidTr="00DB2128">
        <w:tc>
          <w:tcPr>
            <w:tcW w:w="4414" w:type="dxa"/>
          </w:tcPr>
          <w:p w14:paraId="1CDD5013"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(sin texto)</w:t>
            </w:r>
          </w:p>
        </w:tc>
        <w:tc>
          <w:tcPr>
            <w:tcW w:w="4414" w:type="dxa"/>
          </w:tcPr>
          <w:p w14:paraId="168F31EF" w14:textId="59202F4E" w:rsidR="002A79C0" w:rsidRPr="00F330D6" w:rsidRDefault="002A79C0" w:rsidP="0060454B">
            <w:pPr>
              <w:spacing w:line="276" w:lineRule="auto"/>
              <w:jc w:val="both"/>
              <w:rPr>
                <w:rFonts w:ascii="Arial" w:hAnsi="Arial" w:cs="Arial"/>
                <w:sz w:val="24"/>
                <w:szCs w:val="24"/>
              </w:rPr>
            </w:pPr>
            <w:r w:rsidRPr="00F330D6">
              <w:rPr>
                <w:rFonts w:ascii="Arial" w:hAnsi="Arial" w:cs="Arial"/>
                <w:b/>
                <w:bCs/>
                <w:sz w:val="24"/>
                <w:szCs w:val="24"/>
              </w:rPr>
              <w:t>Artículo 57 Bis</w:t>
            </w:r>
            <w:r w:rsidRPr="00F330D6">
              <w:rPr>
                <w:rFonts w:ascii="Arial" w:hAnsi="Arial" w:cs="Arial"/>
                <w:sz w:val="24"/>
                <w:szCs w:val="24"/>
              </w:rPr>
              <w:t xml:space="preserve">. </w:t>
            </w:r>
            <w:r w:rsidR="0060454B" w:rsidRPr="00F330D6">
              <w:rPr>
                <w:rFonts w:ascii="Arial" w:hAnsi="Arial" w:cs="Arial"/>
                <w:sz w:val="24"/>
                <w:szCs w:val="24"/>
              </w:rPr>
              <w:t xml:space="preserve">Cometerá acoso laboral el Servidor Público que cause </w:t>
            </w:r>
            <w:r w:rsidR="00503D68" w:rsidRPr="00F330D6">
              <w:rPr>
                <w:rFonts w:ascii="Arial" w:hAnsi="Arial" w:cs="Arial"/>
                <w:sz w:val="24"/>
                <w:szCs w:val="24"/>
              </w:rPr>
              <w:t xml:space="preserve">una afectación </w:t>
            </w:r>
            <w:r w:rsidR="0060454B" w:rsidRPr="00F330D6">
              <w:rPr>
                <w:rFonts w:ascii="Arial" w:hAnsi="Arial" w:cs="Arial"/>
                <w:sz w:val="24"/>
                <w:szCs w:val="24"/>
              </w:rPr>
              <w:t xml:space="preserve">sistemática de </w:t>
            </w:r>
            <w:r w:rsidR="00503D68" w:rsidRPr="00F330D6">
              <w:rPr>
                <w:rFonts w:ascii="Arial" w:hAnsi="Arial" w:cs="Arial"/>
                <w:sz w:val="24"/>
                <w:szCs w:val="24"/>
              </w:rPr>
              <w:t xml:space="preserve">manera física, verbal, simbólica y/o digital, a </w:t>
            </w:r>
            <w:r w:rsidR="0060454B" w:rsidRPr="00F330D6">
              <w:rPr>
                <w:rFonts w:ascii="Arial" w:hAnsi="Arial" w:cs="Arial"/>
                <w:sz w:val="24"/>
                <w:szCs w:val="24"/>
              </w:rPr>
              <w:t>una o más personas en el ambiente laboral, por medio de</w:t>
            </w:r>
            <w:r w:rsidR="00503D68" w:rsidRPr="00F330D6">
              <w:rPr>
                <w:rFonts w:ascii="Arial" w:hAnsi="Arial" w:cs="Arial"/>
                <w:sz w:val="24"/>
                <w:szCs w:val="24"/>
              </w:rPr>
              <w:t>l</w:t>
            </w:r>
            <w:r w:rsidR="0060454B" w:rsidRPr="00F330D6">
              <w:rPr>
                <w:rFonts w:ascii="Arial" w:hAnsi="Arial" w:cs="Arial"/>
                <w:sz w:val="24"/>
                <w:szCs w:val="24"/>
              </w:rPr>
              <w:t xml:space="preserve"> descrédito, insulto</w:t>
            </w:r>
            <w:r w:rsidR="00503D68" w:rsidRPr="00F330D6">
              <w:rPr>
                <w:rFonts w:ascii="Arial" w:hAnsi="Arial" w:cs="Arial"/>
                <w:sz w:val="24"/>
                <w:szCs w:val="24"/>
              </w:rPr>
              <w:t>s</w:t>
            </w:r>
            <w:r w:rsidR="0060454B" w:rsidRPr="00F330D6">
              <w:rPr>
                <w:rFonts w:ascii="Arial" w:hAnsi="Arial" w:cs="Arial"/>
                <w:sz w:val="24"/>
                <w:szCs w:val="24"/>
              </w:rPr>
              <w:t xml:space="preserve">, humillaciones, </w:t>
            </w:r>
            <w:r w:rsidR="00FB0630" w:rsidRPr="00F330D6">
              <w:rPr>
                <w:rFonts w:ascii="Arial" w:hAnsi="Arial" w:cs="Arial"/>
                <w:sz w:val="24"/>
                <w:szCs w:val="24"/>
              </w:rPr>
              <w:t>minusvaloración</w:t>
            </w:r>
            <w:r w:rsidR="0060454B" w:rsidRPr="00F330D6">
              <w:rPr>
                <w:rFonts w:ascii="Arial" w:hAnsi="Arial" w:cs="Arial"/>
                <w:sz w:val="24"/>
                <w:szCs w:val="24"/>
              </w:rPr>
              <w:t xml:space="preserve">, marginación, indiferencia, comparaciones destructivas, rechazo, </w:t>
            </w:r>
            <w:r w:rsidR="00503D68" w:rsidRPr="00F330D6">
              <w:rPr>
                <w:rFonts w:ascii="Arial" w:hAnsi="Arial" w:cs="Arial"/>
                <w:sz w:val="24"/>
                <w:szCs w:val="24"/>
              </w:rPr>
              <w:t xml:space="preserve">intimidación, </w:t>
            </w:r>
            <w:r w:rsidR="0060454B" w:rsidRPr="00F330D6">
              <w:rPr>
                <w:rFonts w:ascii="Arial" w:hAnsi="Arial" w:cs="Arial"/>
                <w:sz w:val="24"/>
                <w:szCs w:val="24"/>
              </w:rPr>
              <w:t xml:space="preserve">restricción, amenazas </w:t>
            </w:r>
            <w:r w:rsidR="00503D68" w:rsidRPr="00F330D6">
              <w:rPr>
                <w:rFonts w:ascii="Arial" w:hAnsi="Arial" w:cs="Arial"/>
                <w:sz w:val="24"/>
                <w:szCs w:val="24"/>
              </w:rPr>
              <w:t>y/</w:t>
            </w:r>
            <w:r w:rsidR="0060454B" w:rsidRPr="00F330D6">
              <w:rPr>
                <w:rFonts w:ascii="Arial" w:hAnsi="Arial" w:cs="Arial"/>
                <w:sz w:val="24"/>
                <w:szCs w:val="24"/>
              </w:rPr>
              <w:t>o abuso físico.</w:t>
            </w:r>
          </w:p>
          <w:p w14:paraId="7644A98C" w14:textId="77777777" w:rsidR="00FB0630" w:rsidRPr="00F330D6" w:rsidRDefault="00FB0630" w:rsidP="0060454B">
            <w:pPr>
              <w:spacing w:line="276" w:lineRule="auto"/>
              <w:jc w:val="both"/>
              <w:rPr>
                <w:rFonts w:ascii="Arial" w:hAnsi="Arial" w:cs="Arial"/>
                <w:b/>
                <w:bCs/>
                <w:sz w:val="24"/>
                <w:szCs w:val="24"/>
              </w:rPr>
            </w:pPr>
          </w:p>
          <w:p w14:paraId="2D56EA9E" w14:textId="0A5D4ACA" w:rsidR="00503D68" w:rsidRPr="00F330D6" w:rsidRDefault="00503D68" w:rsidP="0060454B">
            <w:pPr>
              <w:spacing w:line="276" w:lineRule="auto"/>
              <w:jc w:val="both"/>
              <w:rPr>
                <w:rFonts w:ascii="Arial" w:hAnsi="Arial" w:cs="Arial"/>
                <w:sz w:val="24"/>
                <w:szCs w:val="24"/>
              </w:rPr>
            </w:pPr>
            <w:r w:rsidRPr="00F330D6">
              <w:rPr>
                <w:rFonts w:ascii="Arial" w:hAnsi="Arial" w:cs="Arial"/>
                <w:b/>
                <w:bCs/>
                <w:sz w:val="24"/>
                <w:szCs w:val="24"/>
              </w:rPr>
              <w:t xml:space="preserve">Artículo 57 </w:t>
            </w:r>
            <w:r w:rsidR="00F3374D" w:rsidRPr="00F330D6">
              <w:rPr>
                <w:rFonts w:ascii="Arial" w:hAnsi="Arial" w:cs="Arial"/>
                <w:b/>
                <w:bCs/>
                <w:sz w:val="24"/>
                <w:szCs w:val="24"/>
              </w:rPr>
              <w:t>Ter</w:t>
            </w:r>
            <w:r w:rsidRPr="00F330D6">
              <w:rPr>
                <w:rFonts w:ascii="Arial" w:hAnsi="Arial" w:cs="Arial"/>
                <w:b/>
                <w:bCs/>
                <w:sz w:val="24"/>
                <w:szCs w:val="24"/>
              </w:rPr>
              <w:t>.</w:t>
            </w:r>
            <w:r w:rsidR="00E034B1" w:rsidRPr="00F330D6">
              <w:rPr>
                <w:rFonts w:ascii="Arial" w:hAnsi="Arial" w:cs="Arial"/>
                <w:b/>
                <w:bCs/>
                <w:sz w:val="24"/>
                <w:szCs w:val="24"/>
              </w:rPr>
              <w:t xml:space="preserve"> </w:t>
            </w:r>
            <w:r w:rsidR="00E034B1" w:rsidRPr="00F330D6">
              <w:rPr>
                <w:rFonts w:ascii="Arial" w:hAnsi="Arial" w:cs="Arial"/>
                <w:sz w:val="24"/>
                <w:szCs w:val="24"/>
              </w:rPr>
              <w:t>Cometerá acoso sexual el Servidor Público</w:t>
            </w:r>
            <w:r w:rsidR="00E034B1" w:rsidRPr="00F330D6">
              <w:rPr>
                <w:rFonts w:ascii="Arial" w:hAnsi="Arial" w:cs="Arial"/>
                <w:b/>
                <w:bCs/>
                <w:sz w:val="24"/>
                <w:szCs w:val="24"/>
              </w:rPr>
              <w:t xml:space="preserve"> </w:t>
            </w:r>
            <w:r w:rsidR="00E034B1" w:rsidRPr="00F330D6">
              <w:rPr>
                <w:rFonts w:ascii="Arial" w:hAnsi="Arial" w:cs="Arial"/>
                <w:sz w:val="24"/>
                <w:szCs w:val="24"/>
              </w:rPr>
              <w:t>que,</w:t>
            </w:r>
            <w:r w:rsidR="00E034B1" w:rsidRPr="00F330D6">
              <w:rPr>
                <w:rFonts w:ascii="Arial" w:hAnsi="Arial" w:cs="Arial"/>
                <w:b/>
                <w:bCs/>
                <w:sz w:val="24"/>
                <w:szCs w:val="24"/>
              </w:rPr>
              <w:t xml:space="preserve"> </w:t>
            </w:r>
            <w:r w:rsidR="00E034B1" w:rsidRPr="00F330D6">
              <w:rPr>
                <w:rFonts w:ascii="Arial" w:hAnsi="Arial" w:cs="Arial"/>
                <w:sz w:val="24"/>
                <w:szCs w:val="24"/>
              </w:rPr>
              <w:t xml:space="preserve">sin llegar a la violación o al abuso sexual, </w:t>
            </w:r>
            <w:r w:rsidR="00E034B1" w:rsidRPr="00F330D6">
              <w:rPr>
                <w:rFonts w:ascii="Arial" w:hAnsi="Arial" w:cs="Arial"/>
                <w:sz w:val="24"/>
                <w:szCs w:val="24"/>
              </w:rPr>
              <w:lastRenderedPageBreak/>
              <w:t>realice a otra persona, sin su consentimiento, algún acto lascivo o de connotación sexual.</w:t>
            </w:r>
          </w:p>
          <w:p w14:paraId="7A005DA0" w14:textId="43AAF384" w:rsidR="00540BA0" w:rsidRPr="00F330D6" w:rsidRDefault="00F3374D" w:rsidP="00F3374D">
            <w:pPr>
              <w:spacing w:line="276" w:lineRule="auto"/>
              <w:jc w:val="both"/>
              <w:rPr>
                <w:rFonts w:ascii="Arial" w:hAnsi="Arial" w:cs="Arial"/>
                <w:sz w:val="24"/>
                <w:szCs w:val="24"/>
              </w:rPr>
            </w:pPr>
            <w:r w:rsidRPr="00F330D6">
              <w:rPr>
                <w:rFonts w:ascii="Arial" w:hAnsi="Arial" w:cs="Arial"/>
                <w:b/>
                <w:bCs/>
                <w:sz w:val="24"/>
                <w:szCs w:val="24"/>
              </w:rPr>
              <w:t xml:space="preserve">Artículo 57 </w:t>
            </w:r>
            <w:proofErr w:type="spellStart"/>
            <w:r w:rsidRPr="00F330D6">
              <w:rPr>
                <w:rFonts w:ascii="Arial" w:hAnsi="Arial" w:cs="Arial"/>
                <w:b/>
                <w:bCs/>
                <w:sz w:val="24"/>
                <w:szCs w:val="24"/>
              </w:rPr>
              <w:t>Quater</w:t>
            </w:r>
            <w:proofErr w:type="spellEnd"/>
            <w:r w:rsidRPr="00F330D6">
              <w:rPr>
                <w:rFonts w:ascii="Arial" w:hAnsi="Arial" w:cs="Arial"/>
                <w:b/>
                <w:bCs/>
                <w:sz w:val="24"/>
                <w:szCs w:val="24"/>
              </w:rPr>
              <w:t>.</w:t>
            </w:r>
            <w:r w:rsidR="00E034B1" w:rsidRPr="00F330D6">
              <w:rPr>
                <w:rFonts w:ascii="Arial" w:hAnsi="Arial" w:cs="Arial"/>
                <w:b/>
                <w:bCs/>
                <w:sz w:val="24"/>
                <w:szCs w:val="24"/>
              </w:rPr>
              <w:t xml:space="preserve"> </w:t>
            </w:r>
            <w:r w:rsidR="00E034B1" w:rsidRPr="00F330D6">
              <w:rPr>
                <w:rFonts w:ascii="Arial" w:hAnsi="Arial" w:cs="Arial"/>
                <w:sz w:val="24"/>
                <w:szCs w:val="24"/>
              </w:rPr>
              <w:t>Cometerá abuso sexual el Servidor Público que, sin consentimiento de una persona y sin el propósito de llegar a la cópula, ejecute en ella un acto sexual, la obligue a observarlo o la haga ejecutarlo</w:t>
            </w:r>
            <w:r w:rsidR="006261D5" w:rsidRPr="00F330D6">
              <w:rPr>
                <w:rFonts w:ascii="Arial" w:hAnsi="Arial" w:cs="Arial"/>
                <w:sz w:val="24"/>
                <w:szCs w:val="24"/>
              </w:rPr>
              <w:t>.</w:t>
            </w:r>
          </w:p>
          <w:p w14:paraId="0ACBCDDA" w14:textId="550E05B7" w:rsidR="00EC026E" w:rsidRPr="00F330D6" w:rsidRDefault="006F403F" w:rsidP="006F403F">
            <w:pPr>
              <w:spacing w:line="276" w:lineRule="auto"/>
              <w:jc w:val="both"/>
              <w:rPr>
                <w:rFonts w:ascii="Arial" w:hAnsi="Arial" w:cs="Arial"/>
                <w:sz w:val="24"/>
                <w:szCs w:val="24"/>
              </w:rPr>
            </w:pPr>
            <w:r w:rsidRPr="00F330D6">
              <w:rPr>
                <w:rFonts w:ascii="Arial" w:hAnsi="Arial" w:cs="Arial"/>
                <w:b/>
                <w:sz w:val="24"/>
                <w:szCs w:val="24"/>
              </w:rPr>
              <w:t xml:space="preserve">Articulo 57 </w:t>
            </w:r>
            <w:r w:rsidR="00F05B8E" w:rsidRPr="00F330D6">
              <w:rPr>
                <w:rFonts w:ascii="Arial" w:hAnsi="Arial" w:cs="Arial"/>
                <w:b/>
                <w:sz w:val="24"/>
                <w:szCs w:val="24"/>
              </w:rPr>
              <w:t xml:space="preserve">Quinquies. </w:t>
            </w:r>
            <w:r w:rsidR="00011455" w:rsidRPr="00F330D6">
              <w:rPr>
                <w:rFonts w:ascii="Arial" w:eastAsia="Century Gothic" w:hAnsi="Arial" w:cs="Arial"/>
                <w:sz w:val="24"/>
                <w:szCs w:val="24"/>
              </w:rPr>
              <w:t>Cometerá</w:t>
            </w:r>
            <w:r w:rsidR="00D74F42" w:rsidRPr="00F330D6">
              <w:rPr>
                <w:rFonts w:ascii="Arial" w:eastAsia="Century Gothic" w:hAnsi="Arial" w:cs="Arial"/>
                <w:sz w:val="24"/>
                <w:szCs w:val="24"/>
              </w:rPr>
              <w:t xml:space="preserve"> hostigamiento sexual el Servidor Público</w:t>
            </w:r>
            <w:r w:rsidR="00011455" w:rsidRPr="00F330D6">
              <w:rPr>
                <w:rFonts w:ascii="Arial" w:eastAsia="Century Gothic" w:hAnsi="Arial" w:cs="Arial"/>
                <w:sz w:val="24"/>
                <w:szCs w:val="24"/>
              </w:rPr>
              <w:t xml:space="preserve"> que</w:t>
            </w:r>
            <w:r w:rsidR="00D74F42" w:rsidRPr="00F330D6">
              <w:rPr>
                <w:rFonts w:ascii="Arial" w:eastAsia="Century Gothic" w:hAnsi="Arial" w:cs="Arial"/>
                <w:sz w:val="24"/>
                <w:szCs w:val="24"/>
              </w:rPr>
              <w:t xml:space="preserve"> </w:t>
            </w:r>
            <w:r w:rsidR="00D74F42" w:rsidRPr="00F330D6">
              <w:rPr>
                <w:rFonts w:ascii="Arial" w:hAnsi="Arial" w:cs="Arial"/>
                <w:sz w:val="24"/>
                <w:szCs w:val="24"/>
              </w:rPr>
              <w:t>realice a otra persona, sin su consentimiento, algún acto lascivo o de connotación sexual valiéndose de su posición jerárquica o autoridad derivada de la relación laboral, docente, religiosa, doméstica o cualquiera otra que implique subordinación.</w:t>
            </w:r>
          </w:p>
          <w:p w14:paraId="369BD0BA" w14:textId="77777777" w:rsidR="00E034B1" w:rsidRPr="00F330D6" w:rsidRDefault="00E034B1" w:rsidP="006F403F">
            <w:pPr>
              <w:spacing w:line="276" w:lineRule="auto"/>
              <w:jc w:val="both"/>
              <w:rPr>
                <w:rFonts w:ascii="Arial" w:eastAsia="Century Gothic" w:hAnsi="Arial" w:cs="Arial"/>
                <w:sz w:val="24"/>
                <w:szCs w:val="24"/>
              </w:rPr>
            </w:pPr>
          </w:p>
          <w:p w14:paraId="4F321F55" w14:textId="58ACA821" w:rsidR="00F3374D" w:rsidRPr="00F330D6" w:rsidRDefault="00F3374D" w:rsidP="006F403F">
            <w:pPr>
              <w:spacing w:line="276" w:lineRule="auto"/>
              <w:jc w:val="both"/>
              <w:rPr>
                <w:rFonts w:ascii="Arial" w:hAnsi="Arial" w:cs="Arial"/>
                <w:sz w:val="24"/>
                <w:szCs w:val="24"/>
              </w:rPr>
            </w:pPr>
          </w:p>
        </w:tc>
      </w:tr>
    </w:tbl>
    <w:p w14:paraId="0F5440C3" w14:textId="77777777" w:rsidR="002A79C0" w:rsidRPr="00F330D6" w:rsidRDefault="002A79C0" w:rsidP="0061280F">
      <w:pPr>
        <w:spacing w:after="0" w:line="276" w:lineRule="auto"/>
        <w:jc w:val="both"/>
        <w:rPr>
          <w:rFonts w:ascii="Arial" w:eastAsia="Century Gothic" w:hAnsi="Arial" w:cs="Arial"/>
          <w:b/>
          <w:bCs/>
          <w:sz w:val="24"/>
          <w:szCs w:val="24"/>
        </w:rPr>
      </w:pPr>
    </w:p>
    <w:p w14:paraId="690CC832" w14:textId="678B5451" w:rsidR="002A79C0" w:rsidRPr="00F330D6" w:rsidRDefault="00F3374D" w:rsidP="0061280F">
      <w:pPr>
        <w:spacing w:after="0" w:line="276" w:lineRule="auto"/>
        <w:jc w:val="both"/>
        <w:rPr>
          <w:rFonts w:ascii="Arial" w:eastAsia="Century Gothic" w:hAnsi="Arial" w:cs="Arial"/>
          <w:sz w:val="24"/>
          <w:szCs w:val="24"/>
        </w:rPr>
      </w:pPr>
      <w:r w:rsidRPr="00F330D6">
        <w:rPr>
          <w:rFonts w:ascii="Arial" w:eastAsia="Century Gothic" w:hAnsi="Arial" w:cs="Arial"/>
          <w:b/>
          <w:bCs/>
          <w:sz w:val="24"/>
          <w:szCs w:val="24"/>
        </w:rPr>
        <w:t>TERCERO</w:t>
      </w:r>
      <w:r w:rsidR="002A79C0" w:rsidRPr="00F330D6">
        <w:rPr>
          <w:rFonts w:ascii="Arial" w:eastAsia="Century Gothic" w:hAnsi="Arial" w:cs="Arial"/>
          <w:b/>
          <w:bCs/>
          <w:sz w:val="24"/>
          <w:szCs w:val="24"/>
        </w:rPr>
        <w:t xml:space="preserve">. </w:t>
      </w:r>
      <w:r w:rsidR="002A79C0" w:rsidRPr="00F330D6">
        <w:rPr>
          <w:rFonts w:ascii="Arial" w:eastAsia="Century Gothic" w:hAnsi="Arial" w:cs="Arial"/>
          <w:sz w:val="24"/>
          <w:szCs w:val="24"/>
        </w:rPr>
        <w:t>Reforma al artículo 111:</w:t>
      </w:r>
    </w:p>
    <w:p w14:paraId="2A6915BC" w14:textId="77777777" w:rsidR="002A79C0" w:rsidRPr="00F330D6" w:rsidRDefault="002A79C0" w:rsidP="0061280F">
      <w:pPr>
        <w:spacing w:after="0" w:line="276" w:lineRule="auto"/>
        <w:jc w:val="both"/>
        <w:rPr>
          <w:rFonts w:ascii="Arial" w:eastAsia="Century Gothic" w:hAnsi="Arial" w:cs="Arial"/>
          <w:sz w:val="24"/>
          <w:szCs w:val="24"/>
        </w:rPr>
      </w:pPr>
    </w:p>
    <w:tbl>
      <w:tblPr>
        <w:tblStyle w:val="Tablaconcuadrcula"/>
        <w:tblW w:w="0" w:type="auto"/>
        <w:tblLook w:val="04A0" w:firstRow="1" w:lastRow="0" w:firstColumn="1" w:lastColumn="0" w:noHBand="0" w:noVBand="1"/>
      </w:tblPr>
      <w:tblGrid>
        <w:gridCol w:w="4414"/>
        <w:gridCol w:w="4414"/>
      </w:tblGrid>
      <w:tr w:rsidR="008D3283" w:rsidRPr="00F330D6" w14:paraId="7B80DE6B" w14:textId="77777777" w:rsidTr="00DB2128">
        <w:tc>
          <w:tcPr>
            <w:tcW w:w="4414" w:type="dxa"/>
          </w:tcPr>
          <w:p w14:paraId="1C739288"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TEXTO ANTERIOR</w:t>
            </w:r>
          </w:p>
        </w:tc>
        <w:tc>
          <w:tcPr>
            <w:tcW w:w="4414" w:type="dxa"/>
          </w:tcPr>
          <w:p w14:paraId="18C93EF4"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TEXTO PROPUESTO</w:t>
            </w:r>
          </w:p>
        </w:tc>
      </w:tr>
      <w:tr w:rsidR="002A79C0" w:rsidRPr="00F330D6" w14:paraId="1E3FDEB4" w14:textId="77777777" w:rsidTr="00DB2128">
        <w:tc>
          <w:tcPr>
            <w:tcW w:w="4414" w:type="dxa"/>
          </w:tcPr>
          <w:p w14:paraId="19E1AF87"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b/>
                <w:bCs/>
                <w:sz w:val="24"/>
                <w:szCs w:val="24"/>
              </w:rPr>
              <w:t>Artículo 111.</w:t>
            </w:r>
            <w:r w:rsidRPr="00F330D6">
              <w:rPr>
                <w:rFonts w:ascii="Arial" w:hAnsi="Arial" w:cs="Arial"/>
                <w:sz w:val="24"/>
                <w:szCs w:val="24"/>
              </w:rPr>
              <w:t xml:space="preserve"> En los procedimientos de responsabilidad administrativa deberán observarse los principios de legalidad, presunción de inocencia, imparcialidad, objetividad, congruencia,</w:t>
            </w:r>
          </w:p>
          <w:p w14:paraId="02177CE1"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exhaustividad, verdad material y respeto a los derechos humanos.</w:t>
            </w:r>
          </w:p>
        </w:tc>
        <w:tc>
          <w:tcPr>
            <w:tcW w:w="4414" w:type="dxa"/>
          </w:tcPr>
          <w:p w14:paraId="5A1E6501"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b/>
                <w:bCs/>
                <w:sz w:val="24"/>
                <w:szCs w:val="24"/>
              </w:rPr>
              <w:t>Artículo 111.</w:t>
            </w:r>
            <w:r w:rsidRPr="00F330D6">
              <w:rPr>
                <w:rFonts w:ascii="Arial" w:hAnsi="Arial" w:cs="Arial"/>
                <w:sz w:val="24"/>
                <w:szCs w:val="24"/>
              </w:rPr>
              <w:t xml:space="preserve"> En los procedimientos de responsabilidad administrativa deberán observarse los principios de legalidad, presunción de inocencia, imparcialidad, objetividad, congruencia,</w:t>
            </w:r>
          </w:p>
          <w:p w14:paraId="6DF655A0" w14:textId="1FAA5956"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 xml:space="preserve">exhaustividad, verdad material, </w:t>
            </w:r>
            <w:r w:rsidRPr="00F330D6">
              <w:rPr>
                <w:rFonts w:ascii="Arial" w:hAnsi="Arial" w:cs="Arial"/>
                <w:b/>
                <w:i/>
                <w:iCs/>
                <w:sz w:val="24"/>
                <w:szCs w:val="24"/>
              </w:rPr>
              <w:t>perspectiva de género</w:t>
            </w:r>
            <w:r w:rsidRPr="00F330D6">
              <w:rPr>
                <w:rFonts w:ascii="Arial" w:hAnsi="Arial" w:cs="Arial"/>
                <w:sz w:val="24"/>
                <w:szCs w:val="24"/>
              </w:rPr>
              <w:t xml:space="preserve"> y respeto a los derechos humanos.</w:t>
            </w:r>
          </w:p>
        </w:tc>
      </w:tr>
    </w:tbl>
    <w:p w14:paraId="403A9F61" w14:textId="77777777" w:rsidR="004D4D5D" w:rsidRPr="00F330D6" w:rsidRDefault="004D4D5D" w:rsidP="0061280F">
      <w:pPr>
        <w:spacing w:after="0" w:line="276" w:lineRule="auto"/>
        <w:jc w:val="both"/>
        <w:rPr>
          <w:rFonts w:ascii="Arial" w:eastAsia="Century Gothic" w:hAnsi="Arial" w:cs="Arial"/>
          <w:b/>
          <w:bCs/>
          <w:sz w:val="24"/>
          <w:szCs w:val="24"/>
        </w:rPr>
      </w:pPr>
    </w:p>
    <w:p w14:paraId="64F162E8" w14:textId="265E7C06" w:rsidR="002A79C0" w:rsidRPr="00F330D6" w:rsidRDefault="00385F97" w:rsidP="0061280F">
      <w:pPr>
        <w:spacing w:after="0" w:line="276" w:lineRule="auto"/>
        <w:jc w:val="both"/>
        <w:rPr>
          <w:rFonts w:ascii="Arial" w:eastAsia="Century Gothic" w:hAnsi="Arial" w:cs="Arial"/>
          <w:sz w:val="24"/>
          <w:szCs w:val="24"/>
        </w:rPr>
      </w:pPr>
      <w:r w:rsidRPr="00F330D6">
        <w:rPr>
          <w:rFonts w:ascii="Arial" w:eastAsia="Century Gothic" w:hAnsi="Arial" w:cs="Arial"/>
          <w:b/>
          <w:bCs/>
          <w:sz w:val="24"/>
          <w:szCs w:val="24"/>
        </w:rPr>
        <w:t>QUINTO</w:t>
      </w:r>
      <w:r w:rsidR="002A79C0" w:rsidRPr="00F330D6">
        <w:rPr>
          <w:rFonts w:ascii="Arial" w:eastAsia="Century Gothic" w:hAnsi="Arial" w:cs="Arial"/>
          <w:b/>
          <w:bCs/>
          <w:sz w:val="24"/>
          <w:szCs w:val="24"/>
        </w:rPr>
        <w:t xml:space="preserve">. </w:t>
      </w:r>
      <w:r w:rsidR="002A79C0" w:rsidRPr="00F330D6">
        <w:rPr>
          <w:rFonts w:ascii="Arial" w:eastAsia="Century Gothic" w:hAnsi="Arial" w:cs="Arial"/>
          <w:sz w:val="24"/>
          <w:szCs w:val="24"/>
        </w:rPr>
        <w:t xml:space="preserve">Se agrega la fracción VI del artículo 124: </w:t>
      </w:r>
    </w:p>
    <w:p w14:paraId="1B6C3D5E" w14:textId="77777777" w:rsidR="002A79C0" w:rsidRPr="00F330D6" w:rsidRDefault="002A79C0" w:rsidP="0061280F">
      <w:pPr>
        <w:spacing w:after="0" w:line="276" w:lineRule="aut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8D3283" w:rsidRPr="00F330D6" w14:paraId="078D7A67" w14:textId="77777777" w:rsidTr="00DB2128">
        <w:tc>
          <w:tcPr>
            <w:tcW w:w="4414" w:type="dxa"/>
          </w:tcPr>
          <w:p w14:paraId="227B05E2"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TEXTO ANTERIOR</w:t>
            </w:r>
          </w:p>
        </w:tc>
        <w:tc>
          <w:tcPr>
            <w:tcW w:w="4414" w:type="dxa"/>
          </w:tcPr>
          <w:p w14:paraId="649D748F" w14:textId="77777777" w:rsidR="002A79C0" w:rsidRPr="00F330D6" w:rsidRDefault="002A79C0" w:rsidP="0061280F">
            <w:pPr>
              <w:spacing w:line="276" w:lineRule="auto"/>
              <w:jc w:val="center"/>
              <w:rPr>
                <w:rFonts w:ascii="Arial" w:hAnsi="Arial" w:cs="Arial"/>
                <w:b/>
                <w:bCs/>
                <w:sz w:val="24"/>
                <w:szCs w:val="24"/>
              </w:rPr>
            </w:pPr>
            <w:r w:rsidRPr="00F330D6">
              <w:rPr>
                <w:rFonts w:ascii="Arial" w:hAnsi="Arial" w:cs="Arial"/>
                <w:b/>
                <w:bCs/>
                <w:sz w:val="24"/>
                <w:szCs w:val="24"/>
              </w:rPr>
              <w:t>TEXTO PROPUESTO</w:t>
            </w:r>
          </w:p>
        </w:tc>
      </w:tr>
      <w:tr w:rsidR="002A79C0" w:rsidRPr="00F330D6" w14:paraId="4A0629BA" w14:textId="77777777" w:rsidTr="00DB2128">
        <w:tc>
          <w:tcPr>
            <w:tcW w:w="4414" w:type="dxa"/>
          </w:tcPr>
          <w:p w14:paraId="599D7CD6"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b/>
                <w:bCs/>
                <w:sz w:val="24"/>
                <w:szCs w:val="24"/>
              </w:rPr>
              <w:t>Artículo 124.</w:t>
            </w:r>
            <w:r w:rsidRPr="00F330D6">
              <w:rPr>
                <w:rFonts w:ascii="Arial" w:hAnsi="Arial" w:cs="Arial"/>
                <w:sz w:val="24"/>
                <w:szCs w:val="24"/>
              </w:rPr>
              <w:t xml:space="preserve"> Podrán ser decretadas como medidas cautelares las siguientes:</w:t>
            </w:r>
          </w:p>
          <w:p w14:paraId="2D17C452" w14:textId="77777777" w:rsidR="0061280F" w:rsidRPr="00F330D6" w:rsidRDefault="0061280F" w:rsidP="0061280F">
            <w:pPr>
              <w:spacing w:line="276" w:lineRule="auto"/>
              <w:jc w:val="both"/>
              <w:rPr>
                <w:rFonts w:ascii="Arial" w:hAnsi="Arial" w:cs="Arial"/>
                <w:sz w:val="24"/>
                <w:szCs w:val="24"/>
              </w:rPr>
            </w:pPr>
          </w:p>
          <w:p w14:paraId="09CAF929" w14:textId="1CF2E3BE"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lastRenderedPageBreak/>
              <w:t>I.-…</w:t>
            </w:r>
          </w:p>
          <w:p w14:paraId="4AC53E16" w14:textId="03D33E88"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II.-…</w:t>
            </w:r>
          </w:p>
          <w:p w14:paraId="0BEBA192"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III.-…</w:t>
            </w:r>
          </w:p>
          <w:p w14:paraId="69A20DC4"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IV.-…</w:t>
            </w:r>
          </w:p>
          <w:p w14:paraId="08F70D18" w14:textId="77777777" w:rsidR="002A79C0" w:rsidRPr="00F330D6" w:rsidRDefault="002A79C0" w:rsidP="0061280F">
            <w:pPr>
              <w:spacing w:line="276" w:lineRule="auto"/>
              <w:jc w:val="both"/>
              <w:rPr>
                <w:rFonts w:ascii="Arial" w:hAnsi="Arial" w:cs="Arial"/>
                <w:b/>
                <w:bCs/>
                <w:sz w:val="24"/>
                <w:szCs w:val="24"/>
              </w:rPr>
            </w:pPr>
            <w:r w:rsidRPr="00F330D6">
              <w:rPr>
                <w:rFonts w:ascii="Arial" w:hAnsi="Arial" w:cs="Arial"/>
                <w:sz w:val="24"/>
                <w:szCs w:val="24"/>
              </w:rPr>
              <w:t>V.-…</w:t>
            </w:r>
          </w:p>
        </w:tc>
        <w:tc>
          <w:tcPr>
            <w:tcW w:w="4414" w:type="dxa"/>
          </w:tcPr>
          <w:p w14:paraId="08BE12FC"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b/>
                <w:bCs/>
                <w:sz w:val="24"/>
                <w:szCs w:val="24"/>
              </w:rPr>
              <w:lastRenderedPageBreak/>
              <w:t>Artículo 124.</w:t>
            </w:r>
            <w:r w:rsidRPr="00F330D6">
              <w:rPr>
                <w:rFonts w:ascii="Arial" w:hAnsi="Arial" w:cs="Arial"/>
                <w:sz w:val="24"/>
                <w:szCs w:val="24"/>
              </w:rPr>
              <w:t xml:space="preserve"> Podrán ser decretadas como medidas cautelares las siguientes:</w:t>
            </w:r>
          </w:p>
          <w:p w14:paraId="7A99C5D1" w14:textId="77777777" w:rsidR="0061280F" w:rsidRPr="00F330D6" w:rsidRDefault="0061280F" w:rsidP="0061280F">
            <w:pPr>
              <w:spacing w:line="276" w:lineRule="auto"/>
              <w:jc w:val="both"/>
              <w:rPr>
                <w:rFonts w:ascii="Arial" w:hAnsi="Arial" w:cs="Arial"/>
                <w:sz w:val="24"/>
                <w:szCs w:val="24"/>
              </w:rPr>
            </w:pPr>
          </w:p>
          <w:p w14:paraId="7EEB0909" w14:textId="1670A5EA"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lastRenderedPageBreak/>
              <w:t>I.-…</w:t>
            </w:r>
          </w:p>
          <w:p w14:paraId="19C6A704"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II.-…</w:t>
            </w:r>
          </w:p>
          <w:p w14:paraId="75020AF5"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III.-…</w:t>
            </w:r>
          </w:p>
          <w:p w14:paraId="6A6B5648" w14:textId="77777777" w:rsidR="002A79C0"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IV.-…</w:t>
            </w:r>
          </w:p>
          <w:p w14:paraId="4EFAC366" w14:textId="26CEE61C" w:rsidR="0061280F" w:rsidRPr="00F330D6" w:rsidRDefault="002A79C0" w:rsidP="0061280F">
            <w:pPr>
              <w:spacing w:line="276" w:lineRule="auto"/>
              <w:jc w:val="both"/>
              <w:rPr>
                <w:rFonts w:ascii="Arial" w:hAnsi="Arial" w:cs="Arial"/>
                <w:sz w:val="24"/>
                <w:szCs w:val="24"/>
              </w:rPr>
            </w:pPr>
            <w:r w:rsidRPr="00F330D6">
              <w:rPr>
                <w:rFonts w:ascii="Arial" w:hAnsi="Arial" w:cs="Arial"/>
                <w:sz w:val="24"/>
                <w:szCs w:val="24"/>
              </w:rPr>
              <w:t>V.-…</w:t>
            </w:r>
          </w:p>
          <w:p w14:paraId="6FCA96C0" w14:textId="05366EA7" w:rsidR="002A79C0" w:rsidRPr="00F330D6" w:rsidRDefault="002A79C0" w:rsidP="0061280F">
            <w:pPr>
              <w:spacing w:line="276" w:lineRule="auto"/>
              <w:jc w:val="both"/>
              <w:rPr>
                <w:rFonts w:ascii="Arial" w:hAnsi="Arial" w:cs="Arial"/>
                <w:b/>
                <w:bCs/>
                <w:sz w:val="24"/>
                <w:szCs w:val="24"/>
              </w:rPr>
            </w:pPr>
            <w:r w:rsidRPr="00F330D6">
              <w:rPr>
                <w:rFonts w:ascii="Arial" w:hAnsi="Arial" w:cs="Arial"/>
                <w:sz w:val="24"/>
                <w:szCs w:val="24"/>
              </w:rPr>
              <w:t xml:space="preserve">VI. Las que sean necesarias para garantizar </w:t>
            </w:r>
            <w:r w:rsidR="003F627B" w:rsidRPr="00F330D6">
              <w:rPr>
                <w:rFonts w:ascii="Arial" w:hAnsi="Arial" w:cs="Arial"/>
                <w:sz w:val="24"/>
                <w:szCs w:val="24"/>
              </w:rPr>
              <w:t>l</w:t>
            </w:r>
            <w:r w:rsidRPr="00F330D6">
              <w:rPr>
                <w:rFonts w:ascii="Arial" w:hAnsi="Arial" w:cs="Arial"/>
                <w:sz w:val="24"/>
                <w:szCs w:val="24"/>
              </w:rPr>
              <w:t>os derechos humanos,</w:t>
            </w:r>
            <w:r w:rsidR="00931F86" w:rsidRPr="00F330D6">
              <w:rPr>
                <w:rFonts w:ascii="Arial" w:hAnsi="Arial" w:cs="Arial"/>
                <w:sz w:val="24"/>
                <w:szCs w:val="24"/>
              </w:rPr>
              <w:t xml:space="preserve"> la protección a sus derechos laborales, el cese a la </w:t>
            </w:r>
            <w:r w:rsidR="00540BA0" w:rsidRPr="00F330D6">
              <w:rPr>
                <w:rFonts w:ascii="Arial" w:hAnsi="Arial" w:cs="Arial"/>
                <w:sz w:val="24"/>
                <w:szCs w:val="24"/>
              </w:rPr>
              <w:t>violencia, en</w:t>
            </w:r>
            <w:r w:rsidRPr="00F330D6">
              <w:rPr>
                <w:rFonts w:ascii="Arial" w:hAnsi="Arial" w:cs="Arial"/>
                <w:sz w:val="24"/>
                <w:szCs w:val="24"/>
              </w:rPr>
              <w:t xml:space="preserve"> particular una vida libre de violencia y discriminación por razón de género, cuando se trate de casos relacionados con las conductas previstas en el artículo 57 Bis</w:t>
            </w:r>
            <w:r w:rsidR="003E0159" w:rsidRPr="00F330D6">
              <w:rPr>
                <w:rFonts w:ascii="Arial" w:hAnsi="Arial" w:cs="Arial"/>
                <w:sz w:val="24"/>
                <w:szCs w:val="24"/>
              </w:rPr>
              <w:t>,</w:t>
            </w:r>
            <w:r w:rsidR="0060454B" w:rsidRPr="00F330D6">
              <w:rPr>
                <w:rFonts w:ascii="Arial" w:hAnsi="Arial" w:cs="Arial"/>
                <w:sz w:val="24"/>
                <w:szCs w:val="24"/>
              </w:rPr>
              <w:t xml:space="preserve"> </w:t>
            </w:r>
            <w:r w:rsidR="005A0426" w:rsidRPr="00F330D6">
              <w:rPr>
                <w:rFonts w:ascii="Arial" w:hAnsi="Arial" w:cs="Arial"/>
                <w:sz w:val="24"/>
                <w:szCs w:val="24"/>
              </w:rPr>
              <w:t xml:space="preserve">Ter, </w:t>
            </w:r>
            <w:proofErr w:type="spellStart"/>
            <w:r w:rsidR="005A0426" w:rsidRPr="00F330D6">
              <w:rPr>
                <w:rFonts w:ascii="Arial" w:hAnsi="Arial" w:cs="Arial"/>
                <w:sz w:val="24"/>
                <w:szCs w:val="24"/>
              </w:rPr>
              <w:t>Quater</w:t>
            </w:r>
            <w:proofErr w:type="spellEnd"/>
            <w:r w:rsidR="00F05B8E" w:rsidRPr="00F330D6">
              <w:rPr>
                <w:rFonts w:ascii="Arial" w:hAnsi="Arial" w:cs="Arial"/>
                <w:sz w:val="24"/>
                <w:szCs w:val="24"/>
              </w:rPr>
              <w:t xml:space="preserve"> y/o </w:t>
            </w:r>
            <w:proofErr w:type="gramStart"/>
            <w:r w:rsidR="00F05B8E" w:rsidRPr="00F330D6">
              <w:rPr>
                <w:rFonts w:ascii="Arial" w:hAnsi="Arial" w:cs="Arial"/>
                <w:sz w:val="24"/>
                <w:szCs w:val="24"/>
              </w:rPr>
              <w:t xml:space="preserve">Quinquies </w:t>
            </w:r>
            <w:r w:rsidRPr="00F330D6">
              <w:rPr>
                <w:rFonts w:ascii="Arial" w:hAnsi="Arial" w:cs="Arial"/>
                <w:sz w:val="24"/>
                <w:szCs w:val="24"/>
              </w:rPr>
              <w:t>.</w:t>
            </w:r>
            <w:proofErr w:type="gramEnd"/>
          </w:p>
        </w:tc>
      </w:tr>
    </w:tbl>
    <w:p w14:paraId="697BA6A6" w14:textId="77777777" w:rsidR="002A79C0" w:rsidRPr="00F330D6" w:rsidRDefault="002A79C0" w:rsidP="0061280F">
      <w:pPr>
        <w:spacing w:after="0" w:line="276" w:lineRule="auto"/>
        <w:jc w:val="center"/>
        <w:rPr>
          <w:rFonts w:ascii="Arial" w:eastAsia="Montserrat" w:hAnsi="Arial" w:cs="Arial"/>
          <w:b/>
          <w:sz w:val="24"/>
          <w:szCs w:val="24"/>
          <w:shd w:val="clear" w:color="auto" w:fill="FEFFFF"/>
        </w:rPr>
      </w:pPr>
    </w:p>
    <w:p w14:paraId="47B52597" w14:textId="77777777" w:rsidR="002A79C0" w:rsidRPr="00F330D6" w:rsidRDefault="002A79C0" w:rsidP="0061280F">
      <w:pPr>
        <w:spacing w:after="0" w:line="276" w:lineRule="auto"/>
        <w:jc w:val="center"/>
        <w:rPr>
          <w:rFonts w:ascii="Arial" w:eastAsia="Montserrat" w:hAnsi="Arial" w:cs="Arial"/>
          <w:b/>
          <w:sz w:val="24"/>
          <w:szCs w:val="24"/>
          <w:shd w:val="clear" w:color="auto" w:fill="FEFFFF"/>
        </w:rPr>
      </w:pPr>
      <w:r w:rsidRPr="00F330D6">
        <w:rPr>
          <w:rFonts w:ascii="Arial" w:eastAsia="Montserrat" w:hAnsi="Arial" w:cs="Arial"/>
          <w:b/>
          <w:sz w:val="24"/>
          <w:szCs w:val="24"/>
          <w:shd w:val="clear" w:color="auto" w:fill="FEFFFF"/>
        </w:rPr>
        <w:t>TRANSITORIOS</w:t>
      </w:r>
    </w:p>
    <w:p w14:paraId="0B6FF24B" w14:textId="77777777" w:rsidR="002A79C0" w:rsidRPr="00F330D6" w:rsidRDefault="002A79C0" w:rsidP="0061280F">
      <w:pPr>
        <w:spacing w:after="0" w:line="276" w:lineRule="auto"/>
        <w:jc w:val="center"/>
        <w:rPr>
          <w:rFonts w:ascii="Arial" w:eastAsia="Montserrat" w:hAnsi="Arial" w:cs="Arial"/>
          <w:b/>
          <w:sz w:val="24"/>
          <w:szCs w:val="24"/>
          <w:shd w:val="clear" w:color="auto" w:fill="FEFFFF"/>
        </w:rPr>
      </w:pPr>
    </w:p>
    <w:p w14:paraId="60AED1F4" w14:textId="48663ECC" w:rsidR="002A79C0" w:rsidRPr="00F330D6" w:rsidRDefault="002A79C0" w:rsidP="0061280F">
      <w:pPr>
        <w:spacing w:after="0" w:line="276" w:lineRule="auto"/>
        <w:jc w:val="both"/>
        <w:rPr>
          <w:rFonts w:ascii="Arial" w:eastAsia="Montserrat" w:hAnsi="Arial" w:cs="Arial"/>
          <w:sz w:val="24"/>
          <w:szCs w:val="24"/>
          <w:shd w:val="clear" w:color="auto" w:fill="FEFFFF"/>
        </w:rPr>
      </w:pPr>
      <w:r w:rsidRPr="00F330D6">
        <w:rPr>
          <w:rFonts w:ascii="Arial" w:eastAsia="Montserrat" w:hAnsi="Arial" w:cs="Arial"/>
          <w:b/>
          <w:sz w:val="24"/>
          <w:szCs w:val="24"/>
          <w:shd w:val="clear" w:color="auto" w:fill="FEFFFF"/>
        </w:rPr>
        <w:t xml:space="preserve">PRIMERO. </w:t>
      </w:r>
      <w:r w:rsidRPr="00F330D6">
        <w:rPr>
          <w:rFonts w:ascii="Arial" w:eastAsia="Montserrat" w:hAnsi="Arial" w:cs="Arial"/>
          <w:sz w:val="24"/>
          <w:szCs w:val="24"/>
          <w:shd w:val="clear" w:color="auto" w:fill="FEFFFF"/>
        </w:rPr>
        <w:t>El presente Decreto entrará en vigor al día siguiente de su publicación en Periódico Oficial de la Federación.</w:t>
      </w:r>
    </w:p>
    <w:p w14:paraId="1583F459" w14:textId="0241C4D1" w:rsidR="00921B23" w:rsidRPr="00F330D6" w:rsidRDefault="00921B23" w:rsidP="0061280F">
      <w:pPr>
        <w:spacing w:after="0" w:line="276" w:lineRule="auto"/>
        <w:jc w:val="both"/>
        <w:rPr>
          <w:rFonts w:ascii="Arial" w:eastAsia="Montserrat" w:hAnsi="Arial" w:cs="Arial"/>
          <w:sz w:val="24"/>
          <w:szCs w:val="24"/>
          <w:shd w:val="clear" w:color="auto" w:fill="FEFFFF"/>
        </w:rPr>
      </w:pPr>
    </w:p>
    <w:p w14:paraId="3028282B" w14:textId="79E5CD22" w:rsidR="00921B23" w:rsidRPr="00F330D6" w:rsidRDefault="00921B23" w:rsidP="0061280F">
      <w:pPr>
        <w:spacing w:after="0" w:line="276" w:lineRule="auto"/>
        <w:jc w:val="both"/>
        <w:rPr>
          <w:rFonts w:ascii="Arial" w:eastAsia="Montserrat" w:hAnsi="Arial" w:cs="Arial"/>
          <w:sz w:val="24"/>
          <w:szCs w:val="24"/>
          <w:shd w:val="clear" w:color="auto" w:fill="FEFFFF"/>
        </w:rPr>
      </w:pPr>
      <w:r w:rsidRPr="00F330D6">
        <w:rPr>
          <w:rFonts w:ascii="Arial" w:hAnsi="Arial" w:cs="Arial"/>
          <w:b/>
          <w:bCs/>
          <w:color w:val="000000"/>
          <w:sz w:val="24"/>
          <w:szCs w:val="24"/>
        </w:rPr>
        <w:t>DADO</w:t>
      </w:r>
      <w:r w:rsidRPr="00F330D6">
        <w:rPr>
          <w:rFonts w:ascii="Arial" w:hAnsi="Arial" w:cs="Arial"/>
          <w:color w:val="000000"/>
          <w:sz w:val="24"/>
          <w:szCs w:val="24"/>
        </w:rPr>
        <w:t xml:space="preserve"> en el Salón de Sesiones del H. Congreso del Estado a los </w:t>
      </w:r>
      <w:r w:rsidR="005A0426">
        <w:rPr>
          <w:rFonts w:ascii="Arial" w:hAnsi="Arial" w:cs="Arial"/>
          <w:color w:val="000000"/>
          <w:sz w:val="24"/>
          <w:szCs w:val="24"/>
        </w:rPr>
        <w:t>21</w:t>
      </w:r>
      <w:r w:rsidRPr="00F330D6">
        <w:rPr>
          <w:rFonts w:ascii="Arial" w:hAnsi="Arial" w:cs="Arial"/>
          <w:color w:val="000000"/>
          <w:sz w:val="24"/>
          <w:szCs w:val="24"/>
        </w:rPr>
        <w:t xml:space="preserve"> días del mes de noviembre del 2024.</w:t>
      </w:r>
    </w:p>
    <w:p w14:paraId="2DB96C03" w14:textId="5CDA5EF3" w:rsidR="002A79C0" w:rsidRPr="00F330D6" w:rsidRDefault="002A79C0" w:rsidP="0061280F">
      <w:pPr>
        <w:spacing w:after="0" w:line="276" w:lineRule="auto"/>
        <w:jc w:val="both"/>
        <w:rPr>
          <w:rFonts w:ascii="Arial" w:eastAsia="Montserrat" w:hAnsi="Arial" w:cs="Arial"/>
          <w:sz w:val="24"/>
          <w:szCs w:val="24"/>
          <w:shd w:val="clear" w:color="auto" w:fill="FEFFFF"/>
        </w:rPr>
      </w:pPr>
    </w:p>
    <w:p w14:paraId="40796A31" w14:textId="77777777" w:rsidR="00801FE5" w:rsidRPr="00F330D6" w:rsidRDefault="00801FE5" w:rsidP="0061280F">
      <w:pPr>
        <w:spacing w:after="0" w:line="276" w:lineRule="auto"/>
        <w:jc w:val="both"/>
        <w:rPr>
          <w:rFonts w:ascii="Arial" w:eastAsia="Montserrat" w:hAnsi="Arial" w:cs="Arial"/>
          <w:sz w:val="24"/>
          <w:szCs w:val="24"/>
          <w:shd w:val="clear" w:color="auto" w:fill="FEFFFF"/>
        </w:rPr>
      </w:pPr>
    </w:p>
    <w:p w14:paraId="442D938F" w14:textId="77777777" w:rsidR="00EB6BAF" w:rsidRPr="00F330D6" w:rsidRDefault="00EB6BAF" w:rsidP="0061280F">
      <w:pPr>
        <w:spacing w:after="0" w:line="276" w:lineRule="auto"/>
        <w:jc w:val="both"/>
        <w:rPr>
          <w:rFonts w:ascii="Arial" w:eastAsia="Montserrat" w:hAnsi="Arial" w:cs="Arial"/>
          <w:sz w:val="24"/>
          <w:szCs w:val="24"/>
          <w:shd w:val="clear" w:color="auto" w:fill="FEFFFF"/>
        </w:rPr>
      </w:pPr>
    </w:p>
    <w:p w14:paraId="0AE3B9A4" w14:textId="79644E9E" w:rsidR="002E4A84" w:rsidRPr="00F330D6" w:rsidRDefault="002A79C0" w:rsidP="008D3283">
      <w:pPr>
        <w:spacing w:after="0" w:line="276" w:lineRule="auto"/>
        <w:jc w:val="center"/>
        <w:rPr>
          <w:rFonts w:ascii="Arial" w:eastAsia="Montserrat" w:hAnsi="Arial" w:cs="Arial"/>
          <w:b/>
          <w:bCs/>
          <w:sz w:val="24"/>
          <w:szCs w:val="24"/>
          <w:shd w:val="clear" w:color="auto" w:fill="FEFFFF"/>
        </w:rPr>
      </w:pPr>
      <w:r w:rsidRPr="00F330D6">
        <w:rPr>
          <w:rFonts w:ascii="Arial" w:eastAsia="Montserrat" w:hAnsi="Arial" w:cs="Arial"/>
          <w:b/>
          <w:bCs/>
          <w:sz w:val="24"/>
          <w:szCs w:val="24"/>
          <w:shd w:val="clear" w:color="auto" w:fill="FEFFFF"/>
        </w:rPr>
        <w:t>ATENTAMENT</w:t>
      </w:r>
      <w:r w:rsidR="008D3283" w:rsidRPr="00F330D6">
        <w:rPr>
          <w:rFonts w:ascii="Arial" w:eastAsia="Montserrat" w:hAnsi="Arial" w:cs="Arial"/>
          <w:b/>
          <w:bCs/>
          <w:sz w:val="24"/>
          <w:szCs w:val="24"/>
          <w:shd w:val="clear" w:color="auto" w:fill="FEFFFF"/>
        </w:rPr>
        <w:t>E</w:t>
      </w:r>
    </w:p>
    <w:p w14:paraId="673BEFC5" w14:textId="0CEBB272" w:rsidR="00EB6BAF" w:rsidRPr="00F330D6" w:rsidRDefault="00EB6BAF" w:rsidP="0061280F">
      <w:pPr>
        <w:spacing w:after="0" w:line="276" w:lineRule="auto"/>
        <w:jc w:val="center"/>
        <w:rPr>
          <w:rFonts w:ascii="Arial" w:eastAsia="Montserrat" w:hAnsi="Arial" w:cs="Arial"/>
          <w:b/>
          <w:bCs/>
          <w:sz w:val="24"/>
          <w:szCs w:val="24"/>
          <w:shd w:val="clear" w:color="auto" w:fill="FEFFFF"/>
        </w:rPr>
      </w:pPr>
    </w:p>
    <w:p w14:paraId="49296E52" w14:textId="77777777" w:rsidR="00801FE5" w:rsidRPr="00F330D6" w:rsidRDefault="00801FE5" w:rsidP="0061280F">
      <w:pPr>
        <w:spacing w:after="0" w:line="276" w:lineRule="auto"/>
        <w:jc w:val="center"/>
        <w:rPr>
          <w:rFonts w:ascii="Arial" w:eastAsia="Montserrat" w:hAnsi="Arial" w:cs="Arial"/>
          <w:b/>
          <w:bCs/>
          <w:sz w:val="24"/>
          <w:szCs w:val="24"/>
          <w:shd w:val="clear" w:color="auto" w:fill="FEFFFF"/>
        </w:rPr>
      </w:pPr>
    </w:p>
    <w:p w14:paraId="12891F75" w14:textId="6AB5693A" w:rsidR="007648DF" w:rsidRPr="00F330D6" w:rsidRDefault="002E4A84" w:rsidP="0061280F">
      <w:pPr>
        <w:spacing w:after="0" w:line="276" w:lineRule="auto"/>
        <w:jc w:val="center"/>
        <w:rPr>
          <w:rFonts w:ascii="Arial" w:eastAsia="Montserrat" w:hAnsi="Arial" w:cs="Arial"/>
          <w:b/>
          <w:bCs/>
          <w:sz w:val="24"/>
          <w:szCs w:val="24"/>
          <w:shd w:val="clear" w:color="auto" w:fill="FEFFFF"/>
        </w:rPr>
      </w:pPr>
      <w:proofErr w:type="spellStart"/>
      <w:r w:rsidRPr="00F330D6">
        <w:rPr>
          <w:rFonts w:ascii="Arial" w:eastAsia="Montserrat" w:hAnsi="Arial" w:cs="Arial"/>
          <w:b/>
          <w:bCs/>
          <w:sz w:val="24"/>
          <w:szCs w:val="24"/>
          <w:shd w:val="clear" w:color="auto" w:fill="FEFFFF"/>
        </w:rPr>
        <w:t>D</w:t>
      </w:r>
      <w:r w:rsidR="002A79C0" w:rsidRPr="00F330D6">
        <w:rPr>
          <w:rFonts w:ascii="Arial" w:eastAsia="Montserrat" w:hAnsi="Arial" w:cs="Arial"/>
          <w:b/>
          <w:bCs/>
          <w:sz w:val="24"/>
          <w:szCs w:val="24"/>
          <w:shd w:val="clear" w:color="auto" w:fill="FEFFFF"/>
        </w:rPr>
        <w:t>ip</w:t>
      </w:r>
      <w:proofErr w:type="spellEnd"/>
      <w:r w:rsidR="002A79C0" w:rsidRPr="00F330D6">
        <w:rPr>
          <w:rFonts w:ascii="Arial" w:eastAsia="Montserrat" w:hAnsi="Arial" w:cs="Arial"/>
          <w:b/>
          <w:bCs/>
          <w:sz w:val="24"/>
          <w:szCs w:val="24"/>
          <w:shd w:val="clear" w:color="auto" w:fill="FEFFFF"/>
        </w:rPr>
        <w:t>. Jorge Carlos Soto Prieto</w:t>
      </w:r>
    </w:p>
    <w:p w14:paraId="4C92BE12" w14:textId="349296E0" w:rsidR="00801FE5" w:rsidRPr="00F330D6" w:rsidRDefault="00801FE5" w:rsidP="0061280F">
      <w:pPr>
        <w:spacing w:after="0" w:line="276" w:lineRule="auto"/>
        <w:jc w:val="center"/>
        <w:rPr>
          <w:rFonts w:ascii="Arial" w:eastAsia="Montserrat" w:hAnsi="Arial" w:cs="Arial"/>
          <w:b/>
          <w:bCs/>
          <w:sz w:val="24"/>
          <w:szCs w:val="24"/>
          <w:shd w:val="clear" w:color="auto" w:fill="FEFFFF"/>
        </w:rPr>
      </w:pPr>
    </w:p>
    <w:p w14:paraId="76B2DD26" w14:textId="46DAE979" w:rsidR="00801FE5" w:rsidRPr="00F330D6" w:rsidRDefault="00801FE5" w:rsidP="0061280F">
      <w:pPr>
        <w:spacing w:after="0" w:line="276" w:lineRule="auto"/>
        <w:jc w:val="center"/>
        <w:rPr>
          <w:rFonts w:ascii="Arial" w:eastAsia="Montserrat" w:hAnsi="Arial" w:cs="Arial"/>
          <w:b/>
          <w:bCs/>
          <w:sz w:val="24"/>
          <w:szCs w:val="24"/>
          <w:shd w:val="clear" w:color="auto" w:fill="FEFFFF"/>
        </w:rPr>
      </w:pPr>
    </w:p>
    <w:p w14:paraId="573BABBC" w14:textId="273830E7" w:rsidR="00801FE5" w:rsidRDefault="00801FE5" w:rsidP="0061280F">
      <w:pPr>
        <w:spacing w:after="0" w:line="276" w:lineRule="auto"/>
        <w:jc w:val="center"/>
        <w:rPr>
          <w:rFonts w:ascii="Arial" w:eastAsia="Montserrat" w:hAnsi="Arial" w:cs="Arial"/>
          <w:b/>
          <w:bCs/>
          <w:sz w:val="24"/>
          <w:szCs w:val="24"/>
          <w:shd w:val="clear" w:color="auto" w:fill="FEFFFF"/>
        </w:rPr>
      </w:pPr>
    </w:p>
    <w:tbl>
      <w:tblPr>
        <w:tblStyle w:val="Tablaconcuadrcula"/>
        <w:tblpPr w:leftFromText="141" w:rightFromText="141" w:vertAnchor="text" w:horzAnchor="margin" w:tblpY="-3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801FE5" w14:paraId="4A9FCA34" w14:textId="77777777" w:rsidTr="00801FE5">
        <w:trPr>
          <w:trHeight w:val="1341"/>
        </w:trPr>
        <w:tc>
          <w:tcPr>
            <w:tcW w:w="2500" w:type="pct"/>
            <w:shd w:val="clear" w:color="auto" w:fill="auto"/>
          </w:tcPr>
          <w:p w14:paraId="380EC1CD" w14:textId="77777777" w:rsidR="00801FE5"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lastRenderedPageBreak/>
              <w:t>Dip</w:t>
            </w:r>
            <w:proofErr w:type="spellEnd"/>
            <w:r w:rsidRPr="008613B3">
              <w:rPr>
                <w:rFonts w:ascii="Arial" w:eastAsia="Montserrat" w:hAnsi="Arial" w:cs="Arial"/>
                <w:b/>
                <w:bCs/>
                <w:sz w:val="24"/>
                <w:szCs w:val="24"/>
                <w:shd w:val="clear" w:color="auto" w:fill="FEFFFF"/>
              </w:rPr>
              <w:t>. José Alfredo Chávez Madrid</w:t>
            </w:r>
          </w:p>
          <w:p w14:paraId="56FF1501" w14:textId="77777777" w:rsidR="00801FE5" w:rsidRDefault="00801FE5" w:rsidP="00801FE5">
            <w:pPr>
              <w:ind w:left="360"/>
              <w:jc w:val="center"/>
              <w:rPr>
                <w:rFonts w:ascii="Arial" w:eastAsia="Montserrat" w:hAnsi="Arial" w:cs="Arial"/>
                <w:b/>
                <w:bCs/>
                <w:sz w:val="24"/>
                <w:szCs w:val="24"/>
                <w:shd w:val="clear" w:color="auto" w:fill="FEFFFF"/>
              </w:rPr>
            </w:pPr>
          </w:p>
          <w:p w14:paraId="288D79F4" w14:textId="77777777" w:rsidR="00801FE5" w:rsidRDefault="00801FE5" w:rsidP="00801FE5">
            <w:pPr>
              <w:ind w:left="360"/>
              <w:jc w:val="center"/>
              <w:rPr>
                <w:rFonts w:ascii="Arial" w:eastAsia="Montserrat" w:hAnsi="Arial" w:cs="Arial"/>
                <w:b/>
                <w:bCs/>
                <w:sz w:val="24"/>
                <w:szCs w:val="24"/>
                <w:shd w:val="clear" w:color="auto" w:fill="FEFFFF"/>
              </w:rPr>
            </w:pPr>
          </w:p>
          <w:p w14:paraId="5E411102" w14:textId="77777777" w:rsidR="00801FE5" w:rsidRDefault="00801FE5" w:rsidP="00801FE5">
            <w:pPr>
              <w:ind w:left="360"/>
              <w:jc w:val="center"/>
              <w:rPr>
                <w:rFonts w:ascii="Arial" w:eastAsia="Montserrat" w:hAnsi="Arial" w:cs="Arial"/>
                <w:b/>
                <w:bCs/>
                <w:sz w:val="24"/>
                <w:szCs w:val="24"/>
                <w:shd w:val="clear" w:color="auto" w:fill="FEFFFF"/>
              </w:rPr>
            </w:pPr>
          </w:p>
          <w:p w14:paraId="1BA9996E" w14:textId="77777777" w:rsidR="00801FE5" w:rsidRDefault="00801FE5" w:rsidP="00801FE5">
            <w:pPr>
              <w:ind w:left="360"/>
              <w:jc w:val="center"/>
              <w:rPr>
                <w:rFonts w:ascii="Arial" w:eastAsia="Montserrat" w:hAnsi="Arial" w:cs="Arial"/>
                <w:b/>
                <w:bCs/>
                <w:sz w:val="24"/>
                <w:szCs w:val="24"/>
                <w:shd w:val="clear" w:color="auto" w:fill="FEFFFF"/>
              </w:rPr>
            </w:pPr>
          </w:p>
          <w:p w14:paraId="19A07D31" w14:textId="0136500C" w:rsidR="00801FE5" w:rsidRPr="008613B3" w:rsidRDefault="00801FE5" w:rsidP="00801FE5">
            <w:pPr>
              <w:ind w:left="360"/>
              <w:jc w:val="center"/>
              <w:rPr>
                <w:rFonts w:ascii="Arial" w:eastAsia="Montserrat" w:hAnsi="Arial" w:cs="Arial"/>
                <w:b/>
                <w:bCs/>
                <w:sz w:val="24"/>
                <w:szCs w:val="24"/>
                <w:shd w:val="clear" w:color="auto" w:fill="FEFFFF"/>
              </w:rPr>
            </w:pPr>
          </w:p>
        </w:tc>
        <w:tc>
          <w:tcPr>
            <w:tcW w:w="2500" w:type="pct"/>
            <w:shd w:val="clear" w:color="auto" w:fill="auto"/>
          </w:tcPr>
          <w:p w14:paraId="3CEF7D1E" w14:textId="77777777"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Yessenia Guadalupe Reyes Calzadillas</w:t>
            </w:r>
          </w:p>
        </w:tc>
      </w:tr>
      <w:tr w:rsidR="00801FE5" w14:paraId="42AF7930" w14:textId="77777777" w:rsidTr="00801FE5">
        <w:trPr>
          <w:trHeight w:val="1130"/>
        </w:trPr>
        <w:tc>
          <w:tcPr>
            <w:tcW w:w="2500" w:type="pct"/>
            <w:shd w:val="clear" w:color="auto" w:fill="auto"/>
          </w:tcPr>
          <w:p w14:paraId="6F1D12B7" w14:textId="77777777" w:rsidR="00801FE5" w:rsidRDefault="00801FE5" w:rsidP="00801FE5">
            <w:pPr>
              <w:ind w:left="360"/>
              <w:jc w:val="center"/>
              <w:rPr>
                <w:rFonts w:ascii="Arial" w:eastAsia="Montserrat" w:hAnsi="Arial" w:cs="Arial"/>
                <w:b/>
                <w:bCs/>
                <w:sz w:val="24"/>
                <w:szCs w:val="24"/>
                <w:shd w:val="clear" w:color="auto" w:fill="FEFFFF"/>
              </w:rPr>
            </w:pPr>
          </w:p>
          <w:p w14:paraId="5F067767" w14:textId="77777777" w:rsidR="00801FE5"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Edna Xóchitl Contreras Herrera</w:t>
            </w:r>
          </w:p>
          <w:p w14:paraId="540773CB" w14:textId="77777777" w:rsidR="00801FE5" w:rsidRDefault="00801FE5" w:rsidP="00801FE5">
            <w:pPr>
              <w:ind w:left="360"/>
              <w:jc w:val="center"/>
              <w:rPr>
                <w:rFonts w:ascii="Arial" w:eastAsia="Montserrat" w:hAnsi="Arial" w:cs="Arial"/>
                <w:b/>
                <w:bCs/>
                <w:sz w:val="24"/>
                <w:szCs w:val="24"/>
                <w:shd w:val="clear" w:color="auto" w:fill="FEFFFF"/>
              </w:rPr>
            </w:pPr>
          </w:p>
          <w:p w14:paraId="2BE55329" w14:textId="77777777" w:rsidR="00801FE5" w:rsidRDefault="00801FE5" w:rsidP="00801FE5">
            <w:pPr>
              <w:ind w:left="360"/>
              <w:jc w:val="center"/>
              <w:rPr>
                <w:rFonts w:ascii="Arial" w:eastAsia="Montserrat" w:hAnsi="Arial" w:cs="Arial"/>
                <w:b/>
                <w:bCs/>
                <w:sz w:val="24"/>
                <w:szCs w:val="24"/>
                <w:shd w:val="clear" w:color="auto" w:fill="FEFFFF"/>
              </w:rPr>
            </w:pPr>
          </w:p>
          <w:p w14:paraId="4963F0EA" w14:textId="3CF20637" w:rsidR="00801FE5" w:rsidRPr="008613B3" w:rsidRDefault="00801FE5" w:rsidP="00801FE5">
            <w:pPr>
              <w:ind w:left="360"/>
              <w:jc w:val="center"/>
              <w:rPr>
                <w:rFonts w:ascii="Arial" w:eastAsia="Montserrat" w:hAnsi="Arial" w:cs="Arial"/>
                <w:b/>
                <w:bCs/>
                <w:sz w:val="24"/>
                <w:szCs w:val="24"/>
                <w:shd w:val="clear" w:color="auto" w:fill="FEFFFF"/>
              </w:rPr>
            </w:pPr>
          </w:p>
        </w:tc>
        <w:tc>
          <w:tcPr>
            <w:tcW w:w="2500" w:type="pct"/>
            <w:shd w:val="clear" w:color="auto" w:fill="auto"/>
          </w:tcPr>
          <w:p w14:paraId="1A1E135B" w14:textId="77777777" w:rsidR="00801FE5" w:rsidRDefault="00801FE5" w:rsidP="00801FE5">
            <w:pPr>
              <w:ind w:left="360"/>
              <w:jc w:val="center"/>
              <w:rPr>
                <w:rFonts w:ascii="Arial" w:eastAsia="Montserrat" w:hAnsi="Arial" w:cs="Arial"/>
                <w:b/>
                <w:bCs/>
                <w:sz w:val="24"/>
                <w:szCs w:val="24"/>
                <w:shd w:val="clear" w:color="auto" w:fill="FEFFFF"/>
              </w:rPr>
            </w:pPr>
          </w:p>
          <w:p w14:paraId="0ED95571" w14:textId="5618DA7D"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xml:space="preserve">. Carla Yamileth Rivas </w:t>
            </w:r>
            <w:r w:rsidR="00911AC5" w:rsidRPr="008613B3">
              <w:rPr>
                <w:rFonts w:ascii="Arial" w:eastAsia="Montserrat" w:hAnsi="Arial" w:cs="Arial"/>
                <w:b/>
                <w:bCs/>
                <w:sz w:val="24"/>
                <w:szCs w:val="24"/>
                <w:shd w:val="clear" w:color="auto" w:fill="FEFFFF"/>
              </w:rPr>
              <w:t>Martínez</w:t>
            </w:r>
          </w:p>
        </w:tc>
      </w:tr>
      <w:tr w:rsidR="00801FE5" w14:paraId="67F96917" w14:textId="77777777" w:rsidTr="00801FE5">
        <w:trPr>
          <w:trHeight w:val="1428"/>
        </w:trPr>
        <w:tc>
          <w:tcPr>
            <w:tcW w:w="2500" w:type="pct"/>
            <w:shd w:val="clear" w:color="auto" w:fill="auto"/>
          </w:tcPr>
          <w:p w14:paraId="60C8F58F" w14:textId="77777777" w:rsidR="00801FE5" w:rsidRDefault="00801FE5" w:rsidP="00801FE5">
            <w:pPr>
              <w:ind w:left="360"/>
              <w:jc w:val="center"/>
              <w:rPr>
                <w:rFonts w:ascii="Arial" w:eastAsia="Montserrat" w:hAnsi="Arial" w:cs="Arial"/>
                <w:b/>
                <w:bCs/>
                <w:sz w:val="24"/>
                <w:szCs w:val="24"/>
                <w:shd w:val="clear" w:color="auto" w:fill="FEFFFF"/>
              </w:rPr>
            </w:pPr>
          </w:p>
          <w:p w14:paraId="188167F6" w14:textId="77777777" w:rsidR="00801FE5" w:rsidRDefault="00801FE5" w:rsidP="00801FE5">
            <w:pPr>
              <w:ind w:left="360"/>
              <w:jc w:val="center"/>
              <w:rPr>
                <w:rFonts w:ascii="Arial" w:eastAsia="Montserrat" w:hAnsi="Arial" w:cs="Arial"/>
                <w:b/>
                <w:bCs/>
                <w:sz w:val="24"/>
                <w:szCs w:val="24"/>
                <w:shd w:val="clear" w:color="auto" w:fill="FEFFFF"/>
              </w:rPr>
            </w:pPr>
          </w:p>
          <w:p w14:paraId="7008094B" w14:textId="77777777" w:rsidR="00801FE5"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Arturo Zubia Fernández</w:t>
            </w:r>
          </w:p>
          <w:p w14:paraId="24AF8CFA" w14:textId="77777777" w:rsidR="00801FE5" w:rsidRDefault="00801FE5" w:rsidP="00801FE5">
            <w:pPr>
              <w:ind w:left="360"/>
              <w:jc w:val="center"/>
              <w:rPr>
                <w:rFonts w:ascii="Arial" w:eastAsia="Montserrat" w:hAnsi="Arial" w:cs="Arial"/>
                <w:b/>
                <w:bCs/>
                <w:sz w:val="24"/>
                <w:szCs w:val="24"/>
                <w:shd w:val="clear" w:color="auto" w:fill="FEFFFF"/>
              </w:rPr>
            </w:pPr>
          </w:p>
          <w:p w14:paraId="4D08C8E6" w14:textId="77777777" w:rsidR="00801FE5" w:rsidRDefault="00801FE5" w:rsidP="00801FE5">
            <w:pPr>
              <w:ind w:left="360"/>
              <w:jc w:val="center"/>
              <w:rPr>
                <w:rFonts w:ascii="Arial" w:eastAsia="Montserrat" w:hAnsi="Arial" w:cs="Arial"/>
                <w:b/>
                <w:bCs/>
                <w:sz w:val="24"/>
                <w:szCs w:val="24"/>
                <w:shd w:val="clear" w:color="auto" w:fill="FEFFFF"/>
              </w:rPr>
            </w:pPr>
          </w:p>
          <w:p w14:paraId="31526431" w14:textId="77777777" w:rsidR="00801FE5" w:rsidRDefault="00801FE5" w:rsidP="00801FE5">
            <w:pPr>
              <w:ind w:left="360"/>
              <w:jc w:val="center"/>
              <w:rPr>
                <w:rFonts w:ascii="Arial" w:eastAsia="Montserrat" w:hAnsi="Arial" w:cs="Arial"/>
                <w:b/>
                <w:bCs/>
                <w:sz w:val="24"/>
                <w:szCs w:val="24"/>
                <w:shd w:val="clear" w:color="auto" w:fill="FEFFFF"/>
              </w:rPr>
            </w:pPr>
          </w:p>
          <w:p w14:paraId="377E0942" w14:textId="650FFC64" w:rsidR="00801FE5" w:rsidRPr="008613B3" w:rsidRDefault="00801FE5" w:rsidP="00801FE5">
            <w:pPr>
              <w:ind w:left="360"/>
              <w:jc w:val="center"/>
              <w:rPr>
                <w:rFonts w:ascii="Arial" w:eastAsia="Montserrat" w:hAnsi="Arial" w:cs="Arial"/>
                <w:b/>
                <w:bCs/>
                <w:sz w:val="24"/>
                <w:szCs w:val="24"/>
                <w:shd w:val="clear" w:color="auto" w:fill="FEFFFF"/>
              </w:rPr>
            </w:pPr>
          </w:p>
        </w:tc>
        <w:tc>
          <w:tcPr>
            <w:tcW w:w="2500" w:type="pct"/>
            <w:shd w:val="clear" w:color="auto" w:fill="auto"/>
          </w:tcPr>
          <w:p w14:paraId="7935E7FD" w14:textId="77777777" w:rsidR="00801FE5" w:rsidRDefault="00801FE5" w:rsidP="00801FE5">
            <w:pPr>
              <w:ind w:left="360"/>
              <w:jc w:val="center"/>
              <w:rPr>
                <w:rFonts w:ascii="Arial" w:eastAsia="Montserrat" w:hAnsi="Arial" w:cs="Arial"/>
                <w:b/>
                <w:bCs/>
                <w:sz w:val="24"/>
                <w:szCs w:val="24"/>
                <w:shd w:val="clear" w:color="auto" w:fill="FEFFFF"/>
              </w:rPr>
            </w:pPr>
          </w:p>
          <w:p w14:paraId="2411CBE6" w14:textId="77777777" w:rsidR="00801FE5" w:rsidRDefault="00801FE5" w:rsidP="00801FE5">
            <w:pPr>
              <w:ind w:left="360"/>
              <w:jc w:val="center"/>
              <w:rPr>
                <w:rFonts w:ascii="Arial" w:eastAsia="Montserrat" w:hAnsi="Arial" w:cs="Arial"/>
                <w:b/>
                <w:bCs/>
                <w:sz w:val="24"/>
                <w:szCs w:val="24"/>
                <w:shd w:val="clear" w:color="auto" w:fill="FEFFFF"/>
              </w:rPr>
            </w:pPr>
          </w:p>
          <w:p w14:paraId="59C7FB1D" w14:textId="77777777"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xml:space="preserve">. </w:t>
            </w:r>
            <w:proofErr w:type="spellStart"/>
            <w:r w:rsidRPr="008613B3">
              <w:rPr>
                <w:rFonts w:ascii="Arial" w:eastAsia="Montserrat" w:hAnsi="Arial" w:cs="Arial"/>
                <w:b/>
                <w:bCs/>
                <w:sz w:val="24"/>
                <w:szCs w:val="24"/>
                <w:shd w:val="clear" w:color="auto" w:fill="FEFFFF"/>
              </w:rPr>
              <w:t>Joceline</w:t>
            </w:r>
            <w:proofErr w:type="spellEnd"/>
            <w:r w:rsidRPr="008613B3">
              <w:rPr>
                <w:rFonts w:ascii="Arial" w:eastAsia="Montserrat" w:hAnsi="Arial" w:cs="Arial"/>
                <w:b/>
                <w:bCs/>
                <w:sz w:val="24"/>
                <w:szCs w:val="24"/>
                <w:shd w:val="clear" w:color="auto" w:fill="FEFFFF"/>
              </w:rPr>
              <w:t xml:space="preserve"> Vega Vargas</w:t>
            </w:r>
          </w:p>
        </w:tc>
      </w:tr>
      <w:tr w:rsidR="00801FE5" w14:paraId="1D0CADA4" w14:textId="77777777" w:rsidTr="00801FE5">
        <w:trPr>
          <w:trHeight w:val="1428"/>
        </w:trPr>
        <w:tc>
          <w:tcPr>
            <w:tcW w:w="2500" w:type="pct"/>
            <w:shd w:val="clear" w:color="auto" w:fill="auto"/>
          </w:tcPr>
          <w:p w14:paraId="66418439" w14:textId="77777777" w:rsidR="00801FE5" w:rsidRDefault="00801FE5" w:rsidP="00801FE5">
            <w:pPr>
              <w:ind w:left="360"/>
              <w:jc w:val="center"/>
              <w:rPr>
                <w:rFonts w:ascii="Arial" w:eastAsia="Montserrat" w:hAnsi="Arial" w:cs="Arial"/>
                <w:b/>
                <w:bCs/>
                <w:sz w:val="24"/>
                <w:szCs w:val="24"/>
                <w:shd w:val="clear" w:color="auto" w:fill="FEFFFF"/>
              </w:rPr>
            </w:pPr>
          </w:p>
          <w:p w14:paraId="7A7A7BFC" w14:textId="77777777" w:rsidR="00801FE5" w:rsidRDefault="00801FE5" w:rsidP="00801FE5">
            <w:pPr>
              <w:ind w:left="360"/>
              <w:jc w:val="center"/>
              <w:rPr>
                <w:rFonts w:ascii="Arial" w:eastAsia="Montserrat" w:hAnsi="Arial" w:cs="Arial"/>
                <w:b/>
                <w:bCs/>
                <w:sz w:val="24"/>
                <w:szCs w:val="24"/>
                <w:shd w:val="clear" w:color="auto" w:fill="FEFFFF"/>
              </w:rPr>
            </w:pPr>
          </w:p>
          <w:p w14:paraId="187F8AB0" w14:textId="77777777" w:rsidR="00801FE5"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Carlos Alfredo Olson San        Vicente</w:t>
            </w:r>
          </w:p>
          <w:p w14:paraId="1FEC77C5" w14:textId="77777777" w:rsidR="00801FE5" w:rsidRDefault="00801FE5" w:rsidP="00801FE5">
            <w:pPr>
              <w:ind w:left="360"/>
              <w:jc w:val="center"/>
              <w:rPr>
                <w:rFonts w:ascii="Arial" w:eastAsia="Montserrat" w:hAnsi="Arial" w:cs="Arial"/>
                <w:b/>
                <w:bCs/>
                <w:sz w:val="24"/>
                <w:szCs w:val="24"/>
                <w:shd w:val="clear" w:color="auto" w:fill="FEFFFF"/>
              </w:rPr>
            </w:pPr>
          </w:p>
          <w:p w14:paraId="2C2E925C" w14:textId="77777777" w:rsidR="00801FE5" w:rsidRDefault="00801FE5" w:rsidP="00801FE5">
            <w:pPr>
              <w:ind w:left="360"/>
              <w:jc w:val="center"/>
              <w:rPr>
                <w:rFonts w:ascii="Arial" w:eastAsia="Montserrat" w:hAnsi="Arial" w:cs="Arial"/>
                <w:b/>
                <w:bCs/>
                <w:sz w:val="24"/>
                <w:szCs w:val="24"/>
                <w:shd w:val="clear" w:color="auto" w:fill="FEFFFF"/>
              </w:rPr>
            </w:pPr>
          </w:p>
          <w:p w14:paraId="47F3675C" w14:textId="4DBB7970" w:rsidR="00801FE5" w:rsidRPr="008613B3" w:rsidRDefault="00801FE5" w:rsidP="00801FE5">
            <w:pPr>
              <w:ind w:left="360"/>
              <w:jc w:val="center"/>
              <w:rPr>
                <w:rFonts w:ascii="Arial" w:eastAsia="Montserrat" w:hAnsi="Arial" w:cs="Arial"/>
                <w:b/>
                <w:bCs/>
                <w:sz w:val="24"/>
                <w:szCs w:val="24"/>
                <w:shd w:val="clear" w:color="auto" w:fill="FEFFFF"/>
              </w:rPr>
            </w:pPr>
          </w:p>
        </w:tc>
        <w:tc>
          <w:tcPr>
            <w:tcW w:w="2500" w:type="pct"/>
            <w:shd w:val="clear" w:color="auto" w:fill="auto"/>
          </w:tcPr>
          <w:p w14:paraId="5FD11527" w14:textId="77777777" w:rsidR="00801FE5" w:rsidRDefault="00801FE5" w:rsidP="00801FE5">
            <w:pPr>
              <w:ind w:left="360"/>
              <w:jc w:val="center"/>
              <w:rPr>
                <w:rFonts w:ascii="Arial" w:eastAsia="Montserrat" w:hAnsi="Arial" w:cs="Arial"/>
                <w:b/>
                <w:bCs/>
                <w:sz w:val="24"/>
                <w:szCs w:val="24"/>
                <w:shd w:val="clear" w:color="auto" w:fill="FEFFFF"/>
              </w:rPr>
            </w:pPr>
          </w:p>
          <w:p w14:paraId="7325661C" w14:textId="77777777" w:rsidR="00801FE5" w:rsidRDefault="00801FE5" w:rsidP="00801FE5">
            <w:pPr>
              <w:ind w:left="360"/>
              <w:jc w:val="center"/>
              <w:rPr>
                <w:rFonts w:ascii="Arial" w:eastAsia="Montserrat" w:hAnsi="Arial" w:cs="Arial"/>
                <w:b/>
                <w:bCs/>
                <w:sz w:val="24"/>
                <w:szCs w:val="24"/>
                <w:shd w:val="clear" w:color="auto" w:fill="FEFFFF"/>
              </w:rPr>
            </w:pPr>
          </w:p>
          <w:p w14:paraId="7CCB446B" w14:textId="41A66B71"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xml:space="preserve">. Ismael Pérez </w:t>
            </w:r>
            <w:r w:rsidR="00911AC5" w:rsidRPr="008613B3">
              <w:rPr>
                <w:rFonts w:ascii="Arial" w:eastAsia="Montserrat" w:hAnsi="Arial" w:cs="Arial"/>
                <w:b/>
                <w:bCs/>
                <w:sz w:val="24"/>
                <w:szCs w:val="24"/>
                <w:shd w:val="clear" w:color="auto" w:fill="FEFFFF"/>
              </w:rPr>
              <w:t>Pavía</w:t>
            </w:r>
          </w:p>
        </w:tc>
      </w:tr>
      <w:tr w:rsidR="00801FE5" w14:paraId="534C26F5" w14:textId="77777777" w:rsidTr="00801FE5">
        <w:trPr>
          <w:trHeight w:val="1428"/>
        </w:trPr>
        <w:tc>
          <w:tcPr>
            <w:tcW w:w="2500" w:type="pct"/>
            <w:shd w:val="clear" w:color="auto" w:fill="auto"/>
          </w:tcPr>
          <w:p w14:paraId="0A6E2E4B" w14:textId="77777777" w:rsidR="00801FE5" w:rsidRDefault="00801FE5" w:rsidP="00801FE5">
            <w:pPr>
              <w:ind w:left="360"/>
              <w:jc w:val="center"/>
              <w:rPr>
                <w:rFonts w:ascii="Arial" w:eastAsia="Montserrat" w:hAnsi="Arial" w:cs="Arial"/>
                <w:b/>
                <w:bCs/>
                <w:sz w:val="24"/>
                <w:szCs w:val="24"/>
                <w:shd w:val="clear" w:color="auto" w:fill="FEFFFF"/>
              </w:rPr>
            </w:pPr>
          </w:p>
          <w:p w14:paraId="3FF2B230" w14:textId="77777777" w:rsidR="00801FE5" w:rsidRDefault="00801FE5" w:rsidP="00801FE5">
            <w:pPr>
              <w:ind w:left="360"/>
              <w:jc w:val="center"/>
              <w:rPr>
                <w:rFonts w:ascii="Arial" w:eastAsia="Montserrat" w:hAnsi="Arial" w:cs="Arial"/>
                <w:b/>
                <w:bCs/>
                <w:sz w:val="24"/>
                <w:szCs w:val="24"/>
                <w:shd w:val="clear" w:color="auto" w:fill="FEFFFF"/>
              </w:rPr>
            </w:pPr>
          </w:p>
          <w:p w14:paraId="5CAAA517" w14:textId="77777777"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xml:space="preserve">. Nancy Janeth Frías </w:t>
            </w:r>
            <w:proofErr w:type="spellStart"/>
            <w:r w:rsidRPr="008613B3">
              <w:rPr>
                <w:rFonts w:ascii="Arial" w:eastAsia="Montserrat" w:hAnsi="Arial" w:cs="Arial"/>
                <w:b/>
                <w:bCs/>
                <w:sz w:val="24"/>
                <w:szCs w:val="24"/>
                <w:shd w:val="clear" w:color="auto" w:fill="FEFFFF"/>
              </w:rPr>
              <w:t>Frías</w:t>
            </w:r>
            <w:proofErr w:type="spellEnd"/>
          </w:p>
        </w:tc>
        <w:tc>
          <w:tcPr>
            <w:tcW w:w="2500" w:type="pct"/>
            <w:shd w:val="clear" w:color="auto" w:fill="auto"/>
          </w:tcPr>
          <w:p w14:paraId="198C5267" w14:textId="77777777" w:rsidR="00801FE5" w:rsidRDefault="00801FE5" w:rsidP="00801FE5">
            <w:pPr>
              <w:ind w:left="360"/>
              <w:jc w:val="center"/>
              <w:rPr>
                <w:rFonts w:ascii="Arial" w:eastAsia="Montserrat" w:hAnsi="Arial" w:cs="Arial"/>
                <w:b/>
                <w:bCs/>
                <w:sz w:val="24"/>
                <w:szCs w:val="24"/>
                <w:shd w:val="clear" w:color="auto" w:fill="FEFFFF"/>
              </w:rPr>
            </w:pPr>
          </w:p>
          <w:p w14:paraId="3741F43D" w14:textId="77777777" w:rsidR="00801FE5" w:rsidRDefault="00801FE5" w:rsidP="00801FE5">
            <w:pPr>
              <w:ind w:left="360"/>
              <w:jc w:val="center"/>
              <w:rPr>
                <w:rFonts w:ascii="Arial" w:eastAsia="Montserrat" w:hAnsi="Arial" w:cs="Arial"/>
                <w:b/>
                <w:bCs/>
                <w:sz w:val="24"/>
                <w:szCs w:val="24"/>
                <w:shd w:val="clear" w:color="auto" w:fill="FEFFFF"/>
              </w:rPr>
            </w:pPr>
          </w:p>
          <w:p w14:paraId="78439230" w14:textId="77777777"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Roberto Marcelino Carreón Huitrón</w:t>
            </w:r>
          </w:p>
        </w:tc>
      </w:tr>
      <w:tr w:rsidR="00801FE5" w14:paraId="1C945107" w14:textId="77777777" w:rsidTr="00801FE5">
        <w:trPr>
          <w:trHeight w:val="1428"/>
        </w:trPr>
        <w:tc>
          <w:tcPr>
            <w:tcW w:w="2500" w:type="pct"/>
            <w:shd w:val="clear" w:color="auto" w:fill="auto"/>
          </w:tcPr>
          <w:p w14:paraId="2B7F7805" w14:textId="11B190A4" w:rsidR="00801FE5" w:rsidRDefault="00801FE5" w:rsidP="00801FE5">
            <w:pPr>
              <w:ind w:left="360"/>
              <w:jc w:val="center"/>
              <w:rPr>
                <w:rFonts w:ascii="Arial" w:eastAsia="Montserrat" w:hAnsi="Arial" w:cs="Arial"/>
                <w:b/>
                <w:bCs/>
                <w:sz w:val="24"/>
                <w:szCs w:val="24"/>
                <w:shd w:val="clear" w:color="auto" w:fill="FEFFFF"/>
              </w:rPr>
            </w:pPr>
          </w:p>
          <w:p w14:paraId="6406A66A" w14:textId="77777777" w:rsidR="00801FE5" w:rsidRDefault="00801FE5" w:rsidP="00801FE5">
            <w:pPr>
              <w:ind w:left="360"/>
              <w:jc w:val="center"/>
              <w:rPr>
                <w:rFonts w:ascii="Arial" w:eastAsia="Montserrat" w:hAnsi="Arial" w:cs="Arial"/>
                <w:b/>
                <w:bCs/>
                <w:sz w:val="24"/>
                <w:szCs w:val="24"/>
                <w:shd w:val="clear" w:color="auto" w:fill="FEFFFF"/>
              </w:rPr>
            </w:pPr>
          </w:p>
          <w:p w14:paraId="542C2AB0" w14:textId="77777777" w:rsidR="00801FE5" w:rsidRDefault="00801FE5" w:rsidP="00801FE5">
            <w:pPr>
              <w:ind w:left="360"/>
              <w:jc w:val="center"/>
              <w:rPr>
                <w:rFonts w:ascii="Arial" w:eastAsia="Montserrat" w:hAnsi="Arial" w:cs="Arial"/>
                <w:b/>
                <w:bCs/>
                <w:sz w:val="24"/>
                <w:szCs w:val="24"/>
                <w:shd w:val="clear" w:color="auto" w:fill="FEFFFF"/>
              </w:rPr>
            </w:pPr>
          </w:p>
          <w:p w14:paraId="3D6E77BB" w14:textId="77777777" w:rsidR="00801FE5" w:rsidRPr="008613B3" w:rsidRDefault="00801FE5" w:rsidP="00801FE5">
            <w:pPr>
              <w:ind w:left="360"/>
              <w:jc w:val="center"/>
              <w:rPr>
                <w:rFonts w:ascii="Arial" w:eastAsia="Montserrat" w:hAnsi="Arial" w:cs="Arial"/>
                <w:b/>
                <w:bCs/>
                <w:sz w:val="24"/>
                <w:szCs w:val="24"/>
                <w:shd w:val="clear" w:color="auto" w:fill="FEFFFF"/>
              </w:rPr>
            </w:pPr>
            <w:proofErr w:type="spellStart"/>
            <w:r w:rsidRPr="008613B3">
              <w:rPr>
                <w:rFonts w:ascii="Arial" w:eastAsia="Montserrat" w:hAnsi="Arial" w:cs="Arial"/>
                <w:b/>
                <w:bCs/>
                <w:sz w:val="24"/>
                <w:szCs w:val="24"/>
                <w:shd w:val="clear" w:color="auto" w:fill="FEFFFF"/>
              </w:rPr>
              <w:t>Dip</w:t>
            </w:r>
            <w:proofErr w:type="spellEnd"/>
            <w:r w:rsidRPr="008613B3">
              <w:rPr>
                <w:rFonts w:ascii="Arial" w:eastAsia="Montserrat" w:hAnsi="Arial" w:cs="Arial"/>
                <w:b/>
                <w:bCs/>
                <w:sz w:val="24"/>
                <w:szCs w:val="24"/>
                <w:shd w:val="clear" w:color="auto" w:fill="FEFFFF"/>
              </w:rPr>
              <w:t>. Saúl Mireles Corral</w:t>
            </w:r>
          </w:p>
        </w:tc>
        <w:tc>
          <w:tcPr>
            <w:tcW w:w="2500" w:type="pct"/>
            <w:shd w:val="clear" w:color="auto" w:fill="auto"/>
          </w:tcPr>
          <w:p w14:paraId="51F419F3" w14:textId="77777777" w:rsidR="00801FE5" w:rsidRPr="008613B3" w:rsidRDefault="00801FE5" w:rsidP="00801FE5">
            <w:pPr>
              <w:ind w:left="360"/>
              <w:jc w:val="center"/>
              <w:rPr>
                <w:rFonts w:ascii="Arial" w:eastAsia="Montserrat" w:hAnsi="Arial" w:cs="Arial"/>
                <w:b/>
                <w:bCs/>
                <w:sz w:val="24"/>
                <w:szCs w:val="24"/>
                <w:shd w:val="clear" w:color="auto" w:fill="FEFFFF"/>
              </w:rPr>
            </w:pPr>
          </w:p>
        </w:tc>
      </w:tr>
    </w:tbl>
    <w:p w14:paraId="31B8CD15" w14:textId="77777777" w:rsidR="00801FE5" w:rsidRPr="008D3283" w:rsidRDefault="00801FE5" w:rsidP="0061280F">
      <w:pPr>
        <w:spacing w:after="0" w:line="276" w:lineRule="auto"/>
        <w:jc w:val="center"/>
        <w:rPr>
          <w:rFonts w:ascii="Arial" w:eastAsia="Montserrat" w:hAnsi="Arial" w:cs="Arial"/>
          <w:b/>
          <w:bCs/>
          <w:sz w:val="24"/>
          <w:szCs w:val="24"/>
          <w:shd w:val="clear" w:color="auto" w:fill="FEFFFF"/>
        </w:rPr>
      </w:pPr>
    </w:p>
    <w:sectPr w:rsidR="00801FE5" w:rsidRPr="008D328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90D70" w14:textId="77777777" w:rsidR="001A568D" w:rsidRDefault="001A568D" w:rsidP="00524152">
      <w:pPr>
        <w:spacing w:after="0" w:line="240" w:lineRule="auto"/>
      </w:pPr>
      <w:r>
        <w:separator/>
      </w:r>
    </w:p>
  </w:endnote>
  <w:endnote w:type="continuationSeparator" w:id="0">
    <w:p w14:paraId="330EB416" w14:textId="77777777" w:rsidR="001A568D" w:rsidRDefault="001A568D" w:rsidP="0052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652213"/>
      <w:docPartObj>
        <w:docPartGallery w:val="Page Numbers (Bottom of Page)"/>
        <w:docPartUnique/>
      </w:docPartObj>
    </w:sdtPr>
    <w:sdtContent>
      <w:p w14:paraId="177B60DE" w14:textId="2DD0D22F" w:rsidR="00DB2128" w:rsidRDefault="00DB2128">
        <w:pPr>
          <w:pStyle w:val="Piedepgina"/>
          <w:jc w:val="right"/>
        </w:pPr>
        <w:r>
          <w:fldChar w:fldCharType="begin"/>
        </w:r>
        <w:r>
          <w:instrText>PAGE   \* MERGEFORMAT</w:instrText>
        </w:r>
        <w:r>
          <w:fldChar w:fldCharType="separate"/>
        </w:r>
        <w:r w:rsidR="006261D5" w:rsidRPr="006261D5">
          <w:rPr>
            <w:noProof/>
            <w:lang w:val="es-ES"/>
          </w:rPr>
          <w:t>8</w:t>
        </w:r>
        <w:r>
          <w:fldChar w:fldCharType="end"/>
        </w:r>
      </w:p>
    </w:sdtContent>
  </w:sdt>
  <w:p w14:paraId="053EFF0B" w14:textId="77777777" w:rsidR="00DB2128" w:rsidRDefault="00DB21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E3DF" w14:textId="77777777" w:rsidR="001A568D" w:rsidRDefault="001A568D" w:rsidP="00524152">
      <w:pPr>
        <w:spacing w:after="0" w:line="240" w:lineRule="auto"/>
      </w:pPr>
      <w:r>
        <w:separator/>
      </w:r>
    </w:p>
  </w:footnote>
  <w:footnote w:type="continuationSeparator" w:id="0">
    <w:p w14:paraId="2DEDC4E7" w14:textId="77777777" w:rsidR="001A568D" w:rsidRDefault="001A568D" w:rsidP="00524152">
      <w:pPr>
        <w:spacing w:after="0" w:line="240" w:lineRule="auto"/>
      </w:pPr>
      <w:r>
        <w:continuationSeparator/>
      </w:r>
    </w:p>
  </w:footnote>
  <w:footnote w:id="1">
    <w:p w14:paraId="4549BBBB" w14:textId="2F667EA4" w:rsidR="000F4DE0" w:rsidRPr="00B87055" w:rsidRDefault="004F7D37" w:rsidP="004F7D37">
      <w:pPr>
        <w:pStyle w:val="Textonotapie"/>
        <w:rPr>
          <w:rFonts w:ascii="Arial" w:hAnsi="Arial" w:cs="Arial"/>
          <w:sz w:val="14"/>
          <w:szCs w:val="14"/>
        </w:rPr>
      </w:pPr>
      <w:r w:rsidRPr="00B87055">
        <w:rPr>
          <w:rStyle w:val="Refdenotaalpie"/>
          <w:rFonts w:ascii="Arial" w:hAnsi="Arial" w:cs="Arial"/>
          <w:sz w:val="14"/>
          <w:szCs w:val="14"/>
        </w:rPr>
        <w:footnoteRef/>
      </w:r>
      <w:r w:rsidRPr="00B87055">
        <w:rPr>
          <w:rFonts w:ascii="Arial" w:hAnsi="Arial" w:cs="Arial"/>
          <w:sz w:val="14"/>
          <w:szCs w:val="14"/>
        </w:rPr>
        <w:t xml:space="preserve"> </w:t>
      </w:r>
      <w:hyperlink r:id="rId1" w:history="1">
        <w:r w:rsidR="000F4DE0" w:rsidRPr="00B36446">
          <w:rPr>
            <w:rStyle w:val="Hipervnculo"/>
            <w:rFonts w:ascii="Arial" w:hAnsi="Arial" w:cs="Arial"/>
            <w:sz w:val="14"/>
            <w:szCs w:val="14"/>
          </w:rPr>
          <w:t>https://www.diputados.gob.mx/LeyesBiblio/pdf/CPEUM.pdf</w:t>
        </w:r>
      </w:hyperlink>
    </w:p>
  </w:footnote>
  <w:footnote w:id="2">
    <w:p w14:paraId="2F218D8F" w14:textId="77777777" w:rsidR="00DB2128" w:rsidRPr="00EC026E" w:rsidRDefault="00DB2128" w:rsidP="000D55FD">
      <w:pPr>
        <w:spacing w:after="0" w:line="240" w:lineRule="auto"/>
        <w:jc w:val="both"/>
        <w:rPr>
          <w:rFonts w:ascii="Arial" w:eastAsia="Arial" w:hAnsi="Arial" w:cs="Arial"/>
          <w:sz w:val="16"/>
          <w:szCs w:val="16"/>
        </w:rPr>
      </w:pPr>
      <w:r w:rsidRPr="00EC026E">
        <w:rPr>
          <w:rFonts w:ascii="Arial" w:hAnsi="Arial" w:cs="Arial"/>
          <w:sz w:val="16"/>
          <w:szCs w:val="16"/>
          <w:vertAlign w:val="superscript"/>
        </w:rPr>
        <w:footnoteRef/>
      </w:r>
      <w:r w:rsidRPr="00B87055">
        <w:rPr>
          <w:rFonts w:ascii="Arial" w:eastAsia="Arial" w:hAnsi="Arial" w:cs="Arial"/>
          <w:bCs/>
          <w:sz w:val="16"/>
          <w:szCs w:val="16"/>
        </w:rPr>
        <w:t>Corte IDH.</w:t>
      </w:r>
      <w:r w:rsidRPr="00EC026E">
        <w:rPr>
          <w:rFonts w:ascii="Arial" w:eastAsia="Arial" w:hAnsi="Arial" w:cs="Arial"/>
          <w:b/>
          <w:sz w:val="16"/>
          <w:szCs w:val="16"/>
        </w:rPr>
        <w:t xml:space="preserve"> </w:t>
      </w:r>
      <w:r w:rsidRPr="00EC026E">
        <w:rPr>
          <w:rFonts w:ascii="Arial" w:eastAsia="Arial" w:hAnsi="Arial" w:cs="Arial"/>
          <w:i/>
          <w:sz w:val="16"/>
          <w:szCs w:val="16"/>
        </w:rPr>
        <w:t>Caso Velásquez Rodríguez vs. Honduras</w:t>
      </w:r>
      <w:r w:rsidRPr="00EC026E">
        <w:rPr>
          <w:rFonts w:ascii="Arial" w:eastAsia="Arial" w:hAnsi="Arial" w:cs="Arial"/>
          <w:sz w:val="16"/>
          <w:szCs w:val="16"/>
        </w:rPr>
        <w:t xml:space="preserve">. Sentencia del 29 de julio de 1988, serie C, número. 4. </w:t>
      </w:r>
    </w:p>
  </w:footnote>
  <w:footnote w:id="3">
    <w:p w14:paraId="1CD9730C" w14:textId="51980153" w:rsidR="00B84165" w:rsidRDefault="00B84165">
      <w:pPr>
        <w:pStyle w:val="Textonotapie"/>
      </w:pPr>
      <w:r w:rsidRPr="00B87055">
        <w:rPr>
          <w:rStyle w:val="Refdenotaalpie"/>
          <w:rFonts w:ascii="Arial" w:hAnsi="Arial" w:cs="Arial"/>
          <w:sz w:val="14"/>
          <w:szCs w:val="14"/>
        </w:rPr>
        <w:footnoteRef/>
      </w:r>
      <w:r w:rsidRPr="00B87055">
        <w:rPr>
          <w:rFonts w:ascii="Arial" w:hAnsi="Arial" w:cs="Arial"/>
          <w:sz w:val="14"/>
          <w:szCs w:val="14"/>
        </w:rPr>
        <w:t xml:space="preserve"> https://www.scjn.gob.mx/sites/default/files/resenias_argumentativas/documento/2017-01/res-JRCD-0047-13.pdf</w:t>
      </w:r>
    </w:p>
  </w:footnote>
  <w:footnote w:id="4">
    <w:p w14:paraId="3C573A70" w14:textId="77777777" w:rsidR="00F62112" w:rsidRPr="00B87055" w:rsidRDefault="00F62112" w:rsidP="00F62112">
      <w:pPr>
        <w:pStyle w:val="Textonotapie"/>
        <w:rPr>
          <w:rFonts w:ascii="Arial" w:hAnsi="Arial" w:cs="Arial"/>
          <w:sz w:val="14"/>
          <w:szCs w:val="14"/>
        </w:rPr>
      </w:pPr>
      <w:r w:rsidRPr="00B87055">
        <w:rPr>
          <w:rStyle w:val="Refdenotaalpie"/>
          <w:rFonts w:ascii="Arial" w:hAnsi="Arial" w:cs="Arial"/>
          <w:sz w:val="14"/>
          <w:szCs w:val="14"/>
        </w:rPr>
        <w:footnoteRef/>
      </w:r>
      <w:r w:rsidRPr="00B87055">
        <w:rPr>
          <w:rFonts w:ascii="Arial" w:hAnsi="Arial" w:cs="Arial"/>
          <w:sz w:val="14"/>
          <w:szCs w:val="14"/>
        </w:rPr>
        <w:t xml:space="preserve"> https://www.diputados.gob.mx/LeyesBiblio/pdf/LFT.pdf</w:t>
      </w:r>
    </w:p>
  </w:footnote>
  <w:footnote w:id="5">
    <w:p w14:paraId="28D60471" w14:textId="05804AB9" w:rsidR="00DB2128" w:rsidRPr="00B87055" w:rsidRDefault="00DB2128">
      <w:pPr>
        <w:pStyle w:val="Textonotapie"/>
        <w:rPr>
          <w:rFonts w:ascii="Arial" w:hAnsi="Arial" w:cs="Arial"/>
          <w:sz w:val="14"/>
          <w:szCs w:val="14"/>
        </w:rPr>
      </w:pPr>
      <w:r w:rsidRPr="00B87055">
        <w:rPr>
          <w:rStyle w:val="Refdenotaalpie"/>
          <w:rFonts w:ascii="Arial" w:hAnsi="Arial" w:cs="Arial"/>
          <w:sz w:val="14"/>
          <w:szCs w:val="14"/>
        </w:rPr>
        <w:footnoteRef/>
      </w:r>
      <w:r w:rsidRPr="00B87055">
        <w:rPr>
          <w:rFonts w:ascii="Arial" w:hAnsi="Arial" w:cs="Arial"/>
          <w:sz w:val="14"/>
          <w:szCs w:val="14"/>
        </w:rPr>
        <w:t xml:space="preserve"> https://www.dof.gob.mx/nota_detalle.php?codigo=5583420&amp;fecha=03/01/2020#gsc.tab=0</w:t>
      </w:r>
    </w:p>
  </w:footnote>
  <w:footnote w:id="6">
    <w:p w14:paraId="00DCF902" w14:textId="4A242405" w:rsidR="00DB2128" w:rsidRPr="00B87055" w:rsidRDefault="00DB2128">
      <w:pPr>
        <w:pStyle w:val="Textonotapie"/>
        <w:rPr>
          <w:sz w:val="14"/>
          <w:szCs w:val="14"/>
        </w:rPr>
      </w:pPr>
      <w:r w:rsidRPr="00B87055">
        <w:rPr>
          <w:rStyle w:val="Refdenotaalpie"/>
          <w:rFonts w:ascii="Arial" w:hAnsi="Arial" w:cs="Arial"/>
          <w:sz w:val="14"/>
          <w:szCs w:val="14"/>
        </w:rPr>
        <w:footnoteRef/>
      </w:r>
      <w:r w:rsidRPr="00B87055">
        <w:rPr>
          <w:rFonts w:ascii="Arial" w:hAnsi="Arial" w:cs="Arial"/>
          <w:sz w:val="14"/>
          <w:szCs w:val="14"/>
        </w:rPr>
        <w:t xml:space="preserve"> https://utig.cndh.org.mx/Content/Files/UTIG/Requisito14/Protocolo_prevencion_atencion.pdf</w:t>
      </w:r>
    </w:p>
  </w:footnote>
  <w:footnote w:id="7">
    <w:p w14:paraId="542FF231" w14:textId="77777777" w:rsidR="00826297" w:rsidRPr="00EC026E" w:rsidRDefault="00826297" w:rsidP="00826297">
      <w:pPr>
        <w:pStyle w:val="Textonotapie"/>
        <w:rPr>
          <w:rFonts w:ascii="Arial" w:hAnsi="Arial" w:cs="Arial"/>
          <w:sz w:val="16"/>
          <w:szCs w:val="16"/>
        </w:rPr>
      </w:pPr>
      <w:r w:rsidRPr="00B87055">
        <w:rPr>
          <w:rStyle w:val="Refdenotaalpie"/>
          <w:rFonts w:ascii="Arial" w:hAnsi="Arial" w:cs="Arial"/>
          <w:sz w:val="14"/>
          <w:szCs w:val="14"/>
        </w:rPr>
        <w:footnoteRef/>
      </w:r>
      <w:r w:rsidRPr="00B87055">
        <w:rPr>
          <w:rFonts w:ascii="Arial" w:hAnsi="Arial" w:cs="Arial"/>
          <w:sz w:val="14"/>
          <w:szCs w:val="14"/>
        </w:rPr>
        <w:t xml:space="preserve"> http://appweb.cndh.org.mx/biblioteca/archivos/pdfs/hostigamiento-acoso-sexual.pdf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95A22"/>
    <w:multiLevelType w:val="hybridMultilevel"/>
    <w:tmpl w:val="730E6F14"/>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0D1974"/>
    <w:multiLevelType w:val="hybridMultilevel"/>
    <w:tmpl w:val="EF3EC168"/>
    <w:lvl w:ilvl="0" w:tplc="0FF2F71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50C01B49"/>
    <w:multiLevelType w:val="hybridMultilevel"/>
    <w:tmpl w:val="CC3ED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BB042B"/>
    <w:multiLevelType w:val="hybridMultilevel"/>
    <w:tmpl w:val="92E49ABC"/>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BA787F"/>
    <w:multiLevelType w:val="hybridMultilevel"/>
    <w:tmpl w:val="C9F66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2442942">
    <w:abstractNumId w:val="1"/>
  </w:num>
  <w:num w:numId="2" w16cid:durableId="935403649">
    <w:abstractNumId w:val="4"/>
  </w:num>
  <w:num w:numId="3" w16cid:durableId="1735274766">
    <w:abstractNumId w:val="3"/>
  </w:num>
  <w:num w:numId="4" w16cid:durableId="330984183">
    <w:abstractNumId w:val="0"/>
  </w:num>
  <w:num w:numId="5" w16cid:durableId="308556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B1"/>
    <w:rsid w:val="00011455"/>
    <w:rsid w:val="00011DA7"/>
    <w:rsid w:val="000220D5"/>
    <w:rsid w:val="000268EB"/>
    <w:rsid w:val="00026945"/>
    <w:rsid w:val="00031033"/>
    <w:rsid w:val="00034303"/>
    <w:rsid w:val="00037344"/>
    <w:rsid w:val="00050C47"/>
    <w:rsid w:val="000630AD"/>
    <w:rsid w:val="00074302"/>
    <w:rsid w:val="00082317"/>
    <w:rsid w:val="00083323"/>
    <w:rsid w:val="0009647F"/>
    <w:rsid w:val="000A3966"/>
    <w:rsid w:val="000C2817"/>
    <w:rsid w:val="000C5350"/>
    <w:rsid w:val="000D55FD"/>
    <w:rsid w:val="000E4D73"/>
    <w:rsid w:val="000F4DE0"/>
    <w:rsid w:val="00101EB1"/>
    <w:rsid w:val="00114C01"/>
    <w:rsid w:val="0012046F"/>
    <w:rsid w:val="00143EF3"/>
    <w:rsid w:val="00145272"/>
    <w:rsid w:val="00145DC9"/>
    <w:rsid w:val="00153754"/>
    <w:rsid w:val="00160F9B"/>
    <w:rsid w:val="00171691"/>
    <w:rsid w:val="00175DA4"/>
    <w:rsid w:val="00191D0E"/>
    <w:rsid w:val="001A1E20"/>
    <w:rsid w:val="001A568D"/>
    <w:rsid w:val="001B315F"/>
    <w:rsid w:val="001D09B6"/>
    <w:rsid w:val="001D33BF"/>
    <w:rsid w:val="00214B81"/>
    <w:rsid w:val="0022641D"/>
    <w:rsid w:val="00237366"/>
    <w:rsid w:val="0024297B"/>
    <w:rsid w:val="00243419"/>
    <w:rsid w:val="00243CFE"/>
    <w:rsid w:val="0024465F"/>
    <w:rsid w:val="00246FED"/>
    <w:rsid w:val="00254E5B"/>
    <w:rsid w:val="00262A67"/>
    <w:rsid w:val="00282C21"/>
    <w:rsid w:val="002A79C0"/>
    <w:rsid w:val="002E4A84"/>
    <w:rsid w:val="00303201"/>
    <w:rsid w:val="00314551"/>
    <w:rsid w:val="00337C40"/>
    <w:rsid w:val="00350B6A"/>
    <w:rsid w:val="00352CF5"/>
    <w:rsid w:val="0036527F"/>
    <w:rsid w:val="0037450E"/>
    <w:rsid w:val="00375FEA"/>
    <w:rsid w:val="003823C1"/>
    <w:rsid w:val="00385F97"/>
    <w:rsid w:val="0038710B"/>
    <w:rsid w:val="003A492F"/>
    <w:rsid w:val="003C1971"/>
    <w:rsid w:val="003C2CC4"/>
    <w:rsid w:val="003E0159"/>
    <w:rsid w:val="003E1B77"/>
    <w:rsid w:val="003F627B"/>
    <w:rsid w:val="004153B6"/>
    <w:rsid w:val="00433E1B"/>
    <w:rsid w:val="00445118"/>
    <w:rsid w:val="0045324E"/>
    <w:rsid w:val="004658CD"/>
    <w:rsid w:val="00466B50"/>
    <w:rsid w:val="00492A5B"/>
    <w:rsid w:val="00493D92"/>
    <w:rsid w:val="004A3F68"/>
    <w:rsid w:val="004B058F"/>
    <w:rsid w:val="004B0FDE"/>
    <w:rsid w:val="004C01B5"/>
    <w:rsid w:val="004D3958"/>
    <w:rsid w:val="004D4D5D"/>
    <w:rsid w:val="004F7D37"/>
    <w:rsid w:val="00503D68"/>
    <w:rsid w:val="005052A4"/>
    <w:rsid w:val="005130A0"/>
    <w:rsid w:val="00521198"/>
    <w:rsid w:val="00524152"/>
    <w:rsid w:val="00524D97"/>
    <w:rsid w:val="00525169"/>
    <w:rsid w:val="00540BA0"/>
    <w:rsid w:val="00547BB8"/>
    <w:rsid w:val="00561B25"/>
    <w:rsid w:val="00564FA7"/>
    <w:rsid w:val="005828C7"/>
    <w:rsid w:val="0058606E"/>
    <w:rsid w:val="00596A1C"/>
    <w:rsid w:val="005A0426"/>
    <w:rsid w:val="005B02D2"/>
    <w:rsid w:val="005B09CA"/>
    <w:rsid w:val="005B35B9"/>
    <w:rsid w:val="005B5811"/>
    <w:rsid w:val="005C0302"/>
    <w:rsid w:val="005C46CA"/>
    <w:rsid w:val="005D0CB3"/>
    <w:rsid w:val="005D42BA"/>
    <w:rsid w:val="005F0CF2"/>
    <w:rsid w:val="0060454B"/>
    <w:rsid w:val="006058E5"/>
    <w:rsid w:val="00606700"/>
    <w:rsid w:val="00607F4B"/>
    <w:rsid w:val="0061280F"/>
    <w:rsid w:val="00617364"/>
    <w:rsid w:val="00617B4B"/>
    <w:rsid w:val="006261D5"/>
    <w:rsid w:val="00640938"/>
    <w:rsid w:val="00642915"/>
    <w:rsid w:val="00654439"/>
    <w:rsid w:val="00656C27"/>
    <w:rsid w:val="006652A3"/>
    <w:rsid w:val="00670C54"/>
    <w:rsid w:val="0068186C"/>
    <w:rsid w:val="00690924"/>
    <w:rsid w:val="006A21C0"/>
    <w:rsid w:val="006A494E"/>
    <w:rsid w:val="006A5EE6"/>
    <w:rsid w:val="006C0A6F"/>
    <w:rsid w:val="006C4EA3"/>
    <w:rsid w:val="006D6D0D"/>
    <w:rsid w:val="006D7B63"/>
    <w:rsid w:val="006E1756"/>
    <w:rsid w:val="006E2B42"/>
    <w:rsid w:val="006E70AB"/>
    <w:rsid w:val="006F403F"/>
    <w:rsid w:val="006F4207"/>
    <w:rsid w:val="007039AA"/>
    <w:rsid w:val="007118F4"/>
    <w:rsid w:val="00732480"/>
    <w:rsid w:val="00734346"/>
    <w:rsid w:val="007433DF"/>
    <w:rsid w:val="0074725E"/>
    <w:rsid w:val="00755E7D"/>
    <w:rsid w:val="00761E94"/>
    <w:rsid w:val="007648DF"/>
    <w:rsid w:val="0076753E"/>
    <w:rsid w:val="00767968"/>
    <w:rsid w:val="0077316F"/>
    <w:rsid w:val="007762D6"/>
    <w:rsid w:val="00780A5E"/>
    <w:rsid w:val="00782D8D"/>
    <w:rsid w:val="007868B9"/>
    <w:rsid w:val="007872A3"/>
    <w:rsid w:val="00795222"/>
    <w:rsid w:val="007A1EE6"/>
    <w:rsid w:val="007A266C"/>
    <w:rsid w:val="007B3A50"/>
    <w:rsid w:val="007C5B03"/>
    <w:rsid w:val="007D4FA9"/>
    <w:rsid w:val="007F1D1B"/>
    <w:rsid w:val="00801FE5"/>
    <w:rsid w:val="0080677E"/>
    <w:rsid w:val="00807F70"/>
    <w:rsid w:val="0081367B"/>
    <w:rsid w:val="00823975"/>
    <w:rsid w:val="00826297"/>
    <w:rsid w:val="00851632"/>
    <w:rsid w:val="00862ADC"/>
    <w:rsid w:val="00865CA7"/>
    <w:rsid w:val="0087040F"/>
    <w:rsid w:val="00875484"/>
    <w:rsid w:val="00894229"/>
    <w:rsid w:val="008950EB"/>
    <w:rsid w:val="008A4D23"/>
    <w:rsid w:val="008D3283"/>
    <w:rsid w:val="008D4BA5"/>
    <w:rsid w:val="008E4915"/>
    <w:rsid w:val="008E6465"/>
    <w:rsid w:val="008F0615"/>
    <w:rsid w:val="008F0DB1"/>
    <w:rsid w:val="008F5B6A"/>
    <w:rsid w:val="008F6A02"/>
    <w:rsid w:val="0090104B"/>
    <w:rsid w:val="00906131"/>
    <w:rsid w:val="00911AC5"/>
    <w:rsid w:val="0091573F"/>
    <w:rsid w:val="00921B23"/>
    <w:rsid w:val="00922A3A"/>
    <w:rsid w:val="009274F7"/>
    <w:rsid w:val="00931F86"/>
    <w:rsid w:val="00933E92"/>
    <w:rsid w:val="00937064"/>
    <w:rsid w:val="00952F8A"/>
    <w:rsid w:val="00956041"/>
    <w:rsid w:val="00957BED"/>
    <w:rsid w:val="009912C8"/>
    <w:rsid w:val="009B7C31"/>
    <w:rsid w:val="009C22A3"/>
    <w:rsid w:val="009C2499"/>
    <w:rsid w:val="009C432D"/>
    <w:rsid w:val="009C64F0"/>
    <w:rsid w:val="009D5EEA"/>
    <w:rsid w:val="00A01FAE"/>
    <w:rsid w:val="00A078EE"/>
    <w:rsid w:val="00A108D8"/>
    <w:rsid w:val="00A10E36"/>
    <w:rsid w:val="00A12BDF"/>
    <w:rsid w:val="00A21E3C"/>
    <w:rsid w:val="00A2209A"/>
    <w:rsid w:val="00A31060"/>
    <w:rsid w:val="00A476C9"/>
    <w:rsid w:val="00A52051"/>
    <w:rsid w:val="00A5737E"/>
    <w:rsid w:val="00A856C9"/>
    <w:rsid w:val="00A86970"/>
    <w:rsid w:val="00A95E4C"/>
    <w:rsid w:val="00AA2C60"/>
    <w:rsid w:val="00AA6342"/>
    <w:rsid w:val="00AB202A"/>
    <w:rsid w:val="00AC6F2E"/>
    <w:rsid w:val="00B21FCB"/>
    <w:rsid w:val="00B420B3"/>
    <w:rsid w:val="00B63CCF"/>
    <w:rsid w:val="00B63F91"/>
    <w:rsid w:val="00B7700F"/>
    <w:rsid w:val="00B84165"/>
    <w:rsid w:val="00B864C6"/>
    <w:rsid w:val="00B87055"/>
    <w:rsid w:val="00B9225C"/>
    <w:rsid w:val="00B9648F"/>
    <w:rsid w:val="00BA202C"/>
    <w:rsid w:val="00BB737F"/>
    <w:rsid w:val="00BD108A"/>
    <w:rsid w:val="00BD4325"/>
    <w:rsid w:val="00BE3397"/>
    <w:rsid w:val="00BE3A61"/>
    <w:rsid w:val="00BF51C2"/>
    <w:rsid w:val="00C069C6"/>
    <w:rsid w:val="00C078AE"/>
    <w:rsid w:val="00C11BF3"/>
    <w:rsid w:val="00C41ABB"/>
    <w:rsid w:val="00C43A3B"/>
    <w:rsid w:val="00C43B85"/>
    <w:rsid w:val="00C47A3A"/>
    <w:rsid w:val="00C51417"/>
    <w:rsid w:val="00C60264"/>
    <w:rsid w:val="00C656BF"/>
    <w:rsid w:val="00C72628"/>
    <w:rsid w:val="00C94FC9"/>
    <w:rsid w:val="00CA0423"/>
    <w:rsid w:val="00CA1DC0"/>
    <w:rsid w:val="00CA34B6"/>
    <w:rsid w:val="00CA4BFB"/>
    <w:rsid w:val="00CD07A0"/>
    <w:rsid w:val="00CE3509"/>
    <w:rsid w:val="00CE705F"/>
    <w:rsid w:val="00CF733B"/>
    <w:rsid w:val="00D017D3"/>
    <w:rsid w:val="00D20209"/>
    <w:rsid w:val="00D20B35"/>
    <w:rsid w:val="00D223F0"/>
    <w:rsid w:val="00D4005A"/>
    <w:rsid w:val="00D47356"/>
    <w:rsid w:val="00D5321B"/>
    <w:rsid w:val="00D74F42"/>
    <w:rsid w:val="00D75AC9"/>
    <w:rsid w:val="00D95CAE"/>
    <w:rsid w:val="00DA2C44"/>
    <w:rsid w:val="00DB0A0A"/>
    <w:rsid w:val="00DB2128"/>
    <w:rsid w:val="00DC75F2"/>
    <w:rsid w:val="00DE651F"/>
    <w:rsid w:val="00E00CB4"/>
    <w:rsid w:val="00E034B1"/>
    <w:rsid w:val="00E03F3E"/>
    <w:rsid w:val="00E0666C"/>
    <w:rsid w:val="00E125B5"/>
    <w:rsid w:val="00E14143"/>
    <w:rsid w:val="00E162CA"/>
    <w:rsid w:val="00E21BD2"/>
    <w:rsid w:val="00E24807"/>
    <w:rsid w:val="00E36838"/>
    <w:rsid w:val="00E36926"/>
    <w:rsid w:val="00E52D37"/>
    <w:rsid w:val="00E63E2E"/>
    <w:rsid w:val="00E87FC1"/>
    <w:rsid w:val="00E930BC"/>
    <w:rsid w:val="00E95978"/>
    <w:rsid w:val="00E977AC"/>
    <w:rsid w:val="00EB085C"/>
    <w:rsid w:val="00EB43A4"/>
    <w:rsid w:val="00EB6BAF"/>
    <w:rsid w:val="00EB7F62"/>
    <w:rsid w:val="00EC026E"/>
    <w:rsid w:val="00ED0846"/>
    <w:rsid w:val="00EE668F"/>
    <w:rsid w:val="00F05B8E"/>
    <w:rsid w:val="00F21910"/>
    <w:rsid w:val="00F330D6"/>
    <w:rsid w:val="00F3374D"/>
    <w:rsid w:val="00F34BB3"/>
    <w:rsid w:val="00F374E7"/>
    <w:rsid w:val="00F62112"/>
    <w:rsid w:val="00F6576E"/>
    <w:rsid w:val="00F718D9"/>
    <w:rsid w:val="00F77FBC"/>
    <w:rsid w:val="00F87CD7"/>
    <w:rsid w:val="00FA271D"/>
    <w:rsid w:val="00FA7CA0"/>
    <w:rsid w:val="00FB0630"/>
    <w:rsid w:val="00FC3C52"/>
    <w:rsid w:val="00FD7E75"/>
    <w:rsid w:val="00FE414B"/>
    <w:rsid w:val="00FF69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13472"/>
  <w15:chartTrackingRefBased/>
  <w15:docId w15:val="{69612ADD-4CDC-4BD9-996C-A3E9F1CE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AE"/>
  </w:style>
  <w:style w:type="paragraph" w:styleId="Ttulo1">
    <w:name w:val="heading 1"/>
    <w:basedOn w:val="Normal"/>
    <w:next w:val="Normal"/>
    <w:link w:val="Ttulo1Car"/>
    <w:uiPriority w:val="9"/>
    <w:qFormat/>
    <w:rsid w:val="00C078A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078A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078A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078A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078A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078AE"/>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078AE"/>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078A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078A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8DF"/>
    <w:pPr>
      <w:ind w:left="720"/>
      <w:contextualSpacing/>
    </w:pPr>
  </w:style>
  <w:style w:type="table" w:styleId="Tablaconcuadrcula">
    <w:name w:val="Table Grid"/>
    <w:basedOn w:val="Tablanormal"/>
    <w:uiPriority w:val="39"/>
    <w:rsid w:val="00096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78AE"/>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078AE"/>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078AE"/>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078AE"/>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078AE"/>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078AE"/>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078AE"/>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078AE"/>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078AE"/>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C078AE"/>
    <w:pPr>
      <w:spacing w:line="240" w:lineRule="auto"/>
    </w:pPr>
    <w:rPr>
      <w:b/>
      <w:bCs/>
      <w:smallCaps/>
      <w:color w:val="595959" w:themeColor="text1" w:themeTint="A6"/>
    </w:rPr>
  </w:style>
  <w:style w:type="paragraph" w:styleId="Ttulo">
    <w:name w:val="Title"/>
    <w:basedOn w:val="Normal"/>
    <w:next w:val="Normal"/>
    <w:link w:val="TtuloCar"/>
    <w:uiPriority w:val="10"/>
    <w:qFormat/>
    <w:rsid w:val="00C078A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078A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078A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078AE"/>
    <w:rPr>
      <w:rFonts w:asciiTheme="majorHAnsi" w:eastAsiaTheme="majorEastAsia" w:hAnsiTheme="majorHAnsi" w:cstheme="majorBidi"/>
      <w:sz w:val="30"/>
      <w:szCs w:val="30"/>
    </w:rPr>
  </w:style>
  <w:style w:type="character" w:styleId="Textoennegrita">
    <w:name w:val="Strong"/>
    <w:basedOn w:val="Fuentedeprrafopredeter"/>
    <w:uiPriority w:val="22"/>
    <w:qFormat/>
    <w:rsid w:val="00C078AE"/>
    <w:rPr>
      <w:b/>
      <w:bCs/>
    </w:rPr>
  </w:style>
  <w:style w:type="character" w:styleId="nfasis">
    <w:name w:val="Emphasis"/>
    <w:basedOn w:val="Fuentedeprrafopredeter"/>
    <w:uiPriority w:val="20"/>
    <w:qFormat/>
    <w:rsid w:val="00C078AE"/>
    <w:rPr>
      <w:i/>
      <w:iCs/>
      <w:color w:val="70AD47" w:themeColor="accent6"/>
    </w:rPr>
  </w:style>
  <w:style w:type="paragraph" w:styleId="Sinespaciado">
    <w:name w:val="No Spacing"/>
    <w:uiPriority w:val="1"/>
    <w:qFormat/>
    <w:rsid w:val="00C078AE"/>
    <w:pPr>
      <w:spacing w:after="0" w:line="240" w:lineRule="auto"/>
    </w:pPr>
  </w:style>
  <w:style w:type="paragraph" w:styleId="Cita">
    <w:name w:val="Quote"/>
    <w:basedOn w:val="Normal"/>
    <w:next w:val="Normal"/>
    <w:link w:val="CitaCar"/>
    <w:uiPriority w:val="29"/>
    <w:qFormat/>
    <w:rsid w:val="00C078A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078AE"/>
    <w:rPr>
      <w:i/>
      <w:iCs/>
      <w:color w:val="262626" w:themeColor="text1" w:themeTint="D9"/>
    </w:rPr>
  </w:style>
  <w:style w:type="paragraph" w:styleId="Citadestacada">
    <w:name w:val="Intense Quote"/>
    <w:basedOn w:val="Normal"/>
    <w:next w:val="Normal"/>
    <w:link w:val="CitadestacadaCar"/>
    <w:uiPriority w:val="30"/>
    <w:qFormat/>
    <w:rsid w:val="00C078A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078AE"/>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078AE"/>
    <w:rPr>
      <w:i/>
      <w:iCs/>
    </w:rPr>
  </w:style>
  <w:style w:type="character" w:styleId="nfasisintenso">
    <w:name w:val="Intense Emphasis"/>
    <w:basedOn w:val="Fuentedeprrafopredeter"/>
    <w:uiPriority w:val="21"/>
    <w:qFormat/>
    <w:rsid w:val="00C078AE"/>
    <w:rPr>
      <w:b/>
      <w:bCs/>
      <w:i/>
      <w:iCs/>
    </w:rPr>
  </w:style>
  <w:style w:type="character" w:styleId="Referenciasutil">
    <w:name w:val="Subtle Reference"/>
    <w:basedOn w:val="Fuentedeprrafopredeter"/>
    <w:uiPriority w:val="31"/>
    <w:qFormat/>
    <w:rsid w:val="00C078AE"/>
    <w:rPr>
      <w:smallCaps/>
      <w:color w:val="595959" w:themeColor="text1" w:themeTint="A6"/>
    </w:rPr>
  </w:style>
  <w:style w:type="character" w:styleId="Referenciaintensa">
    <w:name w:val="Intense Reference"/>
    <w:basedOn w:val="Fuentedeprrafopredeter"/>
    <w:uiPriority w:val="32"/>
    <w:qFormat/>
    <w:rsid w:val="00C078AE"/>
    <w:rPr>
      <w:b/>
      <w:bCs/>
      <w:smallCaps/>
      <w:color w:val="70AD47" w:themeColor="accent6"/>
    </w:rPr>
  </w:style>
  <w:style w:type="character" w:styleId="Ttulodellibro">
    <w:name w:val="Book Title"/>
    <w:basedOn w:val="Fuentedeprrafopredeter"/>
    <w:uiPriority w:val="33"/>
    <w:qFormat/>
    <w:rsid w:val="00C078AE"/>
    <w:rPr>
      <w:b/>
      <w:bCs/>
      <w:caps w:val="0"/>
      <w:smallCaps/>
      <w:spacing w:val="7"/>
      <w:sz w:val="21"/>
      <w:szCs w:val="21"/>
    </w:rPr>
  </w:style>
  <w:style w:type="paragraph" w:styleId="TtuloTDC">
    <w:name w:val="TOC Heading"/>
    <w:basedOn w:val="Ttulo1"/>
    <w:next w:val="Normal"/>
    <w:uiPriority w:val="39"/>
    <w:semiHidden/>
    <w:unhideWhenUsed/>
    <w:qFormat/>
    <w:rsid w:val="00C078AE"/>
    <w:pPr>
      <w:outlineLvl w:val="9"/>
    </w:pPr>
  </w:style>
  <w:style w:type="paragraph" w:styleId="Encabezado">
    <w:name w:val="header"/>
    <w:basedOn w:val="Normal"/>
    <w:link w:val="EncabezadoCar"/>
    <w:uiPriority w:val="99"/>
    <w:unhideWhenUsed/>
    <w:rsid w:val="0052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152"/>
  </w:style>
  <w:style w:type="paragraph" w:styleId="Piedepgina">
    <w:name w:val="footer"/>
    <w:basedOn w:val="Normal"/>
    <w:link w:val="PiedepginaCar"/>
    <w:uiPriority w:val="99"/>
    <w:unhideWhenUsed/>
    <w:rsid w:val="0052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152"/>
  </w:style>
  <w:style w:type="paragraph" w:styleId="Textonotapie">
    <w:name w:val="footnote text"/>
    <w:basedOn w:val="Normal"/>
    <w:link w:val="TextonotapieCar"/>
    <w:uiPriority w:val="99"/>
    <w:semiHidden/>
    <w:unhideWhenUsed/>
    <w:rsid w:val="00E977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77AC"/>
    <w:rPr>
      <w:sz w:val="20"/>
      <w:szCs w:val="20"/>
    </w:rPr>
  </w:style>
  <w:style w:type="character" w:styleId="Refdenotaalpie">
    <w:name w:val="footnote reference"/>
    <w:basedOn w:val="Fuentedeprrafopredeter"/>
    <w:uiPriority w:val="99"/>
    <w:semiHidden/>
    <w:unhideWhenUsed/>
    <w:rsid w:val="00E977AC"/>
    <w:rPr>
      <w:vertAlign w:val="superscript"/>
    </w:rPr>
  </w:style>
  <w:style w:type="character" w:styleId="Hipervnculo">
    <w:name w:val="Hyperlink"/>
    <w:basedOn w:val="Fuentedeprrafopredeter"/>
    <w:uiPriority w:val="99"/>
    <w:unhideWhenUsed/>
    <w:rsid w:val="00E977AC"/>
    <w:rPr>
      <w:color w:val="0563C1" w:themeColor="hyperlink"/>
      <w:u w:val="single"/>
    </w:rPr>
  </w:style>
  <w:style w:type="character" w:customStyle="1" w:styleId="Mencinsinresolver1">
    <w:name w:val="Mención sin resolver1"/>
    <w:basedOn w:val="Fuentedeprrafopredeter"/>
    <w:uiPriority w:val="99"/>
    <w:semiHidden/>
    <w:unhideWhenUsed/>
    <w:rsid w:val="00E977AC"/>
    <w:rPr>
      <w:color w:val="605E5C"/>
      <w:shd w:val="clear" w:color="auto" w:fill="E1DFDD"/>
    </w:rPr>
  </w:style>
  <w:style w:type="paragraph" w:styleId="Revisin">
    <w:name w:val="Revision"/>
    <w:hidden/>
    <w:uiPriority w:val="99"/>
    <w:semiHidden/>
    <w:rsid w:val="00EE668F"/>
    <w:pPr>
      <w:spacing w:after="0" w:line="240" w:lineRule="auto"/>
    </w:pPr>
  </w:style>
  <w:style w:type="character" w:styleId="Refdecomentario">
    <w:name w:val="annotation reference"/>
    <w:basedOn w:val="Fuentedeprrafopredeter"/>
    <w:uiPriority w:val="99"/>
    <w:semiHidden/>
    <w:unhideWhenUsed/>
    <w:rsid w:val="00931F86"/>
    <w:rPr>
      <w:sz w:val="16"/>
      <w:szCs w:val="16"/>
    </w:rPr>
  </w:style>
  <w:style w:type="paragraph" w:styleId="Textocomentario">
    <w:name w:val="annotation text"/>
    <w:basedOn w:val="Normal"/>
    <w:link w:val="TextocomentarioCar"/>
    <w:uiPriority w:val="99"/>
    <w:semiHidden/>
    <w:unhideWhenUsed/>
    <w:rsid w:val="00931F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1F86"/>
    <w:rPr>
      <w:sz w:val="20"/>
      <w:szCs w:val="20"/>
    </w:rPr>
  </w:style>
  <w:style w:type="paragraph" w:styleId="Asuntodelcomentario">
    <w:name w:val="annotation subject"/>
    <w:basedOn w:val="Textocomentario"/>
    <w:next w:val="Textocomentario"/>
    <w:link w:val="AsuntodelcomentarioCar"/>
    <w:uiPriority w:val="99"/>
    <w:semiHidden/>
    <w:unhideWhenUsed/>
    <w:rsid w:val="00931F86"/>
    <w:rPr>
      <w:b/>
      <w:bCs/>
    </w:rPr>
  </w:style>
  <w:style w:type="character" w:customStyle="1" w:styleId="AsuntodelcomentarioCar">
    <w:name w:val="Asunto del comentario Car"/>
    <w:basedOn w:val="TextocomentarioCar"/>
    <w:link w:val="Asuntodelcomentario"/>
    <w:uiPriority w:val="99"/>
    <w:semiHidden/>
    <w:rsid w:val="00931F86"/>
    <w:rPr>
      <w:b/>
      <w:bCs/>
      <w:sz w:val="20"/>
      <w:szCs w:val="20"/>
    </w:rPr>
  </w:style>
  <w:style w:type="paragraph" w:styleId="Textodeglobo">
    <w:name w:val="Balloon Text"/>
    <w:basedOn w:val="Normal"/>
    <w:link w:val="TextodegloboCar"/>
    <w:uiPriority w:val="99"/>
    <w:semiHidden/>
    <w:unhideWhenUsed/>
    <w:rsid w:val="00931F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F86"/>
    <w:rPr>
      <w:rFonts w:ascii="Segoe UI" w:hAnsi="Segoe UI" w:cs="Segoe UI"/>
      <w:sz w:val="18"/>
      <w:szCs w:val="18"/>
    </w:rPr>
  </w:style>
  <w:style w:type="character" w:styleId="Mencinsinresolver">
    <w:name w:val="Unresolved Mention"/>
    <w:basedOn w:val="Fuentedeprrafopredeter"/>
    <w:uiPriority w:val="99"/>
    <w:semiHidden/>
    <w:unhideWhenUsed/>
    <w:rsid w:val="000F4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40824">
      <w:bodyDiv w:val="1"/>
      <w:marLeft w:val="0"/>
      <w:marRight w:val="0"/>
      <w:marTop w:val="0"/>
      <w:marBottom w:val="0"/>
      <w:divBdr>
        <w:top w:val="none" w:sz="0" w:space="0" w:color="auto"/>
        <w:left w:val="none" w:sz="0" w:space="0" w:color="auto"/>
        <w:bottom w:val="none" w:sz="0" w:space="0" w:color="auto"/>
        <w:right w:val="none" w:sz="0" w:space="0" w:color="auto"/>
      </w:divBdr>
    </w:div>
    <w:div w:id="20458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CPEU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EB32-4F1E-4534-9341-734B07A6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3569</Words>
  <Characters>19631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congreso chihuahua</cp:lastModifiedBy>
  <cp:revision>2</cp:revision>
  <cp:lastPrinted>2024-10-30T16:24:00Z</cp:lastPrinted>
  <dcterms:created xsi:type="dcterms:W3CDTF">2024-11-20T17:03:00Z</dcterms:created>
  <dcterms:modified xsi:type="dcterms:W3CDTF">2024-11-20T17:03:00Z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12d588d9bee81b04acd190feaa8c0bf1b9cecf9ff1a48f564f59a736f2af0521</vt:lpwstr>
  </property>
</Properties>
</file>