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3CADA" w14:textId="72CFA7D7" w:rsidR="006568C3" w:rsidRPr="003F2163" w:rsidRDefault="006568C3" w:rsidP="00740300">
      <w:pPr>
        <w:spacing w:line="360" w:lineRule="auto"/>
        <w:jc w:val="right"/>
        <w:rPr>
          <w:rFonts w:ascii="Avenir Next LT Pro" w:hAnsi="Avenir Next LT Pro" w:cs="Arial"/>
          <w:sz w:val="24"/>
          <w:szCs w:val="24"/>
        </w:rPr>
      </w:pPr>
      <w:r w:rsidRPr="003F2163">
        <w:rPr>
          <w:rFonts w:ascii="Avenir Next LT Pro" w:hAnsi="Avenir Next LT Pro" w:cs="Arial"/>
          <w:sz w:val="24"/>
          <w:szCs w:val="24"/>
        </w:rPr>
        <w:t xml:space="preserve">Chihuahua a </w:t>
      </w:r>
      <w:r w:rsidR="00432A6C" w:rsidRPr="003F2163">
        <w:rPr>
          <w:rFonts w:ascii="Avenir Next LT Pro" w:hAnsi="Avenir Next LT Pro" w:cs="Arial"/>
          <w:sz w:val="24"/>
          <w:szCs w:val="24"/>
        </w:rPr>
        <w:t>28</w:t>
      </w:r>
      <w:r w:rsidRPr="003F2163">
        <w:rPr>
          <w:rFonts w:ascii="Avenir Next LT Pro" w:hAnsi="Avenir Next LT Pro" w:cs="Arial"/>
          <w:sz w:val="24"/>
          <w:szCs w:val="24"/>
        </w:rPr>
        <w:t xml:space="preserve"> de noviembre del 2024</w:t>
      </w:r>
    </w:p>
    <w:p w14:paraId="0389E816" w14:textId="77777777" w:rsidR="006568C3" w:rsidRPr="003F2163" w:rsidRDefault="006568C3" w:rsidP="00740300">
      <w:pPr>
        <w:spacing w:line="360" w:lineRule="auto"/>
        <w:jc w:val="both"/>
        <w:rPr>
          <w:rFonts w:ascii="Avenir Next LT Pro" w:hAnsi="Avenir Next LT Pro" w:cs="Arial"/>
          <w:b/>
          <w:bCs/>
          <w:sz w:val="24"/>
          <w:szCs w:val="24"/>
        </w:rPr>
      </w:pPr>
      <w:r w:rsidRPr="003F2163">
        <w:rPr>
          <w:rFonts w:ascii="Avenir Next LT Pro" w:hAnsi="Avenir Next LT Pro" w:cs="Arial"/>
          <w:b/>
          <w:bCs/>
          <w:sz w:val="24"/>
          <w:szCs w:val="24"/>
        </w:rPr>
        <w:t>H. CONGRESO DEL ESTADO</w:t>
      </w:r>
    </w:p>
    <w:p w14:paraId="5C995421" w14:textId="0156D424" w:rsidR="006568C3" w:rsidRPr="003F2163" w:rsidRDefault="006568C3" w:rsidP="00740300">
      <w:pPr>
        <w:spacing w:line="360" w:lineRule="auto"/>
        <w:jc w:val="both"/>
        <w:rPr>
          <w:rFonts w:ascii="Avenir Next LT Pro" w:hAnsi="Avenir Next LT Pro" w:cs="Arial"/>
          <w:b/>
          <w:bCs/>
          <w:sz w:val="24"/>
          <w:szCs w:val="24"/>
        </w:rPr>
      </w:pPr>
      <w:r w:rsidRPr="003F2163">
        <w:rPr>
          <w:rFonts w:ascii="Avenir Next LT Pro" w:hAnsi="Avenir Next LT Pro" w:cs="Arial"/>
          <w:b/>
          <w:bCs/>
          <w:sz w:val="24"/>
          <w:szCs w:val="24"/>
        </w:rPr>
        <w:t xml:space="preserve">P R E S E N T E.- </w:t>
      </w:r>
    </w:p>
    <w:p w14:paraId="013D626A" w14:textId="5FB2E5BE" w:rsidR="006568C3" w:rsidRPr="003F2163" w:rsidRDefault="006568C3" w:rsidP="00740300">
      <w:pPr>
        <w:spacing w:line="360" w:lineRule="auto"/>
        <w:jc w:val="both"/>
        <w:rPr>
          <w:rFonts w:ascii="Avenir Next LT Pro" w:hAnsi="Avenir Next LT Pro" w:cs="Arial"/>
          <w:b/>
          <w:bCs/>
          <w:sz w:val="24"/>
          <w:szCs w:val="24"/>
        </w:rPr>
      </w:pPr>
    </w:p>
    <w:p w14:paraId="2AF5299E" w14:textId="68B4740F" w:rsidR="006568C3" w:rsidRPr="003F2163" w:rsidRDefault="006568C3" w:rsidP="00740300">
      <w:pPr>
        <w:spacing w:line="360" w:lineRule="auto"/>
        <w:jc w:val="both"/>
        <w:rPr>
          <w:rFonts w:ascii="Avenir Next LT Pro" w:hAnsi="Avenir Next LT Pro" w:cs="Arial"/>
          <w:sz w:val="24"/>
          <w:szCs w:val="24"/>
        </w:rPr>
      </w:pPr>
      <w:r w:rsidRPr="003F2163">
        <w:rPr>
          <w:rFonts w:ascii="Avenir Next LT Pro" w:hAnsi="Avenir Next LT Pro" w:cs="Arial"/>
          <w:b/>
          <w:bCs/>
          <w:sz w:val="24"/>
          <w:szCs w:val="24"/>
        </w:rPr>
        <w:t>JOSÉ LUIS VILLALOBOS GARCÍA</w:t>
      </w:r>
      <w:r w:rsidRPr="003F2163">
        <w:rPr>
          <w:rFonts w:ascii="Avenir Next LT Pro" w:hAnsi="Avenir Next LT Pro" w:cs="Arial"/>
          <w:sz w:val="24"/>
          <w:szCs w:val="24"/>
        </w:rPr>
        <w:t>, Diputado de la Sexagésima Octava Legislatura del Honorable Congreso del Estado, integrante del Grupo Parlamentario del Partido Revolucionario Institucional con fundamento en lo que dispone los artículos 167, fracción I, 168</w:t>
      </w:r>
      <w:r w:rsidR="00C36E72" w:rsidRPr="003F2163">
        <w:rPr>
          <w:rFonts w:ascii="Avenir Next LT Pro" w:hAnsi="Avenir Next LT Pro" w:cs="Arial"/>
          <w:sz w:val="24"/>
          <w:szCs w:val="24"/>
        </w:rPr>
        <w:t>,</w:t>
      </w:r>
      <w:r w:rsidRPr="003F2163">
        <w:rPr>
          <w:rFonts w:ascii="Avenir Next LT Pro" w:hAnsi="Avenir Next LT Pro" w:cs="Arial"/>
          <w:sz w:val="24"/>
          <w:szCs w:val="24"/>
        </w:rPr>
        <w:t xml:space="preserve"> 168 BIS</w:t>
      </w:r>
      <w:r w:rsidR="00C36E72" w:rsidRPr="003F2163">
        <w:rPr>
          <w:rFonts w:ascii="Avenir Next LT Pro" w:hAnsi="Avenir Next LT Pro" w:cs="Arial"/>
          <w:sz w:val="24"/>
          <w:szCs w:val="24"/>
        </w:rPr>
        <w:t xml:space="preserve"> y 170</w:t>
      </w:r>
      <w:r w:rsidRPr="003F2163">
        <w:rPr>
          <w:rFonts w:ascii="Avenir Next LT Pro" w:hAnsi="Avenir Next LT Pro" w:cs="Arial"/>
          <w:sz w:val="24"/>
          <w:szCs w:val="24"/>
        </w:rPr>
        <w:t xml:space="preserve"> de la Ley Orgánica del Poder Legislativo, 2, fracción IV, 75, 76, fracción V, 77</w:t>
      </w:r>
      <w:r w:rsidR="00C36E72" w:rsidRPr="003F2163">
        <w:rPr>
          <w:rFonts w:ascii="Avenir Next LT Pro" w:hAnsi="Avenir Next LT Pro" w:cs="Arial"/>
          <w:sz w:val="24"/>
          <w:szCs w:val="24"/>
        </w:rPr>
        <w:t xml:space="preserve"> y </w:t>
      </w:r>
      <w:r w:rsidRPr="003F2163">
        <w:rPr>
          <w:rFonts w:ascii="Avenir Next LT Pro" w:hAnsi="Avenir Next LT Pro" w:cs="Arial"/>
          <w:sz w:val="24"/>
          <w:szCs w:val="24"/>
        </w:rPr>
        <w:t xml:space="preserve">102 del Reglamento Interior y de Prácticas Parlamentarias del Poder Legislativo, y demás relativos comparezco ante esta Honorable Soberanía, a fin de presentar </w:t>
      </w:r>
      <w:r w:rsidRPr="003F2163">
        <w:rPr>
          <w:rFonts w:ascii="Avenir Next LT Pro" w:hAnsi="Avenir Next LT Pro" w:cs="Arial"/>
          <w:b/>
          <w:bCs/>
          <w:sz w:val="24"/>
          <w:szCs w:val="24"/>
        </w:rPr>
        <w:t xml:space="preserve">INICIATIVA CON CARÁCTER DE DECRETO, A EFECTO DE </w:t>
      </w:r>
      <w:r w:rsidR="00707689" w:rsidRPr="003F2163">
        <w:rPr>
          <w:rFonts w:ascii="Avenir Next LT Pro" w:hAnsi="Avenir Next LT Pro" w:cs="Arial"/>
          <w:b/>
          <w:bCs/>
          <w:sz w:val="24"/>
          <w:szCs w:val="24"/>
        </w:rPr>
        <w:t xml:space="preserve">REFORMAR Y </w:t>
      </w:r>
      <w:r w:rsidRPr="003F2163">
        <w:rPr>
          <w:rFonts w:ascii="Avenir Next LT Pro" w:hAnsi="Avenir Next LT Pro" w:cs="Arial"/>
          <w:b/>
          <w:bCs/>
          <w:sz w:val="24"/>
          <w:szCs w:val="24"/>
        </w:rPr>
        <w:t>ADICIONAR</w:t>
      </w:r>
      <w:r w:rsidR="009F0E43" w:rsidRPr="003F2163">
        <w:rPr>
          <w:rFonts w:ascii="Avenir Next LT Pro" w:hAnsi="Avenir Next LT Pro" w:cs="Arial"/>
          <w:b/>
          <w:bCs/>
          <w:sz w:val="24"/>
          <w:szCs w:val="24"/>
        </w:rPr>
        <w:t xml:space="preserve"> EL ARTÍCULO </w:t>
      </w:r>
      <w:r w:rsidR="000542CE" w:rsidRPr="003F2163">
        <w:rPr>
          <w:rFonts w:ascii="Avenir Next LT Pro" w:hAnsi="Avenir Next LT Pro" w:cs="Arial"/>
          <w:b/>
          <w:bCs/>
          <w:sz w:val="24"/>
          <w:szCs w:val="24"/>
        </w:rPr>
        <w:t>67</w:t>
      </w:r>
      <w:r w:rsidR="009F0E43" w:rsidRPr="003F2163">
        <w:rPr>
          <w:rFonts w:ascii="Avenir Next LT Pro" w:hAnsi="Avenir Next LT Pro" w:cs="Arial"/>
          <w:b/>
          <w:bCs/>
          <w:sz w:val="24"/>
          <w:szCs w:val="24"/>
        </w:rPr>
        <w:t xml:space="preserve">, </w:t>
      </w:r>
      <w:r w:rsidR="00707689" w:rsidRPr="003F2163">
        <w:rPr>
          <w:rFonts w:ascii="Avenir Next LT Pro" w:hAnsi="Avenir Next LT Pro" w:cs="Arial"/>
          <w:b/>
          <w:bCs/>
          <w:sz w:val="24"/>
          <w:szCs w:val="24"/>
        </w:rPr>
        <w:t>EN SUS FRACCIONES</w:t>
      </w:r>
      <w:r w:rsidRPr="003F2163">
        <w:rPr>
          <w:rFonts w:ascii="Avenir Next LT Pro" w:hAnsi="Avenir Next LT Pro" w:cs="Arial"/>
          <w:b/>
          <w:bCs/>
          <w:sz w:val="24"/>
          <w:szCs w:val="24"/>
        </w:rPr>
        <w:t xml:space="preserve"> X</w:t>
      </w:r>
      <w:r w:rsidR="000542CE" w:rsidRPr="003F2163">
        <w:rPr>
          <w:rFonts w:ascii="Avenir Next LT Pro" w:hAnsi="Avenir Next LT Pro" w:cs="Arial"/>
          <w:b/>
          <w:bCs/>
          <w:sz w:val="24"/>
          <w:szCs w:val="24"/>
        </w:rPr>
        <w:t xml:space="preserve">XV Y XXVI </w:t>
      </w:r>
      <w:r w:rsidRPr="003F2163">
        <w:rPr>
          <w:rFonts w:ascii="Avenir Next LT Pro" w:hAnsi="Avenir Next LT Pro" w:cs="Arial"/>
          <w:b/>
          <w:bCs/>
          <w:sz w:val="24"/>
          <w:szCs w:val="24"/>
        </w:rPr>
        <w:t xml:space="preserve">DE LA LEY </w:t>
      </w:r>
      <w:r w:rsidR="000542CE" w:rsidRPr="003F2163">
        <w:rPr>
          <w:rFonts w:ascii="Avenir Next LT Pro" w:hAnsi="Avenir Next LT Pro" w:cs="Arial"/>
          <w:b/>
          <w:bCs/>
          <w:sz w:val="24"/>
          <w:szCs w:val="24"/>
        </w:rPr>
        <w:t>DE JUVENTUD</w:t>
      </w:r>
      <w:r w:rsidRPr="003F2163">
        <w:rPr>
          <w:rFonts w:ascii="Avenir Next LT Pro" w:hAnsi="Avenir Next LT Pro" w:cs="Arial"/>
          <w:b/>
          <w:bCs/>
          <w:sz w:val="24"/>
          <w:szCs w:val="24"/>
        </w:rPr>
        <w:t xml:space="preserve"> DEL ESTADO DE CHIHUAHUA, EN MATERIA DE</w:t>
      </w:r>
      <w:r w:rsidR="00707689" w:rsidRPr="003F2163">
        <w:rPr>
          <w:rFonts w:ascii="Avenir Next LT Pro" w:hAnsi="Avenir Next LT Pro" w:cs="Arial"/>
          <w:b/>
          <w:bCs/>
          <w:sz w:val="24"/>
          <w:szCs w:val="24"/>
        </w:rPr>
        <w:t xml:space="preserve"> EVALUACIÓN Y CONSULTA DE POLÍTICAS PÚBLICAS EN MATERIA DE JUVENTUD EN EL ESTADO</w:t>
      </w:r>
      <w:r w:rsidRPr="003F2163">
        <w:rPr>
          <w:rFonts w:ascii="Avenir Next LT Pro" w:hAnsi="Avenir Next LT Pro" w:cs="Arial"/>
          <w:b/>
          <w:bCs/>
          <w:sz w:val="24"/>
          <w:szCs w:val="24"/>
        </w:rPr>
        <w:t>.</w:t>
      </w:r>
    </w:p>
    <w:p w14:paraId="1A4A5337" w14:textId="506C819D" w:rsidR="006568C3" w:rsidRPr="003F2163" w:rsidRDefault="006568C3" w:rsidP="00740300">
      <w:pPr>
        <w:spacing w:line="360" w:lineRule="auto"/>
        <w:jc w:val="both"/>
        <w:rPr>
          <w:rFonts w:ascii="Avenir Next LT Pro" w:hAnsi="Avenir Next LT Pro" w:cs="Arial"/>
          <w:b/>
          <w:bCs/>
          <w:sz w:val="24"/>
          <w:szCs w:val="24"/>
        </w:rPr>
      </w:pPr>
      <w:r w:rsidRPr="003F2163">
        <w:rPr>
          <w:rFonts w:ascii="Avenir Next LT Pro" w:hAnsi="Avenir Next LT Pro" w:cs="Arial"/>
          <w:sz w:val="24"/>
          <w:szCs w:val="24"/>
        </w:rPr>
        <w:t xml:space="preserve">Lo anterior </w:t>
      </w:r>
      <w:r w:rsidRPr="003F2163">
        <w:rPr>
          <w:rFonts w:ascii="Avenir Next LT Pro" w:eastAsia="Verdana" w:hAnsi="Avenir Next LT Pro" w:cs="Arial"/>
          <w:color w:val="000000" w:themeColor="text1"/>
          <w:sz w:val="24"/>
          <w:szCs w:val="24"/>
        </w:rPr>
        <w:t xml:space="preserve">por los motivos y fundamentos que a continuación se expresan.  </w:t>
      </w:r>
    </w:p>
    <w:p w14:paraId="0800DCB5" w14:textId="77777777" w:rsidR="004C0FC6" w:rsidRPr="003F2163" w:rsidRDefault="004C0FC6" w:rsidP="00740300">
      <w:pPr>
        <w:widowControl w:val="0"/>
        <w:pBdr>
          <w:top w:val="nil"/>
          <w:left w:val="nil"/>
          <w:bottom w:val="nil"/>
          <w:right w:val="nil"/>
          <w:between w:val="nil"/>
        </w:pBdr>
        <w:spacing w:line="360" w:lineRule="auto"/>
        <w:jc w:val="center"/>
        <w:rPr>
          <w:rFonts w:ascii="Avenir Next LT Pro" w:eastAsia="Verdana" w:hAnsi="Avenir Next LT Pro" w:cs="Arial"/>
          <w:b/>
          <w:color w:val="000000" w:themeColor="text1"/>
          <w:sz w:val="24"/>
          <w:szCs w:val="24"/>
        </w:rPr>
      </w:pPr>
    </w:p>
    <w:p w14:paraId="704B93DD" w14:textId="5F6E4B35" w:rsidR="004C0FC6" w:rsidRPr="003F2163" w:rsidRDefault="006568C3" w:rsidP="003F2163">
      <w:pPr>
        <w:widowControl w:val="0"/>
        <w:pBdr>
          <w:top w:val="nil"/>
          <w:left w:val="nil"/>
          <w:bottom w:val="nil"/>
          <w:right w:val="nil"/>
          <w:between w:val="nil"/>
        </w:pBdr>
        <w:spacing w:line="360" w:lineRule="auto"/>
        <w:jc w:val="center"/>
        <w:rPr>
          <w:rFonts w:ascii="Avenir Next LT Pro" w:eastAsia="Verdana" w:hAnsi="Avenir Next LT Pro" w:cs="Arial"/>
          <w:b/>
          <w:color w:val="000000" w:themeColor="text1"/>
          <w:sz w:val="24"/>
          <w:szCs w:val="24"/>
        </w:rPr>
      </w:pPr>
      <w:r w:rsidRPr="003F2163">
        <w:rPr>
          <w:rFonts w:ascii="Avenir Next LT Pro" w:eastAsia="Verdana" w:hAnsi="Avenir Next LT Pro" w:cs="Arial"/>
          <w:b/>
          <w:color w:val="000000" w:themeColor="text1"/>
          <w:sz w:val="24"/>
          <w:szCs w:val="24"/>
        </w:rPr>
        <w:t>EXPOSICIÓN DE MOTIVOS</w:t>
      </w:r>
    </w:p>
    <w:p w14:paraId="3DFE60B4" w14:textId="241FBABC" w:rsidR="00E5376C" w:rsidRPr="003F2163" w:rsidRDefault="00E5376C" w:rsidP="00740300">
      <w:pPr>
        <w:widowControl w:val="0"/>
        <w:pBdr>
          <w:top w:val="nil"/>
          <w:left w:val="nil"/>
          <w:bottom w:val="nil"/>
          <w:right w:val="nil"/>
          <w:between w:val="nil"/>
        </w:pBdr>
        <w:spacing w:line="360" w:lineRule="auto"/>
        <w:jc w:val="both"/>
        <w:rPr>
          <w:rFonts w:ascii="Avenir Next LT Pro" w:eastAsia="Verdana" w:hAnsi="Avenir Next LT Pro" w:cs="Arial"/>
          <w:bCs/>
          <w:color w:val="000000" w:themeColor="text1"/>
          <w:sz w:val="24"/>
          <w:szCs w:val="24"/>
        </w:rPr>
      </w:pPr>
      <w:r w:rsidRPr="003F2163">
        <w:rPr>
          <w:rFonts w:ascii="Avenir Next LT Pro" w:eastAsia="Verdana" w:hAnsi="Avenir Next LT Pro" w:cs="Arial"/>
          <w:bCs/>
          <w:color w:val="000000" w:themeColor="text1"/>
          <w:sz w:val="24"/>
          <w:szCs w:val="24"/>
        </w:rPr>
        <w:t>De conformidad con la Ley del Instituto Mexicano de la Juventud en su artículo 2° las personas jóvenes son las que se encuentran en el rango de edad de 12 a 29 años y tienen una importancia fundamental para la estrategia de desarrollo del país</w:t>
      </w:r>
      <w:r w:rsidR="00434D19" w:rsidRPr="003F2163">
        <w:rPr>
          <w:rFonts w:ascii="Avenir Next LT Pro" w:eastAsia="Verdana" w:hAnsi="Avenir Next LT Pro" w:cs="Arial"/>
          <w:bCs/>
          <w:color w:val="000000" w:themeColor="text1"/>
          <w:sz w:val="24"/>
          <w:szCs w:val="24"/>
        </w:rPr>
        <w:t>.</w:t>
      </w:r>
    </w:p>
    <w:p w14:paraId="784BE6CC" w14:textId="46A5DDB9" w:rsidR="00E5376C" w:rsidRPr="003F2163" w:rsidRDefault="00015CFD" w:rsidP="00740300">
      <w:pPr>
        <w:widowControl w:val="0"/>
        <w:pBdr>
          <w:top w:val="nil"/>
          <w:left w:val="nil"/>
          <w:bottom w:val="nil"/>
          <w:right w:val="nil"/>
          <w:between w:val="nil"/>
        </w:pBdr>
        <w:spacing w:line="360" w:lineRule="auto"/>
        <w:jc w:val="both"/>
        <w:rPr>
          <w:rFonts w:ascii="Avenir Next LT Pro" w:eastAsia="Verdana" w:hAnsi="Avenir Next LT Pro" w:cs="Arial"/>
          <w:bCs/>
          <w:color w:val="000000" w:themeColor="text1"/>
          <w:sz w:val="24"/>
          <w:szCs w:val="24"/>
        </w:rPr>
      </w:pPr>
      <w:r w:rsidRPr="003F2163">
        <w:rPr>
          <w:rFonts w:ascii="Avenir Next LT Pro" w:eastAsia="Verdana" w:hAnsi="Avenir Next LT Pro" w:cs="Arial"/>
          <w:bCs/>
          <w:color w:val="000000" w:themeColor="text1"/>
          <w:sz w:val="24"/>
          <w:szCs w:val="24"/>
        </w:rPr>
        <w:lastRenderedPageBreak/>
        <w:t>En Chihuahua</w:t>
      </w:r>
      <w:r w:rsidR="000A526B" w:rsidRPr="003F2163">
        <w:rPr>
          <w:rFonts w:ascii="Avenir Next LT Pro" w:eastAsia="Verdana" w:hAnsi="Avenir Next LT Pro" w:cs="Arial"/>
          <w:bCs/>
          <w:color w:val="000000" w:themeColor="text1"/>
          <w:sz w:val="24"/>
          <w:szCs w:val="24"/>
        </w:rPr>
        <w:t>, el porcentaje de</w:t>
      </w:r>
      <w:r w:rsidRPr="003F2163">
        <w:rPr>
          <w:rFonts w:ascii="Avenir Next LT Pro" w:eastAsia="Verdana" w:hAnsi="Avenir Next LT Pro" w:cs="Arial"/>
          <w:bCs/>
          <w:color w:val="000000" w:themeColor="text1"/>
          <w:sz w:val="24"/>
          <w:szCs w:val="24"/>
        </w:rPr>
        <w:t xml:space="preserve"> </w:t>
      </w:r>
      <w:r w:rsidR="000A526B" w:rsidRPr="003F2163">
        <w:rPr>
          <w:rFonts w:ascii="Avenir Next LT Pro" w:eastAsia="Verdana" w:hAnsi="Avenir Next LT Pro" w:cs="Arial"/>
          <w:bCs/>
          <w:color w:val="000000" w:themeColor="text1"/>
          <w:sz w:val="24"/>
          <w:szCs w:val="24"/>
        </w:rPr>
        <w:t>jóvenes sobre la población total</w:t>
      </w:r>
      <w:r w:rsidRPr="003F2163">
        <w:rPr>
          <w:rFonts w:ascii="Avenir Next LT Pro" w:eastAsia="Verdana" w:hAnsi="Avenir Next LT Pro" w:cs="Arial"/>
          <w:bCs/>
          <w:color w:val="000000" w:themeColor="text1"/>
          <w:sz w:val="24"/>
          <w:szCs w:val="24"/>
        </w:rPr>
        <w:t xml:space="preserve"> </w:t>
      </w:r>
      <w:r w:rsidR="000A526B" w:rsidRPr="003F2163">
        <w:rPr>
          <w:rFonts w:ascii="Avenir Next LT Pro" w:eastAsia="Verdana" w:hAnsi="Avenir Next LT Pro" w:cs="Arial"/>
          <w:bCs/>
          <w:color w:val="000000" w:themeColor="text1"/>
          <w:sz w:val="24"/>
          <w:szCs w:val="24"/>
        </w:rPr>
        <w:t xml:space="preserve">es </w:t>
      </w:r>
      <w:r w:rsidRPr="003F2163">
        <w:rPr>
          <w:rFonts w:ascii="Avenir Next LT Pro" w:eastAsia="Verdana" w:hAnsi="Avenir Next LT Pro" w:cs="Arial"/>
          <w:bCs/>
          <w:color w:val="000000" w:themeColor="text1"/>
          <w:sz w:val="24"/>
          <w:szCs w:val="24"/>
        </w:rPr>
        <w:t xml:space="preserve">del 31% de </w:t>
      </w:r>
      <w:r w:rsidR="00434D19" w:rsidRPr="003F2163">
        <w:rPr>
          <w:rFonts w:ascii="Avenir Next LT Pro" w:eastAsia="Verdana" w:hAnsi="Avenir Next LT Pro" w:cs="Arial"/>
          <w:bCs/>
          <w:color w:val="000000" w:themeColor="text1"/>
          <w:sz w:val="24"/>
          <w:szCs w:val="24"/>
        </w:rPr>
        <w:t>acuerdo</w:t>
      </w:r>
      <w:r w:rsidRPr="003F2163">
        <w:rPr>
          <w:rFonts w:ascii="Avenir Next LT Pro" w:eastAsia="Verdana" w:hAnsi="Avenir Next LT Pro" w:cs="Arial"/>
          <w:bCs/>
          <w:color w:val="000000" w:themeColor="text1"/>
          <w:sz w:val="24"/>
          <w:szCs w:val="24"/>
        </w:rPr>
        <w:t xml:space="preserve"> </w:t>
      </w:r>
      <w:r w:rsidR="000A526B" w:rsidRPr="003F2163">
        <w:rPr>
          <w:rFonts w:ascii="Avenir Next LT Pro" w:eastAsia="Verdana" w:hAnsi="Avenir Next LT Pro" w:cs="Arial"/>
          <w:bCs/>
          <w:color w:val="000000" w:themeColor="text1"/>
          <w:sz w:val="24"/>
          <w:szCs w:val="24"/>
        </w:rPr>
        <w:t>al</w:t>
      </w:r>
      <w:r w:rsidRPr="003F2163">
        <w:rPr>
          <w:rFonts w:ascii="Avenir Next LT Pro" w:eastAsia="Verdana" w:hAnsi="Avenir Next LT Pro" w:cs="Arial"/>
          <w:bCs/>
          <w:color w:val="000000" w:themeColor="text1"/>
          <w:sz w:val="24"/>
          <w:szCs w:val="24"/>
        </w:rPr>
        <w:t xml:space="preserve"> Censo Nacional del Consejo Nacional de Población. </w:t>
      </w:r>
      <w:r w:rsidR="00DA5C74" w:rsidRPr="003F2163">
        <w:rPr>
          <w:rFonts w:ascii="Avenir Next LT Pro" w:eastAsia="Verdana" w:hAnsi="Avenir Next LT Pro" w:cs="Arial"/>
          <w:bCs/>
          <w:color w:val="000000" w:themeColor="text1"/>
          <w:sz w:val="24"/>
          <w:szCs w:val="24"/>
        </w:rPr>
        <w:t>P</w:t>
      </w:r>
      <w:r w:rsidR="00E5376C" w:rsidRPr="003F2163">
        <w:rPr>
          <w:rFonts w:ascii="Avenir Next LT Pro" w:eastAsia="Verdana" w:hAnsi="Avenir Next LT Pro" w:cs="Arial"/>
          <w:bCs/>
          <w:color w:val="000000" w:themeColor="text1"/>
          <w:sz w:val="24"/>
          <w:szCs w:val="24"/>
        </w:rPr>
        <w:t>or grupos de edad</w:t>
      </w:r>
      <w:r w:rsidR="00434D19" w:rsidRPr="003F2163">
        <w:rPr>
          <w:rFonts w:ascii="Avenir Next LT Pro" w:eastAsia="Verdana" w:hAnsi="Avenir Next LT Pro" w:cs="Arial"/>
          <w:bCs/>
          <w:color w:val="000000" w:themeColor="text1"/>
          <w:sz w:val="24"/>
          <w:szCs w:val="24"/>
        </w:rPr>
        <w:t>, la población joven</w:t>
      </w:r>
      <w:r w:rsidR="00E5376C" w:rsidRPr="003F2163">
        <w:rPr>
          <w:rFonts w:ascii="Avenir Next LT Pro" w:eastAsia="Verdana" w:hAnsi="Avenir Next LT Pro" w:cs="Arial"/>
          <w:bCs/>
          <w:color w:val="000000" w:themeColor="text1"/>
          <w:sz w:val="24"/>
          <w:szCs w:val="24"/>
        </w:rPr>
        <w:t xml:space="preserve"> est</w:t>
      </w:r>
      <w:r w:rsidR="00DA5C74" w:rsidRPr="003F2163">
        <w:rPr>
          <w:rFonts w:ascii="Avenir Next LT Pro" w:eastAsia="Verdana" w:hAnsi="Avenir Next LT Pro" w:cs="Arial"/>
          <w:bCs/>
          <w:color w:val="000000" w:themeColor="text1"/>
          <w:sz w:val="24"/>
          <w:szCs w:val="24"/>
        </w:rPr>
        <w:t>á</w:t>
      </w:r>
      <w:r w:rsidR="00434D19" w:rsidRPr="003F2163">
        <w:rPr>
          <w:rFonts w:ascii="Avenir Next LT Pro" w:eastAsia="Verdana" w:hAnsi="Avenir Next LT Pro" w:cs="Arial"/>
          <w:bCs/>
          <w:color w:val="000000" w:themeColor="text1"/>
          <w:sz w:val="24"/>
          <w:szCs w:val="24"/>
        </w:rPr>
        <w:t xml:space="preserve"> representada</w:t>
      </w:r>
      <w:r w:rsidR="00E5376C" w:rsidRPr="003F2163">
        <w:rPr>
          <w:rFonts w:ascii="Avenir Next LT Pro" w:eastAsia="Verdana" w:hAnsi="Avenir Next LT Pro" w:cs="Arial"/>
          <w:bCs/>
          <w:color w:val="000000" w:themeColor="text1"/>
          <w:sz w:val="24"/>
          <w:szCs w:val="24"/>
        </w:rPr>
        <w:t xml:space="preserve"> de la siguiente manera:</w:t>
      </w:r>
    </w:p>
    <w:p w14:paraId="518717C8" w14:textId="5D512D57" w:rsidR="006568C3" w:rsidRPr="003F2163" w:rsidRDefault="00273B09" w:rsidP="00740300">
      <w:pPr>
        <w:widowControl w:val="0"/>
        <w:pBdr>
          <w:top w:val="nil"/>
          <w:left w:val="nil"/>
          <w:bottom w:val="nil"/>
          <w:right w:val="nil"/>
          <w:between w:val="nil"/>
        </w:pBdr>
        <w:spacing w:line="360" w:lineRule="auto"/>
        <w:jc w:val="both"/>
        <w:rPr>
          <w:rFonts w:ascii="Avenir Next LT Pro" w:eastAsia="Verdana" w:hAnsi="Avenir Next LT Pro" w:cs="Arial"/>
          <w:b/>
          <w:color w:val="000000" w:themeColor="text1"/>
          <w:sz w:val="24"/>
          <w:szCs w:val="24"/>
        </w:rPr>
      </w:pPr>
      <w:r w:rsidRPr="003F2163">
        <w:rPr>
          <w:rFonts w:ascii="Avenir Next LT Pro" w:hAnsi="Avenir Next LT Pro" w:cs="Arial"/>
          <w:noProof/>
          <w:sz w:val="24"/>
          <w:szCs w:val="24"/>
        </w:rPr>
        <w:drawing>
          <wp:inline distT="0" distB="0" distL="0" distR="0" wp14:anchorId="0E4539C0" wp14:editId="6724D730">
            <wp:extent cx="5324475" cy="2195860"/>
            <wp:effectExtent l="0" t="0" r="0" b="0"/>
            <wp:docPr id="33839702" name="Imagen 1" descr="Interfaz de usuario gráfica, Aplicación, Exce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39702" name="Imagen 1" descr="Interfaz de usuario gráfica, Aplicación, Excel&#10;&#10;Descripción generada automáticamente"/>
                    <pic:cNvPicPr/>
                  </pic:nvPicPr>
                  <pic:blipFill rotWithShape="1">
                    <a:blip r:embed="rId8"/>
                    <a:srcRect l="25459" t="53431" r="28038" b="12457"/>
                    <a:stretch/>
                  </pic:blipFill>
                  <pic:spPr bwMode="auto">
                    <a:xfrm>
                      <a:off x="0" y="0"/>
                      <a:ext cx="5354164" cy="2208104"/>
                    </a:xfrm>
                    <a:prstGeom prst="rect">
                      <a:avLst/>
                    </a:prstGeom>
                    <a:ln>
                      <a:noFill/>
                    </a:ln>
                    <a:extLst>
                      <a:ext uri="{53640926-AAD7-44D8-BBD7-CCE9431645EC}">
                        <a14:shadowObscured xmlns:a14="http://schemas.microsoft.com/office/drawing/2010/main"/>
                      </a:ext>
                    </a:extLst>
                  </pic:spPr>
                </pic:pic>
              </a:graphicData>
            </a:graphic>
          </wp:inline>
        </w:drawing>
      </w:r>
    </w:p>
    <w:p w14:paraId="05F37D94" w14:textId="2E399137" w:rsidR="00273B09" w:rsidRPr="003F2163" w:rsidRDefault="00273B09" w:rsidP="00740300">
      <w:pPr>
        <w:widowControl w:val="0"/>
        <w:pBdr>
          <w:top w:val="nil"/>
          <w:left w:val="nil"/>
          <w:bottom w:val="nil"/>
          <w:right w:val="nil"/>
          <w:between w:val="nil"/>
        </w:pBdr>
        <w:spacing w:line="360" w:lineRule="auto"/>
        <w:jc w:val="both"/>
        <w:rPr>
          <w:rFonts w:ascii="Avenir Next LT Pro" w:eastAsia="Verdana" w:hAnsi="Avenir Next LT Pro" w:cs="Arial"/>
          <w:bCs/>
          <w:color w:val="000000" w:themeColor="text1"/>
          <w:sz w:val="24"/>
          <w:szCs w:val="24"/>
        </w:rPr>
      </w:pPr>
      <w:r w:rsidRPr="003F2163">
        <w:rPr>
          <w:rFonts w:ascii="Avenir Next LT Pro" w:eastAsia="Verdana" w:hAnsi="Avenir Next LT Pro" w:cs="Arial"/>
          <w:bCs/>
          <w:color w:val="000000" w:themeColor="text1"/>
          <w:sz w:val="24"/>
          <w:szCs w:val="24"/>
        </w:rPr>
        <w:t>El estudio</w:t>
      </w:r>
      <w:r w:rsidR="003839A4" w:rsidRPr="003F2163">
        <w:rPr>
          <w:rFonts w:ascii="Avenir Next LT Pro" w:eastAsia="Verdana" w:hAnsi="Avenir Next LT Pro" w:cs="Arial"/>
          <w:bCs/>
          <w:color w:val="000000" w:themeColor="text1"/>
          <w:sz w:val="24"/>
          <w:szCs w:val="24"/>
        </w:rPr>
        <w:t xml:space="preserve"> titulado “Situación de las personas adolescentes y jóvenes de Chihuahua: Información para la toma de decisiones” realizado por La Secretaría de Gobernación, la </w:t>
      </w:r>
      <w:r w:rsidR="00434D19" w:rsidRPr="003F2163">
        <w:rPr>
          <w:rFonts w:ascii="Avenir Next LT Pro" w:eastAsia="Verdana" w:hAnsi="Avenir Next LT Pro" w:cs="Arial"/>
          <w:bCs/>
          <w:color w:val="000000" w:themeColor="text1"/>
          <w:sz w:val="24"/>
          <w:szCs w:val="24"/>
        </w:rPr>
        <w:t>S</w:t>
      </w:r>
      <w:r w:rsidR="00C753ED" w:rsidRPr="003F2163">
        <w:rPr>
          <w:rFonts w:ascii="Avenir Next LT Pro" w:eastAsia="Verdana" w:hAnsi="Avenir Next LT Pro" w:cs="Arial"/>
          <w:bCs/>
          <w:color w:val="000000" w:themeColor="text1"/>
          <w:sz w:val="24"/>
          <w:szCs w:val="24"/>
        </w:rPr>
        <w:t>ecretar</w:t>
      </w:r>
      <w:r w:rsidR="00434D19" w:rsidRPr="003F2163">
        <w:rPr>
          <w:rFonts w:ascii="Avenir Next LT Pro" w:eastAsia="Verdana" w:hAnsi="Avenir Next LT Pro" w:cs="Arial"/>
          <w:bCs/>
          <w:color w:val="000000" w:themeColor="text1"/>
          <w:sz w:val="24"/>
          <w:szCs w:val="24"/>
        </w:rPr>
        <w:t>í</w:t>
      </w:r>
      <w:r w:rsidR="00C753ED" w:rsidRPr="003F2163">
        <w:rPr>
          <w:rFonts w:ascii="Avenir Next LT Pro" w:eastAsia="Verdana" w:hAnsi="Avenir Next LT Pro" w:cs="Arial"/>
          <w:bCs/>
          <w:color w:val="000000" w:themeColor="text1"/>
          <w:sz w:val="24"/>
          <w:szCs w:val="24"/>
        </w:rPr>
        <w:t>a</w:t>
      </w:r>
      <w:r w:rsidR="003839A4" w:rsidRPr="003F2163">
        <w:rPr>
          <w:rFonts w:ascii="Avenir Next LT Pro" w:eastAsia="Verdana" w:hAnsi="Avenir Next LT Pro" w:cs="Arial"/>
          <w:bCs/>
          <w:color w:val="000000" w:themeColor="text1"/>
          <w:sz w:val="24"/>
          <w:szCs w:val="24"/>
        </w:rPr>
        <w:t xml:space="preserve"> del Bienestar, el Consejo Nacional de la Población, el Instituto Mexicano de la Juventud y el Fondo de Población de Naciones Unidas</w:t>
      </w:r>
      <w:r w:rsidR="00F871A1" w:rsidRPr="003F2163">
        <w:rPr>
          <w:rFonts w:ascii="Avenir Next LT Pro" w:eastAsia="Verdana" w:hAnsi="Avenir Next LT Pro" w:cs="Arial"/>
          <w:bCs/>
          <w:color w:val="000000" w:themeColor="text1"/>
          <w:sz w:val="24"/>
          <w:szCs w:val="24"/>
        </w:rPr>
        <w:t xml:space="preserve">, arroja los siguientes datos sobre la población joven en el </w:t>
      </w:r>
      <w:r w:rsidR="00434D19" w:rsidRPr="003F2163">
        <w:rPr>
          <w:rFonts w:ascii="Avenir Next LT Pro" w:eastAsia="Verdana" w:hAnsi="Avenir Next LT Pro" w:cs="Arial"/>
          <w:bCs/>
          <w:color w:val="000000" w:themeColor="text1"/>
          <w:sz w:val="24"/>
          <w:szCs w:val="24"/>
        </w:rPr>
        <w:t>E</w:t>
      </w:r>
      <w:r w:rsidR="00F871A1" w:rsidRPr="003F2163">
        <w:rPr>
          <w:rFonts w:ascii="Avenir Next LT Pro" w:eastAsia="Verdana" w:hAnsi="Avenir Next LT Pro" w:cs="Arial"/>
          <w:bCs/>
          <w:color w:val="000000" w:themeColor="text1"/>
          <w:sz w:val="24"/>
          <w:szCs w:val="24"/>
        </w:rPr>
        <w:t>stado de Chihuahua:</w:t>
      </w:r>
    </w:p>
    <w:p w14:paraId="335F5648" w14:textId="638CF465" w:rsidR="00F871A1" w:rsidRPr="003F2163" w:rsidRDefault="00A85CAA" w:rsidP="00740300">
      <w:pPr>
        <w:pStyle w:val="Prrafodelista"/>
        <w:widowControl w:val="0"/>
        <w:numPr>
          <w:ilvl w:val="0"/>
          <w:numId w:val="6"/>
        </w:numPr>
        <w:pBdr>
          <w:top w:val="nil"/>
          <w:left w:val="nil"/>
          <w:bottom w:val="nil"/>
          <w:right w:val="nil"/>
          <w:between w:val="nil"/>
        </w:pBdr>
        <w:spacing w:line="360" w:lineRule="auto"/>
        <w:jc w:val="both"/>
        <w:rPr>
          <w:rFonts w:ascii="Avenir Next LT Pro" w:eastAsia="Verdana" w:hAnsi="Avenir Next LT Pro" w:cs="Arial"/>
          <w:bCs/>
          <w:color w:val="000000" w:themeColor="text1"/>
        </w:rPr>
      </w:pPr>
      <w:r w:rsidRPr="003F2163">
        <w:rPr>
          <w:rFonts w:ascii="Avenir Next LT Pro" w:eastAsia="Verdana" w:hAnsi="Avenir Next LT Pro" w:cs="Arial"/>
          <w:bCs/>
          <w:color w:val="000000" w:themeColor="text1"/>
        </w:rPr>
        <w:t xml:space="preserve">37.6% tienen </w:t>
      </w:r>
      <w:r w:rsidR="00F871A1" w:rsidRPr="003F2163">
        <w:rPr>
          <w:rFonts w:ascii="Avenir Next LT Pro" w:eastAsia="Verdana" w:hAnsi="Avenir Next LT Pro" w:cs="Arial"/>
          <w:bCs/>
          <w:color w:val="000000" w:themeColor="text1"/>
        </w:rPr>
        <w:t>carencia por acceso a la seguridad social</w:t>
      </w:r>
      <w:r w:rsidRPr="003F2163">
        <w:rPr>
          <w:rFonts w:ascii="Avenir Next LT Pro" w:eastAsia="Verdana" w:hAnsi="Avenir Next LT Pro" w:cs="Arial"/>
          <w:bCs/>
          <w:color w:val="000000" w:themeColor="text1"/>
        </w:rPr>
        <w:t xml:space="preserve">. </w:t>
      </w:r>
    </w:p>
    <w:p w14:paraId="46F9DB11" w14:textId="1BF73C17" w:rsidR="00F871A1" w:rsidRPr="003F2163" w:rsidRDefault="0051121E" w:rsidP="00740300">
      <w:pPr>
        <w:pStyle w:val="Prrafodelista"/>
        <w:widowControl w:val="0"/>
        <w:numPr>
          <w:ilvl w:val="0"/>
          <w:numId w:val="6"/>
        </w:numPr>
        <w:pBdr>
          <w:top w:val="nil"/>
          <w:left w:val="nil"/>
          <w:bottom w:val="nil"/>
          <w:right w:val="nil"/>
          <w:between w:val="nil"/>
        </w:pBdr>
        <w:spacing w:line="360" w:lineRule="auto"/>
        <w:jc w:val="both"/>
        <w:rPr>
          <w:rFonts w:ascii="Avenir Next LT Pro" w:eastAsia="Verdana" w:hAnsi="Avenir Next LT Pro" w:cs="Arial"/>
          <w:bCs/>
          <w:color w:val="000000" w:themeColor="text1"/>
        </w:rPr>
      </w:pPr>
      <w:r w:rsidRPr="003F2163">
        <w:rPr>
          <w:rFonts w:ascii="Avenir Next LT Pro" w:eastAsia="Verdana" w:hAnsi="Avenir Next LT Pro" w:cs="Arial"/>
          <w:bCs/>
          <w:color w:val="000000" w:themeColor="text1"/>
        </w:rPr>
        <w:t>13.2% de los adolescentes y jóvene</w:t>
      </w:r>
      <w:r w:rsidR="00A85CAA" w:rsidRPr="003F2163">
        <w:rPr>
          <w:rFonts w:ascii="Avenir Next LT Pro" w:eastAsia="Verdana" w:hAnsi="Avenir Next LT Pro" w:cs="Arial"/>
          <w:bCs/>
          <w:color w:val="000000" w:themeColor="text1"/>
        </w:rPr>
        <w:t>s carece de un</w:t>
      </w:r>
      <w:r w:rsidRPr="003F2163">
        <w:rPr>
          <w:rFonts w:ascii="Avenir Next LT Pro" w:eastAsia="Verdana" w:hAnsi="Avenir Next LT Pro" w:cs="Arial"/>
          <w:bCs/>
          <w:color w:val="000000" w:themeColor="text1"/>
        </w:rPr>
        <w:t xml:space="preserve"> acceso a alimentación</w:t>
      </w:r>
    </w:p>
    <w:p w14:paraId="3BEE79A9" w14:textId="4C2D9DEA" w:rsidR="0051121E" w:rsidRPr="003F2163" w:rsidRDefault="0051121E" w:rsidP="00740300">
      <w:pPr>
        <w:pStyle w:val="Prrafodelista"/>
        <w:widowControl w:val="0"/>
        <w:numPr>
          <w:ilvl w:val="0"/>
          <w:numId w:val="6"/>
        </w:numPr>
        <w:pBdr>
          <w:top w:val="nil"/>
          <w:left w:val="nil"/>
          <w:bottom w:val="nil"/>
          <w:right w:val="nil"/>
          <w:between w:val="nil"/>
        </w:pBdr>
        <w:spacing w:line="360" w:lineRule="auto"/>
        <w:jc w:val="both"/>
        <w:rPr>
          <w:rFonts w:ascii="Avenir Next LT Pro" w:eastAsia="Verdana" w:hAnsi="Avenir Next LT Pro" w:cs="Arial"/>
          <w:bCs/>
          <w:color w:val="000000" w:themeColor="text1"/>
        </w:rPr>
      </w:pPr>
      <w:r w:rsidRPr="003F2163">
        <w:rPr>
          <w:rFonts w:ascii="Avenir Next LT Pro" w:eastAsia="Verdana" w:hAnsi="Avenir Next LT Pro" w:cs="Arial"/>
          <w:bCs/>
          <w:color w:val="000000" w:themeColor="text1"/>
        </w:rPr>
        <w:t>19.4%</w:t>
      </w:r>
      <w:r w:rsidR="00A85CAA" w:rsidRPr="003F2163">
        <w:rPr>
          <w:rFonts w:ascii="Avenir Next LT Pro" w:eastAsia="Verdana" w:hAnsi="Avenir Next LT Pro" w:cs="Arial"/>
          <w:bCs/>
          <w:color w:val="000000" w:themeColor="text1"/>
        </w:rPr>
        <w:t xml:space="preserve"> no tiene acceso a la salud. </w:t>
      </w:r>
    </w:p>
    <w:p w14:paraId="540C03A6" w14:textId="61FCA384" w:rsidR="0051121E" w:rsidRPr="003F2163" w:rsidRDefault="0051121E" w:rsidP="00740300">
      <w:pPr>
        <w:pStyle w:val="Prrafodelista"/>
        <w:widowControl w:val="0"/>
        <w:numPr>
          <w:ilvl w:val="0"/>
          <w:numId w:val="6"/>
        </w:numPr>
        <w:pBdr>
          <w:top w:val="nil"/>
          <w:left w:val="nil"/>
          <w:bottom w:val="nil"/>
          <w:right w:val="nil"/>
          <w:between w:val="nil"/>
        </w:pBdr>
        <w:spacing w:line="360" w:lineRule="auto"/>
        <w:jc w:val="both"/>
        <w:rPr>
          <w:rFonts w:ascii="Avenir Next LT Pro" w:eastAsia="Verdana" w:hAnsi="Avenir Next LT Pro" w:cs="Arial"/>
          <w:bCs/>
          <w:color w:val="000000" w:themeColor="text1"/>
        </w:rPr>
      </w:pPr>
      <w:r w:rsidRPr="003F2163">
        <w:rPr>
          <w:rFonts w:ascii="Avenir Next LT Pro" w:eastAsia="Verdana" w:hAnsi="Avenir Next LT Pro" w:cs="Arial"/>
          <w:bCs/>
          <w:color w:val="000000" w:themeColor="text1"/>
        </w:rPr>
        <w:t>En</w:t>
      </w:r>
      <w:r w:rsidR="00A85CAA" w:rsidRPr="003F2163">
        <w:rPr>
          <w:rFonts w:ascii="Avenir Next LT Pro" w:eastAsia="Verdana" w:hAnsi="Avenir Next LT Pro" w:cs="Arial"/>
          <w:bCs/>
          <w:color w:val="000000" w:themeColor="text1"/>
        </w:rPr>
        <w:t xml:space="preserve"> la Tasa de Embarazo Adolescente tenemos cifras de</w:t>
      </w:r>
      <w:r w:rsidRPr="003F2163">
        <w:rPr>
          <w:rFonts w:ascii="Avenir Next LT Pro" w:eastAsia="Verdana" w:hAnsi="Avenir Next LT Pro" w:cs="Arial"/>
          <w:bCs/>
          <w:color w:val="000000" w:themeColor="text1"/>
        </w:rPr>
        <w:t xml:space="preserve"> 73.7 por cada mil,</w:t>
      </w:r>
      <w:r w:rsidR="00A85CAA" w:rsidRPr="003F2163">
        <w:rPr>
          <w:rFonts w:ascii="Avenir Next LT Pro" w:eastAsia="Verdana" w:hAnsi="Avenir Next LT Pro" w:cs="Arial"/>
          <w:bCs/>
          <w:color w:val="000000" w:themeColor="text1"/>
        </w:rPr>
        <w:t xml:space="preserve"> </w:t>
      </w:r>
      <w:r w:rsidRPr="003F2163">
        <w:rPr>
          <w:rFonts w:ascii="Avenir Next LT Pro" w:eastAsia="Verdana" w:hAnsi="Avenir Next LT Pro" w:cs="Arial"/>
          <w:bCs/>
          <w:color w:val="000000" w:themeColor="text1"/>
        </w:rPr>
        <w:t>encima de la media nacional.</w:t>
      </w:r>
    </w:p>
    <w:p w14:paraId="2B437A59" w14:textId="4ECD6B7A" w:rsidR="0051121E" w:rsidRPr="003F2163" w:rsidRDefault="0051121E" w:rsidP="00740300">
      <w:pPr>
        <w:pStyle w:val="Prrafodelista"/>
        <w:widowControl w:val="0"/>
        <w:numPr>
          <w:ilvl w:val="0"/>
          <w:numId w:val="6"/>
        </w:numPr>
        <w:pBdr>
          <w:top w:val="nil"/>
          <w:left w:val="nil"/>
          <w:bottom w:val="nil"/>
          <w:right w:val="nil"/>
          <w:between w:val="nil"/>
        </w:pBdr>
        <w:spacing w:line="360" w:lineRule="auto"/>
        <w:jc w:val="both"/>
        <w:rPr>
          <w:rFonts w:ascii="Avenir Next LT Pro" w:eastAsia="Verdana" w:hAnsi="Avenir Next LT Pro" w:cs="Arial"/>
          <w:bCs/>
          <w:color w:val="000000" w:themeColor="text1"/>
        </w:rPr>
      </w:pPr>
      <w:r w:rsidRPr="003F2163">
        <w:rPr>
          <w:rFonts w:ascii="Avenir Next LT Pro" w:eastAsia="Verdana" w:hAnsi="Avenir Next LT Pro" w:cs="Arial"/>
          <w:bCs/>
          <w:color w:val="000000" w:themeColor="text1"/>
        </w:rPr>
        <w:t>18.1% viven en situación de rezago educativo.</w:t>
      </w:r>
    </w:p>
    <w:p w14:paraId="7624B86D" w14:textId="6C06C4D3" w:rsidR="0051121E" w:rsidRPr="003F2163" w:rsidRDefault="00A85CAA" w:rsidP="00740300">
      <w:pPr>
        <w:pStyle w:val="Prrafodelista"/>
        <w:widowControl w:val="0"/>
        <w:numPr>
          <w:ilvl w:val="0"/>
          <w:numId w:val="6"/>
        </w:numPr>
        <w:pBdr>
          <w:top w:val="nil"/>
          <w:left w:val="nil"/>
          <w:bottom w:val="nil"/>
          <w:right w:val="nil"/>
          <w:between w:val="nil"/>
        </w:pBdr>
        <w:spacing w:line="360" w:lineRule="auto"/>
        <w:jc w:val="both"/>
        <w:rPr>
          <w:rFonts w:ascii="Avenir Next LT Pro" w:eastAsia="Verdana" w:hAnsi="Avenir Next LT Pro" w:cs="Arial"/>
          <w:bCs/>
          <w:color w:val="000000" w:themeColor="text1"/>
        </w:rPr>
      </w:pPr>
      <w:r w:rsidRPr="003F2163">
        <w:rPr>
          <w:rFonts w:ascii="Avenir Next LT Pro" w:eastAsia="Verdana" w:hAnsi="Avenir Next LT Pro" w:cs="Arial"/>
          <w:bCs/>
          <w:color w:val="000000" w:themeColor="text1"/>
        </w:rPr>
        <w:t xml:space="preserve">37.4% de la gente joven en el </w:t>
      </w:r>
      <w:r w:rsidR="00434D19" w:rsidRPr="003F2163">
        <w:rPr>
          <w:rFonts w:ascii="Avenir Next LT Pro" w:eastAsia="Verdana" w:hAnsi="Avenir Next LT Pro" w:cs="Arial"/>
          <w:bCs/>
          <w:color w:val="000000" w:themeColor="text1"/>
        </w:rPr>
        <w:t>E</w:t>
      </w:r>
      <w:r w:rsidRPr="003F2163">
        <w:rPr>
          <w:rFonts w:ascii="Avenir Next LT Pro" w:eastAsia="Verdana" w:hAnsi="Avenir Next LT Pro" w:cs="Arial"/>
          <w:bCs/>
          <w:color w:val="000000" w:themeColor="text1"/>
        </w:rPr>
        <w:t xml:space="preserve">stado no tiene acceso a salarios dentro de </w:t>
      </w:r>
      <w:r w:rsidR="0051121E" w:rsidRPr="003F2163">
        <w:rPr>
          <w:rFonts w:ascii="Avenir Next LT Pro" w:eastAsia="Verdana" w:hAnsi="Avenir Next LT Pro" w:cs="Arial"/>
          <w:bCs/>
          <w:color w:val="000000" w:themeColor="text1"/>
        </w:rPr>
        <w:t xml:space="preserve">la línea de bienestar, es decir, que no les es posible acceder a la canasta </w:t>
      </w:r>
      <w:r w:rsidR="0051121E" w:rsidRPr="003F2163">
        <w:rPr>
          <w:rFonts w:ascii="Avenir Next LT Pro" w:eastAsia="Verdana" w:hAnsi="Avenir Next LT Pro" w:cs="Arial"/>
          <w:bCs/>
          <w:color w:val="000000" w:themeColor="text1"/>
        </w:rPr>
        <w:lastRenderedPageBreak/>
        <w:t>alimentaria básica y la canasta no alimentaria básica (</w:t>
      </w:r>
      <w:r w:rsidR="00434D19" w:rsidRPr="003F2163">
        <w:rPr>
          <w:rFonts w:ascii="Avenir Next LT Pro" w:eastAsia="Verdana" w:hAnsi="Avenir Next LT Pro" w:cs="Arial"/>
          <w:bCs/>
          <w:color w:val="000000" w:themeColor="text1"/>
        </w:rPr>
        <w:t xml:space="preserve">que incluye </w:t>
      </w:r>
      <w:r w:rsidR="0051121E" w:rsidRPr="003F2163">
        <w:rPr>
          <w:rFonts w:ascii="Avenir Next LT Pro" w:eastAsia="Verdana" w:hAnsi="Avenir Next LT Pro" w:cs="Arial"/>
          <w:bCs/>
          <w:color w:val="000000" w:themeColor="text1"/>
        </w:rPr>
        <w:t xml:space="preserve">transporte, vestido, etc.) </w:t>
      </w:r>
    </w:p>
    <w:p w14:paraId="0E2E347E" w14:textId="39E7A1A0" w:rsidR="00434D19" w:rsidRPr="003F2163" w:rsidRDefault="00A85CAA" w:rsidP="00740300">
      <w:pPr>
        <w:pStyle w:val="Prrafodelista"/>
        <w:widowControl w:val="0"/>
        <w:numPr>
          <w:ilvl w:val="0"/>
          <w:numId w:val="6"/>
        </w:numPr>
        <w:pBdr>
          <w:top w:val="nil"/>
          <w:left w:val="nil"/>
          <w:bottom w:val="nil"/>
          <w:right w:val="nil"/>
          <w:between w:val="nil"/>
        </w:pBdr>
        <w:spacing w:line="360" w:lineRule="auto"/>
        <w:jc w:val="both"/>
        <w:rPr>
          <w:rFonts w:ascii="Avenir Next LT Pro" w:eastAsia="Verdana" w:hAnsi="Avenir Next LT Pro" w:cs="Arial"/>
          <w:bCs/>
          <w:color w:val="000000" w:themeColor="text1"/>
        </w:rPr>
      </w:pPr>
      <w:r w:rsidRPr="003F2163">
        <w:rPr>
          <w:rFonts w:ascii="Avenir Next LT Pro" w:eastAsia="Verdana" w:hAnsi="Avenir Next LT Pro" w:cs="Arial"/>
          <w:bCs/>
          <w:color w:val="000000" w:themeColor="text1"/>
        </w:rPr>
        <w:t>Respecto a la percepción de seguridad, el 65.7% de no siente seguridad</w:t>
      </w:r>
      <w:r w:rsidR="005A796B" w:rsidRPr="003F2163">
        <w:rPr>
          <w:rFonts w:ascii="Avenir Next LT Pro" w:eastAsia="Verdana" w:hAnsi="Avenir Next LT Pro" w:cs="Arial"/>
          <w:bCs/>
          <w:color w:val="000000" w:themeColor="text1"/>
        </w:rPr>
        <w:t xml:space="preserve"> en su colonia o localidad.</w:t>
      </w:r>
    </w:p>
    <w:p w14:paraId="063057F0" w14:textId="77777777" w:rsidR="00DA5C74" w:rsidRPr="003F2163" w:rsidRDefault="00DA5C74" w:rsidP="00740300">
      <w:pPr>
        <w:pStyle w:val="Prrafodelista"/>
        <w:widowControl w:val="0"/>
        <w:pBdr>
          <w:top w:val="nil"/>
          <w:left w:val="nil"/>
          <w:bottom w:val="nil"/>
          <w:right w:val="nil"/>
          <w:between w:val="nil"/>
        </w:pBdr>
        <w:spacing w:line="360" w:lineRule="auto"/>
        <w:jc w:val="both"/>
        <w:rPr>
          <w:rFonts w:ascii="Avenir Next LT Pro" w:eastAsia="Verdana" w:hAnsi="Avenir Next LT Pro" w:cs="Arial"/>
          <w:bCs/>
          <w:color w:val="000000" w:themeColor="text1"/>
        </w:rPr>
      </w:pPr>
    </w:p>
    <w:p w14:paraId="7CF0B814" w14:textId="3610E545" w:rsidR="00683B0A" w:rsidRPr="003F2163" w:rsidRDefault="00DA5C74" w:rsidP="00740300">
      <w:pPr>
        <w:widowControl w:val="0"/>
        <w:pBdr>
          <w:top w:val="nil"/>
          <w:left w:val="nil"/>
          <w:bottom w:val="nil"/>
          <w:right w:val="nil"/>
          <w:between w:val="nil"/>
        </w:pBdr>
        <w:spacing w:line="360" w:lineRule="auto"/>
        <w:jc w:val="both"/>
        <w:rPr>
          <w:rFonts w:ascii="Avenir Next LT Pro" w:eastAsia="Verdana" w:hAnsi="Avenir Next LT Pro" w:cs="Arial"/>
          <w:bCs/>
          <w:color w:val="000000" w:themeColor="text1"/>
          <w:sz w:val="24"/>
          <w:szCs w:val="24"/>
        </w:rPr>
      </w:pPr>
      <w:r w:rsidRPr="003F2163">
        <w:rPr>
          <w:rFonts w:ascii="Avenir Next LT Pro" w:eastAsia="Verdana" w:hAnsi="Avenir Next LT Pro" w:cs="Arial"/>
          <w:bCs/>
          <w:color w:val="000000" w:themeColor="text1"/>
          <w:sz w:val="24"/>
          <w:szCs w:val="24"/>
        </w:rPr>
        <w:t>Considerando</w:t>
      </w:r>
      <w:r w:rsidR="00C753ED" w:rsidRPr="003F2163">
        <w:rPr>
          <w:rFonts w:ascii="Avenir Next LT Pro" w:eastAsia="Verdana" w:hAnsi="Avenir Next LT Pro" w:cs="Arial"/>
          <w:bCs/>
          <w:color w:val="000000" w:themeColor="text1"/>
          <w:sz w:val="24"/>
          <w:szCs w:val="24"/>
        </w:rPr>
        <w:t xml:space="preserve"> lo</w:t>
      </w:r>
      <w:r w:rsidRPr="003F2163">
        <w:rPr>
          <w:rFonts w:ascii="Avenir Next LT Pro" w:eastAsia="Verdana" w:hAnsi="Avenir Next LT Pro" w:cs="Arial"/>
          <w:bCs/>
          <w:color w:val="000000" w:themeColor="text1"/>
          <w:sz w:val="24"/>
          <w:szCs w:val="24"/>
        </w:rPr>
        <w:t>s datos</w:t>
      </w:r>
      <w:r w:rsidR="00C753ED" w:rsidRPr="003F2163">
        <w:rPr>
          <w:rFonts w:ascii="Avenir Next LT Pro" w:eastAsia="Verdana" w:hAnsi="Avenir Next LT Pro" w:cs="Arial"/>
          <w:bCs/>
          <w:color w:val="000000" w:themeColor="text1"/>
          <w:sz w:val="24"/>
          <w:szCs w:val="24"/>
        </w:rPr>
        <w:t xml:space="preserve"> </w:t>
      </w:r>
      <w:r w:rsidRPr="003F2163">
        <w:rPr>
          <w:rFonts w:ascii="Avenir Next LT Pro" w:eastAsia="Verdana" w:hAnsi="Avenir Next LT Pro" w:cs="Arial"/>
          <w:bCs/>
          <w:color w:val="000000" w:themeColor="text1"/>
          <w:sz w:val="24"/>
          <w:szCs w:val="24"/>
        </w:rPr>
        <w:t>expuestos</w:t>
      </w:r>
      <w:r w:rsidR="00C753ED" w:rsidRPr="003F2163">
        <w:rPr>
          <w:rFonts w:ascii="Avenir Next LT Pro" w:eastAsia="Verdana" w:hAnsi="Avenir Next LT Pro" w:cs="Arial"/>
          <w:bCs/>
          <w:color w:val="000000" w:themeColor="text1"/>
          <w:sz w:val="24"/>
          <w:szCs w:val="24"/>
        </w:rPr>
        <w:t xml:space="preserve">, es de vital importancia trabajar y atender </w:t>
      </w:r>
      <w:r w:rsidR="00BF2E16" w:rsidRPr="003F2163">
        <w:rPr>
          <w:rFonts w:ascii="Avenir Next LT Pro" w:eastAsia="Verdana" w:hAnsi="Avenir Next LT Pro" w:cs="Arial"/>
          <w:bCs/>
          <w:color w:val="000000" w:themeColor="text1"/>
          <w:sz w:val="24"/>
          <w:szCs w:val="24"/>
        </w:rPr>
        <w:t>las diversas problemáticas</w:t>
      </w:r>
      <w:r w:rsidR="00C753ED" w:rsidRPr="003F2163">
        <w:rPr>
          <w:rFonts w:ascii="Avenir Next LT Pro" w:eastAsia="Verdana" w:hAnsi="Avenir Next LT Pro" w:cs="Arial"/>
          <w:bCs/>
          <w:color w:val="000000" w:themeColor="text1"/>
          <w:sz w:val="24"/>
          <w:szCs w:val="24"/>
        </w:rPr>
        <w:t xml:space="preserve"> que enfrenta</w:t>
      </w:r>
      <w:r w:rsidRPr="003F2163">
        <w:rPr>
          <w:rFonts w:ascii="Avenir Next LT Pro" w:eastAsia="Verdana" w:hAnsi="Avenir Next LT Pro" w:cs="Arial"/>
          <w:bCs/>
          <w:color w:val="000000" w:themeColor="text1"/>
          <w:sz w:val="24"/>
          <w:szCs w:val="24"/>
        </w:rPr>
        <w:t xml:space="preserve"> este sector poblacional, </w:t>
      </w:r>
      <w:r w:rsidR="00C753ED" w:rsidRPr="003F2163">
        <w:rPr>
          <w:rFonts w:ascii="Avenir Next LT Pro" w:eastAsia="Verdana" w:hAnsi="Avenir Next LT Pro" w:cs="Arial"/>
          <w:bCs/>
          <w:color w:val="000000" w:themeColor="text1"/>
          <w:sz w:val="24"/>
          <w:szCs w:val="24"/>
        </w:rPr>
        <w:t xml:space="preserve">en este sentido, se propone fortalecer la obligación de la evaluación de políticas </w:t>
      </w:r>
      <w:r w:rsidR="00434D19" w:rsidRPr="003F2163">
        <w:rPr>
          <w:rFonts w:ascii="Avenir Next LT Pro" w:eastAsia="Verdana" w:hAnsi="Avenir Next LT Pro" w:cs="Arial"/>
          <w:bCs/>
          <w:color w:val="000000" w:themeColor="text1"/>
          <w:sz w:val="24"/>
          <w:szCs w:val="24"/>
        </w:rPr>
        <w:t>públicas</w:t>
      </w:r>
      <w:r w:rsidR="00C753ED" w:rsidRPr="003F2163">
        <w:rPr>
          <w:rFonts w:ascii="Avenir Next LT Pro" w:eastAsia="Verdana" w:hAnsi="Avenir Next LT Pro" w:cs="Arial"/>
          <w:bCs/>
          <w:color w:val="000000" w:themeColor="text1"/>
          <w:sz w:val="24"/>
          <w:szCs w:val="24"/>
        </w:rPr>
        <w:t xml:space="preserve"> y programas</w:t>
      </w:r>
      <w:r w:rsidR="00683B0A" w:rsidRPr="003F2163">
        <w:rPr>
          <w:rFonts w:ascii="Avenir Next LT Pro" w:eastAsia="Verdana" w:hAnsi="Avenir Next LT Pro" w:cs="Arial"/>
          <w:bCs/>
          <w:color w:val="000000" w:themeColor="text1"/>
          <w:sz w:val="24"/>
          <w:szCs w:val="24"/>
        </w:rPr>
        <w:t xml:space="preserve">, </w:t>
      </w:r>
      <w:r w:rsidRPr="003F2163">
        <w:rPr>
          <w:rFonts w:ascii="Avenir Next LT Pro" w:eastAsia="Verdana" w:hAnsi="Avenir Next LT Pro" w:cs="Arial"/>
          <w:bCs/>
          <w:color w:val="000000" w:themeColor="text1"/>
          <w:sz w:val="24"/>
          <w:szCs w:val="24"/>
        </w:rPr>
        <w:t>con la finalidad de</w:t>
      </w:r>
      <w:r w:rsidR="00683B0A" w:rsidRPr="003F2163">
        <w:rPr>
          <w:rFonts w:ascii="Avenir Next LT Pro" w:eastAsia="Verdana" w:hAnsi="Avenir Next LT Pro" w:cs="Arial"/>
          <w:bCs/>
          <w:color w:val="000000" w:themeColor="text1"/>
          <w:sz w:val="24"/>
          <w:szCs w:val="24"/>
        </w:rPr>
        <w:t xml:space="preserve"> mejorar las estrategias </w:t>
      </w:r>
      <w:r w:rsidR="00C949D4" w:rsidRPr="003F2163">
        <w:rPr>
          <w:rFonts w:ascii="Avenir Next LT Pro" w:eastAsia="Verdana" w:hAnsi="Avenir Next LT Pro" w:cs="Arial"/>
          <w:bCs/>
          <w:color w:val="000000" w:themeColor="text1"/>
          <w:sz w:val="24"/>
          <w:szCs w:val="24"/>
        </w:rPr>
        <w:t xml:space="preserve">y sus resultados </w:t>
      </w:r>
      <w:r w:rsidR="00683B0A" w:rsidRPr="003F2163">
        <w:rPr>
          <w:rFonts w:ascii="Avenir Next LT Pro" w:eastAsia="Verdana" w:hAnsi="Avenir Next LT Pro" w:cs="Arial"/>
          <w:bCs/>
          <w:color w:val="000000" w:themeColor="text1"/>
          <w:sz w:val="24"/>
          <w:szCs w:val="24"/>
        </w:rPr>
        <w:t>en materia juventud. Ya que, de acuerdo con el Consejo Nacional de Evaluación</w:t>
      </w:r>
      <w:r w:rsidR="00683B0A" w:rsidRPr="003F2163">
        <w:rPr>
          <w:rStyle w:val="Refdenotaalpie"/>
          <w:rFonts w:ascii="Avenir Next LT Pro" w:eastAsia="Verdana" w:hAnsi="Avenir Next LT Pro" w:cs="Arial"/>
          <w:bCs/>
          <w:color w:val="000000" w:themeColor="text1"/>
          <w:sz w:val="24"/>
          <w:szCs w:val="24"/>
        </w:rPr>
        <w:footnoteReference w:id="1"/>
      </w:r>
      <w:r w:rsidR="00683B0A" w:rsidRPr="003F2163">
        <w:rPr>
          <w:rFonts w:ascii="Avenir Next LT Pro" w:eastAsia="Verdana" w:hAnsi="Avenir Next LT Pro" w:cs="Arial"/>
          <w:bCs/>
          <w:color w:val="000000" w:themeColor="text1"/>
          <w:sz w:val="24"/>
          <w:szCs w:val="24"/>
        </w:rPr>
        <w:t>,</w:t>
      </w:r>
      <w:r w:rsidR="00BF2E16" w:rsidRPr="003F2163">
        <w:rPr>
          <w:rFonts w:ascii="Avenir Next LT Pro" w:eastAsia="Verdana" w:hAnsi="Avenir Next LT Pro" w:cs="Arial"/>
          <w:bCs/>
          <w:color w:val="000000" w:themeColor="text1"/>
          <w:sz w:val="24"/>
          <w:szCs w:val="24"/>
        </w:rPr>
        <w:t xml:space="preserve"> la</w:t>
      </w:r>
      <w:r w:rsidR="00683B0A" w:rsidRPr="003F2163">
        <w:rPr>
          <w:rFonts w:ascii="Avenir Next LT Pro" w:eastAsia="Verdana" w:hAnsi="Avenir Next LT Pro" w:cs="Arial"/>
          <w:bCs/>
          <w:color w:val="000000" w:themeColor="text1"/>
          <w:sz w:val="24"/>
          <w:szCs w:val="24"/>
        </w:rPr>
        <w:t xml:space="preserve"> evaluación de la política social en México y de la política pública en general, es una herramienta fundamental para mejorar constantemente su desempeño y conocer </w:t>
      </w:r>
      <w:r w:rsidR="00C949D4" w:rsidRPr="003F2163">
        <w:rPr>
          <w:rFonts w:ascii="Avenir Next LT Pro" w:eastAsia="Verdana" w:hAnsi="Avenir Next LT Pro" w:cs="Arial"/>
          <w:bCs/>
          <w:color w:val="000000" w:themeColor="text1"/>
          <w:sz w:val="24"/>
          <w:szCs w:val="24"/>
        </w:rPr>
        <w:t>que</w:t>
      </w:r>
      <w:r w:rsidR="00683B0A" w:rsidRPr="003F2163">
        <w:rPr>
          <w:rFonts w:ascii="Avenir Next LT Pro" w:eastAsia="Verdana" w:hAnsi="Avenir Next LT Pro" w:cs="Arial"/>
          <w:bCs/>
          <w:color w:val="000000" w:themeColor="text1"/>
          <w:sz w:val="24"/>
          <w:szCs w:val="24"/>
        </w:rPr>
        <w:t xml:space="preserve"> acciones son efectivas para resolver problemas sociales y económicos.</w:t>
      </w:r>
      <w:r w:rsidR="00BF2E16" w:rsidRPr="003F2163">
        <w:rPr>
          <w:rFonts w:ascii="Avenir Next LT Pro" w:eastAsia="Verdana" w:hAnsi="Avenir Next LT Pro" w:cs="Arial"/>
          <w:bCs/>
          <w:color w:val="000000" w:themeColor="text1"/>
          <w:sz w:val="24"/>
          <w:szCs w:val="24"/>
        </w:rPr>
        <w:t xml:space="preserve"> </w:t>
      </w:r>
      <w:r w:rsidR="00C949D4" w:rsidRPr="003F2163">
        <w:rPr>
          <w:rFonts w:ascii="Avenir Next LT Pro" w:eastAsia="Verdana" w:hAnsi="Avenir Next LT Pro" w:cs="Arial"/>
          <w:bCs/>
          <w:color w:val="000000" w:themeColor="text1"/>
          <w:sz w:val="24"/>
          <w:szCs w:val="24"/>
        </w:rPr>
        <w:t>Además, señala</w:t>
      </w:r>
      <w:r w:rsidR="00BF2E16" w:rsidRPr="003F2163">
        <w:rPr>
          <w:rFonts w:ascii="Avenir Next LT Pro" w:eastAsia="Verdana" w:hAnsi="Avenir Next LT Pro" w:cs="Arial"/>
          <w:bCs/>
          <w:color w:val="000000" w:themeColor="text1"/>
          <w:sz w:val="24"/>
          <w:szCs w:val="24"/>
        </w:rPr>
        <w:t xml:space="preserve"> que</w:t>
      </w:r>
      <w:r w:rsidR="00C949D4" w:rsidRPr="003F2163">
        <w:rPr>
          <w:rFonts w:ascii="Avenir Next LT Pro" w:eastAsia="Verdana" w:hAnsi="Avenir Next LT Pro" w:cs="Arial"/>
          <w:bCs/>
          <w:color w:val="000000" w:themeColor="text1"/>
          <w:sz w:val="24"/>
          <w:szCs w:val="24"/>
        </w:rPr>
        <w:t>,</w:t>
      </w:r>
      <w:r w:rsidR="00BF2E16" w:rsidRPr="003F2163">
        <w:rPr>
          <w:rFonts w:ascii="Avenir Next LT Pro" w:eastAsia="Verdana" w:hAnsi="Avenir Next LT Pro" w:cs="Arial"/>
          <w:bCs/>
          <w:color w:val="000000" w:themeColor="text1"/>
          <w:sz w:val="24"/>
          <w:szCs w:val="24"/>
        </w:rPr>
        <w:t xml:space="preserve"> es importante evaluar las políticas públicas para: </w:t>
      </w:r>
    </w:p>
    <w:p w14:paraId="39D2D73E" w14:textId="467C939D" w:rsidR="00683B0A" w:rsidRPr="003F2163" w:rsidRDefault="003E55C4" w:rsidP="00740300">
      <w:pPr>
        <w:widowControl w:val="0"/>
        <w:numPr>
          <w:ilvl w:val="0"/>
          <w:numId w:val="5"/>
        </w:numPr>
        <w:pBdr>
          <w:top w:val="nil"/>
          <w:left w:val="nil"/>
          <w:bottom w:val="nil"/>
          <w:right w:val="nil"/>
          <w:between w:val="nil"/>
        </w:pBdr>
        <w:spacing w:line="360" w:lineRule="auto"/>
        <w:jc w:val="both"/>
        <w:rPr>
          <w:rFonts w:ascii="Avenir Next LT Pro" w:eastAsia="Verdana" w:hAnsi="Avenir Next LT Pro" w:cs="Arial"/>
          <w:bCs/>
          <w:color w:val="000000" w:themeColor="text1"/>
          <w:sz w:val="24"/>
          <w:szCs w:val="24"/>
        </w:rPr>
      </w:pPr>
      <w:r w:rsidRPr="003F2163">
        <w:rPr>
          <w:rFonts w:ascii="Avenir Next LT Pro" w:eastAsia="Verdana" w:hAnsi="Avenir Next LT Pro" w:cs="Arial"/>
          <w:bCs/>
          <w:color w:val="000000" w:themeColor="text1"/>
          <w:sz w:val="24"/>
          <w:szCs w:val="24"/>
        </w:rPr>
        <w:t>Optimizar</w:t>
      </w:r>
      <w:r w:rsidR="00683B0A" w:rsidRPr="003F2163">
        <w:rPr>
          <w:rFonts w:ascii="Avenir Next LT Pro" w:eastAsia="Verdana" w:hAnsi="Avenir Next LT Pro" w:cs="Arial"/>
          <w:bCs/>
          <w:color w:val="000000" w:themeColor="text1"/>
          <w:sz w:val="24"/>
          <w:szCs w:val="24"/>
        </w:rPr>
        <w:t xml:space="preserve"> las políticas que atienden distintas problemáticas a las que se enfrenta la población.</w:t>
      </w:r>
    </w:p>
    <w:p w14:paraId="689848A7" w14:textId="14E682A7" w:rsidR="00683B0A" w:rsidRPr="003F2163" w:rsidRDefault="00BF2E16" w:rsidP="00740300">
      <w:pPr>
        <w:widowControl w:val="0"/>
        <w:numPr>
          <w:ilvl w:val="0"/>
          <w:numId w:val="5"/>
        </w:numPr>
        <w:pBdr>
          <w:top w:val="nil"/>
          <w:left w:val="nil"/>
          <w:bottom w:val="nil"/>
          <w:right w:val="nil"/>
          <w:between w:val="nil"/>
        </w:pBdr>
        <w:spacing w:line="360" w:lineRule="auto"/>
        <w:jc w:val="both"/>
        <w:rPr>
          <w:rFonts w:ascii="Avenir Next LT Pro" w:eastAsia="Verdana" w:hAnsi="Avenir Next LT Pro" w:cs="Arial"/>
          <w:bCs/>
          <w:color w:val="000000" w:themeColor="text1"/>
          <w:sz w:val="24"/>
          <w:szCs w:val="24"/>
        </w:rPr>
      </w:pPr>
      <w:r w:rsidRPr="003F2163">
        <w:rPr>
          <w:rFonts w:ascii="Avenir Next LT Pro" w:eastAsia="Verdana" w:hAnsi="Avenir Next LT Pro" w:cs="Arial"/>
          <w:bCs/>
          <w:color w:val="000000" w:themeColor="text1"/>
          <w:sz w:val="24"/>
          <w:szCs w:val="24"/>
        </w:rPr>
        <w:t>M</w:t>
      </w:r>
      <w:r w:rsidR="00683B0A" w:rsidRPr="003F2163">
        <w:rPr>
          <w:rFonts w:ascii="Avenir Next LT Pro" w:eastAsia="Verdana" w:hAnsi="Avenir Next LT Pro" w:cs="Arial"/>
          <w:bCs/>
          <w:color w:val="000000" w:themeColor="text1"/>
          <w:sz w:val="24"/>
          <w:szCs w:val="24"/>
        </w:rPr>
        <w:t>ejorar la toma de decisiones, pero no solo en términos de la gestión de recursos, puesto que la política se debe orientar hacia la obtención de resultados concretos en la población.</w:t>
      </w:r>
    </w:p>
    <w:p w14:paraId="3BD87436" w14:textId="1B9DA2BF" w:rsidR="00C753ED" w:rsidRPr="003F2163" w:rsidRDefault="00BF2E16" w:rsidP="00740300">
      <w:pPr>
        <w:widowControl w:val="0"/>
        <w:numPr>
          <w:ilvl w:val="0"/>
          <w:numId w:val="5"/>
        </w:numPr>
        <w:pBdr>
          <w:top w:val="nil"/>
          <w:left w:val="nil"/>
          <w:bottom w:val="nil"/>
          <w:right w:val="nil"/>
          <w:between w:val="nil"/>
        </w:pBdr>
        <w:spacing w:line="360" w:lineRule="auto"/>
        <w:jc w:val="both"/>
        <w:rPr>
          <w:rFonts w:ascii="Avenir Next LT Pro" w:eastAsia="Verdana" w:hAnsi="Avenir Next LT Pro" w:cs="Arial"/>
          <w:bCs/>
          <w:color w:val="000000" w:themeColor="text1"/>
          <w:sz w:val="24"/>
          <w:szCs w:val="24"/>
        </w:rPr>
      </w:pPr>
      <w:r w:rsidRPr="003F2163">
        <w:rPr>
          <w:rFonts w:ascii="Avenir Next LT Pro" w:eastAsia="Verdana" w:hAnsi="Avenir Next LT Pro" w:cs="Arial"/>
          <w:bCs/>
          <w:color w:val="000000" w:themeColor="text1"/>
          <w:sz w:val="24"/>
          <w:szCs w:val="24"/>
        </w:rPr>
        <w:t>F</w:t>
      </w:r>
      <w:r w:rsidR="00683B0A" w:rsidRPr="003F2163">
        <w:rPr>
          <w:rFonts w:ascii="Avenir Next LT Pro" w:eastAsia="Verdana" w:hAnsi="Avenir Next LT Pro" w:cs="Arial"/>
          <w:bCs/>
          <w:color w:val="000000" w:themeColor="text1"/>
          <w:sz w:val="24"/>
          <w:szCs w:val="24"/>
        </w:rPr>
        <w:t>ortalecer la rendición de cuentas, explicando a la ciudadanía dónde y cómo se usan los recursos públicos.</w:t>
      </w:r>
    </w:p>
    <w:p w14:paraId="21AC6998" w14:textId="77777777" w:rsidR="00C36E72" w:rsidRPr="003F2163" w:rsidRDefault="00C36E72" w:rsidP="00740300">
      <w:pPr>
        <w:widowControl w:val="0"/>
        <w:pBdr>
          <w:top w:val="nil"/>
          <w:left w:val="nil"/>
          <w:bottom w:val="nil"/>
          <w:right w:val="nil"/>
          <w:between w:val="nil"/>
        </w:pBdr>
        <w:spacing w:line="360" w:lineRule="auto"/>
        <w:jc w:val="both"/>
        <w:rPr>
          <w:rFonts w:ascii="Avenir Next LT Pro" w:eastAsia="Verdana" w:hAnsi="Avenir Next LT Pro" w:cs="Arial"/>
          <w:bCs/>
          <w:color w:val="000000" w:themeColor="text1"/>
          <w:sz w:val="24"/>
          <w:szCs w:val="24"/>
        </w:rPr>
      </w:pPr>
    </w:p>
    <w:p w14:paraId="7B0D5100" w14:textId="6C769671" w:rsidR="00BF2E16" w:rsidRPr="003F2163" w:rsidRDefault="00BF2E16" w:rsidP="00740300">
      <w:pPr>
        <w:widowControl w:val="0"/>
        <w:pBdr>
          <w:top w:val="nil"/>
          <w:left w:val="nil"/>
          <w:bottom w:val="nil"/>
          <w:right w:val="nil"/>
          <w:between w:val="nil"/>
        </w:pBdr>
        <w:spacing w:line="360" w:lineRule="auto"/>
        <w:jc w:val="both"/>
        <w:rPr>
          <w:rFonts w:ascii="Avenir Next LT Pro" w:hAnsi="Avenir Next LT Pro" w:cs="Arial"/>
          <w:color w:val="000000" w:themeColor="text1"/>
          <w:sz w:val="24"/>
          <w:szCs w:val="24"/>
        </w:rPr>
      </w:pPr>
      <w:r w:rsidRPr="003F2163">
        <w:rPr>
          <w:rFonts w:ascii="Avenir Next LT Pro" w:eastAsia="Verdana" w:hAnsi="Avenir Next LT Pro" w:cs="Arial"/>
          <w:bCs/>
          <w:color w:val="000000" w:themeColor="text1"/>
          <w:sz w:val="24"/>
          <w:szCs w:val="24"/>
        </w:rPr>
        <w:t>Además, e</w:t>
      </w:r>
      <w:r w:rsidRPr="003F2163">
        <w:rPr>
          <w:rFonts w:ascii="Avenir Next LT Pro" w:hAnsi="Avenir Next LT Pro" w:cs="Arial"/>
          <w:color w:val="000000" w:themeColor="text1"/>
          <w:sz w:val="24"/>
          <w:szCs w:val="24"/>
        </w:rPr>
        <w:t xml:space="preserve">n el artículo 4° de la Constitución Política del Estado de Chihuahua, se establece los siguiente: </w:t>
      </w:r>
    </w:p>
    <w:p w14:paraId="044FD3DF" w14:textId="661CD467" w:rsidR="00BF2E16" w:rsidRPr="003F2163" w:rsidRDefault="00BF2E16" w:rsidP="00740300">
      <w:pPr>
        <w:widowControl w:val="0"/>
        <w:pBdr>
          <w:top w:val="nil"/>
          <w:left w:val="nil"/>
          <w:bottom w:val="nil"/>
          <w:right w:val="nil"/>
          <w:between w:val="nil"/>
        </w:pBdr>
        <w:spacing w:line="360" w:lineRule="auto"/>
        <w:jc w:val="both"/>
        <w:rPr>
          <w:rFonts w:ascii="Avenir Next LT Pro" w:eastAsia="Verdana" w:hAnsi="Avenir Next LT Pro" w:cs="Arial"/>
          <w:bCs/>
          <w:color w:val="000000" w:themeColor="text1"/>
          <w:sz w:val="24"/>
          <w:szCs w:val="24"/>
        </w:rPr>
      </w:pPr>
      <w:r w:rsidRPr="003F2163">
        <w:rPr>
          <w:rFonts w:ascii="Avenir Next LT Pro" w:hAnsi="Avenir Next LT Pro" w:cs="Arial"/>
          <w:color w:val="000000" w:themeColor="text1"/>
          <w:sz w:val="24"/>
          <w:szCs w:val="24"/>
        </w:rPr>
        <w:t xml:space="preserve">[…] </w:t>
      </w:r>
      <w:r w:rsidRPr="003F2163">
        <w:rPr>
          <w:rFonts w:ascii="Avenir Next LT Pro" w:hAnsi="Avenir Next LT Pro" w:cs="Arial"/>
          <w:i/>
          <w:iCs/>
          <w:color w:val="000000" w:themeColor="text1"/>
          <w:sz w:val="24"/>
          <w:szCs w:val="24"/>
        </w:rPr>
        <w:t xml:space="preserve">En el Estado se reconoce el derecho humano a la participación ciudadana, entendida como la </w:t>
      </w:r>
      <w:r w:rsidRPr="003F2163">
        <w:rPr>
          <w:rFonts w:ascii="Avenir Next LT Pro" w:hAnsi="Avenir Next LT Pro" w:cs="Arial"/>
          <w:b/>
          <w:bCs/>
          <w:i/>
          <w:iCs/>
          <w:color w:val="000000" w:themeColor="text1"/>
          <w:sz w:val="24"/>
          <w:szCs w:val="24"/>
        </w:rPr>
        <w:t>capacidad de las personas para intervenir</w:t>
      </w:r>
      <w:r w:rsidRPr="003F2163">
        <w:rPr>
          <w:rFonts w:ascii="Avenir Next LT Pro" w:hAnsi="Avenir Next LT Pro" w:cs="Arial"/>
          <w:i/>
          <w:iCs/>
          <w:color w:val="000000" w:themeColor="text1"/>
          <w:sz w:val="24"/>
          <w:szCs w:val="24"/>
        </w:rPr>
        <w:t xml:space="preserve"> en las decisiones de la administración pública, deliberar, discutir y cooperar con las autoridades, </w:t>
      </w:r>
      <w:r w:rsidRPr="003F2163">
        <w:rPr>
          <w:rFonts w:ascii="Avenir Next LT Pro" w:hAnsi="Avenir Next LT Pro" w:cs="Arial"/>
          <w:b/>
          <w:bCs/>
          <w:i/>
          <w:iCs/>
          <w:color w:val="000000" w:themeColor="text1"/>
          <w:sz w:val="24"/>
          <w:szCs w:val="24"/>
        </w:rPr>
        <w:t>así como para incidir</w:t>
      </w:r>
      <w:r w:rsidRPr="003F2163">
        <w:rPr>
          <w:rFonts w:ascii="Avenir Next LT Pro" w:hAnsi="Avenir Next LT Pro" w:cs="Arial"/>
          <w:i/>
          <w:iCs/>
          <w:color w:val="000000" w:themeColor="text1"/>
          <w:sz w:val="24"/>
          <w:szCs w:val="24"/>
        </w:rPr>
        <w:t xml:space="preserve"> en la formulación, ejecución y </w:t>
      </w:r>
      <w:r w:rsidRPr="003F2163">
        <w:rPr>
          <w:rFonts w:ascii="Avenir Next LT Pro" w:hAnsi="Avenir Next LT Pro" w:cs="Arial"/>
          <w:b/>
          <w:bCs/>
          <w:i/>
          <w:iCs/>
          <w:color w:val="000000" w:themeColor="text1"/>
          <w:sz w:val="24"/>
          <w:szCs w:val="24"/>
        </w:rPr>
        <w:t>evaluación de las políticas y actos de gobierno</w:t>
      </w:r>
      <w:r w:rsidRPr="003F2163">
        <w:rPr>
          <w:rFonts w:ascii="Avenir Next LT Pro" w:hAnsi="Avenir Next LT Pro" w:cs="Arial"/>
          <w:i/>
          <w:iCs/>
          <w:color w:val="000000" w:themeColor="text1"/>
          <w:sz w:val="24"/>
          <w:szCs w:val="24"/>
        </w:rPr>
        <w:t>, a través de los instrumentos que prevé la legislación aplicable</w:t>
      </w:r>
      <w:r w:rsidRPr="003F2163">
        <w:rPr>
          <w:rFonts w:ascii="Avenir Next LT Pro" w:hAnsi="Avenir Next LT Pro" w:cs="Arial"/>
          <w:color w:val="000000" w:themeColor="text1"/>
          <w:sz w:val="24"/>
          <w:szCs w:val="24"/>
        </w:rPr>
        <w:t xml:space="preserve"> […].</w:t>
      </w:r>
    </w:p>
    <w:p w14:paraId="057FBB73" w14:textId="77777777" w:rsidR="00BF2E16" w:rsidRPr="003F2163" w:rsidRDefault="00BF2E16" w:rsidP="00740300">
      <w:pPr>
        <w:pStyle w:val="NormalWeb"/>
        <w:shd w:val="clear" w:color="auto" w:fill="FFFFFF"/>
        <w:spacing w:before="0" w:beforeAutospacing="0" w:after="0" w:afterAutospacing="0" w:line="360" w:lineRule="auto"/>
        <w:jc w:val="both"/>
        <w:rPr>
          <w:rFonts w:ascii="Avenir Next LT Pro" w:hAnsi="Avenir Next LT Pro" w:cs="Arial"/>
          <w:color w:val="000000" w:themeColor="text1"/>
        </w:rPr>
      </w:pPr>
    </w:p>
    <w:p w14:paraId="1046EF6A" w14:textId="6A947072" w:rsidR="00BF2E16" w:rsidRPr="003F2163" w:rsidRDefault="00C949D4" w:rsidP="00740300">
      <w:pPr>
        <w:pStyle w:val="NormalWeb"/>
        <w:shd w:val="clear" w:color="auto" w:fill="FFFFFF"/>
        <w:spacing w:before="0" w:beforeAutospacing="0" w:after="0" w:afterAutospacing="0" w:line="360" w:lineRule="auto"/>
        <w:jc w:val="both"/>
        <w:rPr>
          <w:rFonts w:ascii="Avenir Next LT Pro" w:hAnsi="Avenir Next LT Pro" w:cs="Arial"/>
          <w:color w:val="000000" w:themeColor="text1"/>
        </w:rPr>
      </w:pPr>
      <w:r w:rsidRPr="003F2163">
        <w:rPr>
          <w:rFonts w:ascii="Avenir Next LT Pro" w:hAnsi="Avenir Next LT Pro" w:cs="Arial"/>
          <w:color w:val="000000" w:themeColor="text1"/>
        </w:rPr>
        <w:t>A</w:t>
      </w:r>
      <w:r w:rsidR="00BF2E16" w:rsidRPr="003F2163">
        <w:rPr>
          <w:rFonts w:ascii="Avenir Next LT Pro" w:hAnsi="Avenir Next LT Pro" w:cs="Arial"/>
          <w:color w:val="000000" w:themeColor="text1"/>
        </w:rPr>
        <w:t>l respecto, la Ley de Desarrollo Social del Estado de Chihuahua</w:t>
      </w:r>
      <w:r w:rsidRPr="003F2163">
        <w:rPr>
          <w:rFonts w:ascii="Avenir Next LT Pro" w:hAnsi="Avenir Next LT Pro" w:cs="Arial"/>
          <w:color w:val="000000" w:themeColor="text1"/>
        </w:rPr>
        <w:t>,</w:t>
      </w:r>
      <w:r w:rsidR="00BF2E16" w:rsidRPr="003F2163">
        <w:rPr>
          <w:rFonts w:ascii="Avenir Next LT Pro" w:hAnsi="Avenir Next LT Pro" w:cs="Arial"/>
          <w:color w:val="000000" w:themeColor="text1"/>
        </w:rPr>
        <w:t xml:space="preserve"> establece lo siguiente:</w:t>
      </w:r>
    </w:p>
    <w:p w14:paraId="6C92E837" w14:textId="77777777" w:rsidR="00BF2E16" w:rsidRPr="003F2163" w:rsidRDefault="00BF2E16" w:rsidP="00740300">
      <w:pPr>
        <w:pStyle w:val="NormalWeb"/>
        <w:shd w:val="clear" w:color="auto" w:fill="FFFFFF"/>
        <w:spacing w:before="0" w:beforeAutospacing="0" w:after="0" w:afterAutospacing="0" w:line="360" w:lineRule="auto"/>
        <w:jc w:val="both"/>
        <w:rPr>
          <w:rFonts w:ascii="Avenir Next LT Pro" w:hAnsi="Avenir Next LT Pro" w:cs="Arial"/>
          <w:color w:val="000000" w:themeColor="text1"/>
        </w:rPr>
      </w:pPr>
    </w:p>
    <w:p w14:paraId="61A8D88C" w14:textId="4BBE8A20" w:rsidR="00BF2E16" w:rsidRPr="003F2163" w:rsidRDefault="00C949D4" w:rsidP="00740300">
      <w:pPr>
        <w:pStyle w:val="NormalWeb"/>
        <w:shd w:val="clear" w:color="auto" w:fill="FFFFFF"/>
        <w:spacing w:before="0" w:beforeAutospacing="0" w:after="0" w:afterAutospacing="0" w:line="360" w:lineRule="auto"/>
        <w:jc w:val="both"/>
        <w:rPr>
          <w:rFonts w:ascii="Avenir Next LT Pro" w:hAnsi="Avenir Next LT Pro" w:cs="Arial"/>
          <w:i/>
          <w:iCs/>
          <w:color w:val="000000" w:themeColor="text1"/>
        </w:rPr>
      </w:pPr>
      <w:r w:rsidRPr="003F2163">
        <w:rPr>
          <w:rFonts w:ascii="Avenir Next LT Pro" w:hAnsi="Avenir Next LT Pro" w:cs="Arial"/>
          <w:i/>
          <w:iCs/>
          <w:color w:val="000000" w:themeColor="text1"/>
        </w:rPr>
        <w:t>“</w:t>
      </w:r>
      <w:r w:rsidR="00BF2E16" w:rsidRPr="003F2163">
        <w:rPr>
          <w:rFonts w:ascii="Avenir Next LT Pro" w:hAnsi="Avenir Next LT Pro" w:cs="Arial"/>
          <w:i/>
          <w:iCs/>
          <w:color w:val="000000" w:themeColor="text1"/>
        </w:rPr>
        <w:t xml:space="preserve">ARTÍCULO 9. Las personas destinatarias de los programas y proyectos en esta materia, tienen los siguientes derechos y obligaciones: </w:t>
      </w:r>
    </w:p>
    <w:p w14:paraId="0C5B77AC" w14:textId="2FF39D6D" w:rsidR="00BF2E16" w:rsidRPr="003F2163" w:rsidRDefault="00BF2E16" w:rsidP="00740300">
      <w:pPr>
        <w:pStyle w:val="NormalWeb"/>
        <w:shd w:val="clear" w:color="auto" w:fill="FFFFFF"/>
        <w:spacing w:before="0" w:beforeAutospacing="0" w:after="0" w:afterAutospacing="0" w:line="360" w:lineRule="auto"/>
        <w:jc w:val="both"/>
        <w:rPr>
          <w:rFonts w:ascii="Avenir Next LT Pro" w:hAnsi="Avenir Next LT Pro" w:cs="Arial"/>
          <w:i/>
          <w:iCs/>
          <w:color w:val="000000" w:themeColor="text1"/>
        </w:rPr>
      </w:pPr>
      <w:r w:rsidRPr="003F2163">
        <w:rPr>
          <w:rFonts w:ascii="Avenir Next LT Pro" w:hAnsi="Avenir Next LT Pro" w:cs="Arial"/>
          <w:i/>
          <w:iCs/>
          <w:color w:val="000000" w:themeColor="text1"/>
        </w:rPr>
        <w:t>I. Participar en la planeación, ejecución y evaluación de la política estatal de desarrollo social y humano; […]</w:t>
      </w:r>
    </w:p>
    <w:p w14:paraId="7A82CEB8" w14:textId="77777777" w:rsidR="00BF2E16" w:rsidRPr="003F2163" w:rsidRDefault="00BF2E16" w:rsidP="00740300">
      <w:pPr>
        <w:pStyle w:val="NormalWeb"/>
        <w:shd w:val="clear" w:color="auto" w:fill="FFFFFF"/>
        <w:spacing w:before="0" w:beforeAutospacing="0" w:after="0" w:afterAutospacing="0" w:line="360" w:lineRule="auto"/>
        <w:jc w:val="both"/>
        <w:rPr>
          <w:rFonts w:ascii="Avenir Next LT Pro" w:hAnsi="Avenir Next LT Pro" w:cs="Arial"/>
          <w:color w:val="000000" w:themeColor="text1"/>
        </w:rPr>
      </w:pPr>
    </w:p>
    <w:p w14:paraId="3409194E" w14:textId="2588571E" w:rsidR="00BF2E16" w:rsidRPr="003F2163" w:rsidRDefault="00BF2E16" w:rsidP="00740300">
      <w:pPr>
        <w:pStyle w:val="NormalWeb"/>
        <w:shd w:val="clear" w:color="auto" w:fill="FFFFFF"/>
        <w:spacing w:before="0" w:beforeAutospacing="0" w:after="0" w:afterAutospacing="0" w:line="360" w:lineRule="auto"/>
        <w:jc w:val="both"/>
        <w:rPr>
          <w:rFonts w:ascii="Avenir Next LT Pro" w:hAnsi="Avenir Next LT Pro" w:cs="Arial"/>
          <w:i/>
          <w:iCs/>
          <w:color w:val="000000" w:themeColor="text1"/>
        </w:rPr>
      </w:pPr>
      <w:r w:rsidRPr="003F2163">
        <w:rPr>
          <w:rFonts w:ascii="Avenir Next LT Pro" w:hAnsi="Avenir Next LT Pro" w:cs="Arial"/>
          <w:i/>
          <w:iCs/>
          <w:color w:val="000000" w:themeColor="text1"/>
        </w:rPr>
        <w:t>ARTÍCULO 68. Para realizar la evaluación deberá tomarse en cuenta lo siguiente:</w:t>
      </w:r>
    </w:p>
    <w:p w14:paraId="5C1C9043" w14:textId="714DC581" w:rsidR="00BF2E16" w:rsidRPr="003F2163" w:rsidRDefault="00BF2E16" w:rsidP="00740300">
      <w:pPr>
        <w:pStyle w:val="NormalWeb"/>
        <w:shd w:val="clear" w:color="auto" w:fill="FFFFFF"/>
        <w:spacing w:before="0" w:beforeAutospacing="0" w:after="0" w:afterAutospacing="0" w:line="360" w:lineRule="auto"/>
        <w:rPr>
          <w:rFonts w:ascii="Avenir Next LT Pro" w:hAnsi="Avenir Next LT Pro" w:cs="Arial"/>
          <w:i/>
          <w:iCs/>
          <w:color w:val="000000" w:themeColor="text1"/>
        </w:rPr>
      </w:pPr>
      <w:r w:rsidRPr="003F2163">
        <w:rPr>
          <w:rFonts w:ascii="Avenir Next LT Pro" w:hAnsi="Avenir Next LT Pro" w:cs="Arial"/>
          <w:i/>
          <w:iCs/>
          <w:color w:val="000000" w:themeColor="text1"/>
        </w:rPr>
        <w:t>[…] X. Opinión de los sujetos de derecho en cuanto a cobertura, calidad e impacto de los programas y proyectos en que son partícipes; y</w:t>
      </w:r>
    </w:p>
    <w:p w14:paraId="190EBEDE" w14:textId="77777777" w:rsidR="00BF2E16" w:rsidRPr="003F2163" w:rsidRDefault="00BF2E16" w:rsidP="00740300">
      <w:pPr>
        <w:pStyle w:val="NormalWeb"/>
        <w:shd w:val="clear" w:color="auto" w:fill="FFFFFF"/>
        <w:spacing w:before="0" w:beforeAutospacing="0" w:after="0" w:afterAutospacing="0" w:line="360" w:lineRule="auto"/>
        <w:jc w:val="both"/>
        <w:rPr>
          <w:rFonts w:ascii="Avenir Next LT Pro" w:hAnsi="Avenir Next LT Pro" w:cs="Arial"/>
          <w:i/>
          <w:iCs/>
          <w:color w:val="000000" w:themeColor="text1"/>
        </w:rPr>
      </w:pPr>
    </w:p>
    <w:p w14:paraId="6065A628" w14:textId="7E82526B" w:rsidR="00BF2E16" w:rsidRPr="003F2163" w:rsidRDefault="00BF2E16" w:rsidP="00740300">
      <w:pPr>
        <w:pStyle w:val="NormalWeb"/>
        <w:shd w:val="clear" w:color="auto" w:fill="FFFFFF"/>
        <w:spacing w:before="0" w:beforeAutospacing="0" w:after="0" w:afterAutospacing="0" w:line="360" w:lineRule="auto"/>
        <w:jc w:val="both"/>
        <w:rPr>
          <w:rFonts w:ascii="Avenir Next LT Pro" w:hAnsi="Avenir Next LT Pro" w:cs="Arial"/>
          <w:i/>
          <w:iCs/>
          <w:color w:val="000000" w:themeColor="text1"/>
        </w:rPr>
      </w:pPr>
      <w:r w:rsidRPr="003F2163">
        <w:rPr>
          <w:rFonts w:ascii="Avenir Next LT Pro" w:hAnsi="Avenir Next LT Pro" w:cs="Arial"/>
          <w:i/>
          <w:iCs/>
          <w:color w:val="000000" w:themeColor="text1"/>
        </w:rPr>
        <w:t>ARTÍCULO 69. La evaluación de resultados y su impacto se realizará atendiendo al cronograma de ejecución de los proyectos o con periodicidad anual.</w:t>
      </w:r>
      <w:r w:rsidR="00C949D4" w:rsidRPr="003F2163">
        <w:rPr>
          <w:rFonts w:ascii="Avenir Next LT Pro" w:hAnsi="Avenir Next LT Pro" w:cs="Arial"/>
          <w:i/>
          <w:iCs/>
          <w:color w:val="000000" w:themeColor="text1"/>
        </w:rPr>
        <w:t>” (sic)</w:t>
      </w:r>
    </w:p>
    <w:p w14:paraId="69E777B7" w14:textId="77777777" w:rsidR="00F871A1" w:rsidRPr="003F2163" w:rsidRDefault="00F871A1" w:rsidP="00740300">
      <w:pPr>
        <w:pStyle w:val="NormalWeb"/>
        <w:shd w:val="clear" w:color="auto" w:fill="FFFFFF"/>
        <w:spacing w:before="0" w:beforeAutospacing="0" w:after="0" w:afterAutospacing="0" w:line="360" w:lineRule="auto"/>
        <w:jc w:val="both"/>
        <w:rPr>
          <w:rFonts w:ascii="Avenir Next LT Pro" w:hAnsi="Avenir Next LT Pro" w:cs="Arial"/>
          <w:color w:val="000000" w:themeColor="text1"/>
        </w:rPr>
      </w:pPr>
    </w:p>
    <w:p w14:paraId="49A40B32" w14:textId="6F7C0E1F" w:rsidR="00F871A1" w:rsidRPr="003F2163" w:rsidRDefault="00F871A1" w:rsidP="00740300">
      <w:pPr>
        <w:pStyle w:val="NormalWeb"/>
        <w:shd w:val="clear" w:color="auto" w:fill="FFFFFF"/>
        <w:spacing w:before="0" w:beforeAutospacing="0" w:after="0" w:afterAutospacing="0" w:line="360" w:lineRule="auto"/>
        <w:jc w:val="both"/>
        <w:rPr>
          <w:rFonts w:ascii="Avenir Next LT Pro" w:hAnsi="Avenir Next LT Pro" w:cs="Arial"/>
          <w:color w:val="000000" w:themeColor="text1"/>
        </w:rPr>
      </w:pPr>
      <w:r w:rsidRPr="003F2163">
        <w:rPr>
          <w:rFonts w:ascii="Avenir Next LT Pro" w:hAnsi="Avenir Next LT Pro" w:cs="Arial"/>
          <w:color w:val="000000" w:themeColor="text1"/>
        </w:rPr>
        <w:t xml:space="preserve">Por </w:t>
      </w:r>
      <w:r w:rsidR="00C949D4" w:rsidRPr="003F2163">
        <w:rPr>
          <w:rFonts w:ascii="Avenir Next LT Pro" w:hAnsi="Avenir Next LT Pro" w:cs="Arial"/>
          <w:color w:val="000000" w:themeColor="text1"/>
        </w:rPr>
        <w:t>tal motivo,</w:t>
      </w:r>
      <w:r w:rsidRPr="003F2163">
        <w:rPr>
          <w:rFonts w:ascii="Avenir Next LT Pro" w:hAnsi="Avenir Next LT Pro" w:cs="Arial"/>
          <w:color w:val="000000" w:themeColor="text1"/>
        </w:rPr>
        <w:t xml:space="preserve"> esta reforma, robustece el derecho de</w:t>
      </w:r>
      <w:r w:rsidR="003E55C4" w:rsidRPr="003F2163">
        <w:rPr>
          <w:rFonts w:ascii="Avenir Next LT Pro" w:hAnsi="Avenir Next LT Pro" w:cs="Arial"/>
          <w:color w:val="000000" w:themeColor="text1"/>
        </w:rPr>
        <w:t xml:space="preserve"> participación de</w:t>
      </w:r>
      <w:r w:rsidRPr="003F2163">
        <w:rPr>
          <w:rFonts w:ascii="Avenir Next LT Pro" w:hAnsi="Avenir Next LT Pro" w:cs="Arial"/>
          <w:color w:val="000000" w:themeColor="text1"/>
        </w:rPr>
        <w:t xml:space="preserve"> las personas </w:t>
      </w:r>
      <w:r w:rsidR="00C949D4" w:rsidRPr="003F2163">
        <w:rPr>
          <w:rFonts w:ascii="Avenir Next LT Pro" w:hAnsi="Avenir Next LT Pro" w:cs="Arial"/>
          <w:color w:val="000000" w:themeColor="text1"/>
        </w:rPr>
        <w:t>a quienes están dirigidas estas</w:t>
      </w:r>
      <w:r w:rsidRPr="003F2163">
        <w:rPr>
          <w:rFonts w:ascii="Avenir Next LT Pro" w:hAnsi="Avenir Next LT Pro" w:cs="Arial"/>
          <w:color w:val="000000" w:themeColor="text1"/>
        </w:rPr>
        <w:t xml:space="preserve"> políticas públicas</w:t>
      </w:r>
      <w:r w:rsidR="00C949D4" w:rsidRPr="003F2163">
        <w:rPr>
          <w:rFonts w:ascii="Avenir Next LT Pro" w:hAnsi="Avenir Next LT Pro" w:cs="Arial"/>
          <w:color w:val="000000" w:themeColor="text1"/>
        </w:rPr>
        <w:t>;</w:t>
      </w:r>
      <w:r w:rsidRPr="003F2163">
        <w:rPr>
          <w:rFonts w:ascii="Avenir Next LT Pro" w:hAnsi="Avenir Next LT Pro" w:cs="Arial"/>
          <w:color w:val="000000" w:themeColor="text1"/>
        </w:rPr>
        <w:t xml:space="preserve"> en este caso</w:t>
      </w:r>
      <w:r w:rsidR="00C949D4" w:rsidRPr="003F2163">
        <w:rPr>
          <w:rFonts w:ascii="Avenir Next LT Pro" w:hAnsi="Avenir Next LT Pro" w:cs="Arial"/>
          <w:color w:val="000000" w:themeColor="text1"/>
        </w:rPr>
        <w:t xml:space="preserve"> a</w:t>
      </w:r>
      <w:r w:rsidRPr="003F2163">
        <w:rPr>
          <w:rFonts w:ascii="Avenir Next LT Pro" w:hAnsi="Avenir Next LT Pro" w:cs="Arial"/>
          <w:color w:val="000000" w:themeColor="text1"/>
        </w:rPr>
        <w:t xml:space="preserve"> la juventud del estado, de evaluar lo que se hace desde el gobierno para ellos y ellas. </w:t>
      </w:r>
    </w:p>
    <w:p w14:paraId="019E4C55" w14:textId="77777777" w:rsidR="00F871A1" w:rsidRPr="003F2163" w:rsidRDefault="00F871A1" w:rsidP="00740300">
      <w:pPr>
        <w:pStyle w:val="NormalWeb"/>
        <w:shd w:val="clear" w:color="auto" w:fill="FFFFFF"/>
        <w:spacing w:before="0" w:beforeAutospacing="0" w:after="0" w:afterAutospacing="0" w:line="360" w:lineRule="auto"/>
        <w:jc w:val="both"/>
        <w:rPr>
          <w:rFonts w:ascii="Avenir Next LT Pro" w:hAnsi="Avenir Next LT Pro" w:cs="Arial"/>
          <w:color w:val="000000" w:themeColor="text1"/>
        </w:rPr>
      </w:pPr>
    </w:p>
    <w:p w14:paraId="008FF0AA" w14:textId="1C76D8D2" w:rsidR="008E426E" w:rsidRPr="003F2163" w:rsidRDefault="00434D19" w:rsidP="00740300">
      <w:pPr>
        <w:widowControl w:val="0"/>
        <w:pBdr>
          <w:top w:val="nil"/>
          <w:left w:val="nil"/>
          <w:bottom w:val="nil"/>
          <w:right w:val="nil"/>
          <w:between w:val="nil"/>
        </w:pBdr>
        <w:spacing w:line="360" w:lineRule="auto"/>
        <w:jc w:val="both"/>
        <w:rPr>
          <w:rFonts w:ascii="Avenir Next LT Pro" w:eastAsia="Verdana" w:hAnsi="Avenir Next LT Pro" w:cs="Arial"/>
          <w:bCs/>
          <w:color w:val="000000" w:themeColor="text1"/>
          <w:sz w:val="24"/>
          <w:szCs w:val="24"/>
        </w:rPr>
      </w:pPr>
      <w:r w:rsidRPr="003F2163">
        <w:rPr>
          <w:rFonts w:ascii="Avenir Next LT Pro" w:eastAsia="Verdana" w:hAnsi="Avenir Next LT Pro" w:cs="Arial"/>
          <w:bCs/>
          <w:color w:val="000000" w:themeColor="text1"/>
          <w:sz w:val="24"/>
          <w:szCs w:val="24"/>
        </w:rPr>
        <w:t>En el Estado de Chihuahua</w:t>
      </w:r>
      <w:r w:rsidR="00455C3C" w:rsidRPr="003F2163">
        <w:rPr>
          <w:rFonts w:ascii="Avenir Next LT Pro" w:eastAsia="Verdana" w:hAnsi="Avenir Next LT Pro" w:cs="Arial"/>
          <w:bCs/>
          <w:color w:val="000000" w:themeColor="text1"/>
          <w:sz w:val="24"/>
          <w:szCs w:val="24"/>
        </w:rPr>
        <w:t xml:space="preserve"> </w:t>
      </w:r>
      <w:r w:rsidR="008E426E" w:rsidRPr="003F2163">
        <w:rPr>
          <w:rFonts w:ascii="Avenir Next LT Pro" w:eastAsia="Verdana" w:hAnsi="Avenir Next LT Pro" w:cs="Arial"/>
          <w:bCs/>
          <w:color w:val="000000" w:themeColor="text1"/>
          <w:sz w:val="24"/>
          <w:szCs w:val="24"/>
        </w:rPr>
        <w:t xml:space="preserve">el organismo que se encarga de atender de manera primordial a este sector es el Instituto Chihuahuense de la </w:t>
      </w:r>
      <w:r w:rsidR="00BF2E16" w:rsidRPr="003F2163">
        <w:rPr>
          <w:rFonts w:ascii="Avenir Next LT Pro" w:eastAsia="Verdana" w:hAnsi="Avenir Next LT Pro" w:cs="Arial"/>
          <w:bCs/>
          <w:color w:val="000000" w:themeColor="text1"/>
          <w:sz w:val="24"/>
          <w:szCs w:val="24"/>
        </w:rPr>
        <w:t>J</w:t>
      </w:r>
      <w:r w:rsidR="008E426E" w:rsidRPr="003F2163">
        <w:rPr>
          <w:rFonts w:ascii="Avenir Next LT Pro" w:eastAsia="Verdana" w:hAnsi="Avenir Next LT Pro" w:cs="Arial"/>
          <w:bCs/>
          <w:color w:val="000000" w:themeColor="text1"/>
          <w:sz w:val="24"/>
          <w:szCs w:val="24"/>
        </w:rPr>
        <w:t>uventud (</w:t>
      </w:r>
      <w:r w:rsidR="00BF2E16" w:rsidRPr="003F2163">
        <w:rPr>
          <w:rFonts w:ascii="Avenir Next LT Pro" w:eastAsia="Verdana" w:hAnsi="Avenir Next LT Pro" w:cs="Arial"/>
          <w:bCs/>
          <w:color w:val="000000" w:themeColor="text1"/>
          <w:sz w:val="24"/>
          <w:szCs w:val="24"/>
        </w:rPr>
        <w:t>I</w:t>
      </w:r>
      <w:r w:rsidR="0043133F" w:rsidRPr="003F2163">
        <w:rPr>
          <w:rFonts w:ascii="Avenir Next LT Pro" w:eastAsia="Verdana" w:hAnsi="Avenir Next LT Pro" w:cs="Arial"/>
          <w:bCs/>
          <w:color w:val="000000" w:themeColor="text1"/>
          <w:sz w:val="24"/>
          <w:szCs w:val="24"/>
        </w:rPr>
        <w:t>CHIJUV</w:t>
      </w:r>
      <w:r w:rsidR="008E426E" w:rsidRPr="003F2163">
        <w:rPr>
          <w:rFonts w:ascii="Avenir Next LT Pro" w:eastAsia="Verdana" w:hAnsi="Avenir Next LT Pro" w:cs="Arial"/>
          <w:bCs/>
          <w:color w:val="000000" w:themeColor="text1"/>
          <w:sz w:val="24"/>
          <w:szCs w:val="24"/>
        </w:rPr>
        <w:t xml:space="preserve">), tal como señala la Ley de Juventud del Estado de Chihuahua: </w:t>
      </w:r>
    </w:p>
    <w:p w14:paraId="464BC493" w14:textId="2548261E" w:rsidR="00273B09" w:rsidRDefault="00C949D4" w:rsidP="00740300">
      <w:pPr>
        <w:widowControl w:val="0"/>
        <w:pBdr>
          <w:top w:val="nil"/>
          <w:left w:val="nil"/>
          <w:bottom w:val="nil"/>
          <w:right w:val="nil"/>
          <w:between w:val="nil"/>
        </w:pBdr>
        <w:spacing w:line="360" w:lineRule="auto"/>
        <w:jc w:val="both"/>
        <w:rPr>
          <w:rFonts w:ascii="Avenir Next LT Pro" w:eastAsia="Verdana" w:hAnsi="Avenir Next LT Pro" w:cs="Arial"/>
          <w:bCs/>
          <w:i/>
          <w:iCs/>
          <w:color w:val="000000" w:themeColor="text1"/>
          <w:sz w:val="24"/>
          <w:szCs w:val="24"/>
        </w:rPr>
      </w:pPr>
      <w:r w:rsidRPr="003F2163">
        <w:rPr>
          <w:rFonts w:ascii="Avenir Next LT Pro" w:eastAsia="Verdana" w:hAnsi="Avenir Next LT Pro" w:cs="Arial"/>
          <w:bCs/>
          <w:i/>
          <w:iCs/>
          <w:color w:val="000000" w:themeColor="text1"/>
          <w:sz w:val="24"/>
          <w:szCs w:val="24"/>
        </w:rPr>
        <w:t>“</w:t>
      </w:r>
      <w:r w:rsidR="008E426E" w:rsidRPr="003F2163">
        <w:rPr>
          <w:rFonts w:ascii="Avenir Next LT Pro" w:eastAsia="Verdana" w:hAnsi="Avenir Next LT Pro" w:cs="Arial"/>
          <w:bCs/>
          <w:i/>
          <w:iCs/>
          <w:color w:val="000000" w:themeColor="text1"/>
          <w:sz w:val="24"/>
          <w:szCs w:val="24"/>
        </w:rPr>
        <w:t>Artículo 57. El Instituto Chihuahuense de la Juventud participará, conjuntamente con las dependencias y entidades de la administración pública estatal, en la formulación de los programas y proyectos de la política pública en la materia.</w:t>
      </w:r>
      <w:r w:rsidRPr="003F2163">
        <w:rPr>
          <w:rFonts w:ascii="Avenir Next LT Pro" w:eastAsia="Verdana" w:hAnsi="Avenir Next LT Pro" w:cs="Arial"/>
          <w:bCs/>
          <w:i/>
          <w:iCs/>
          <w:color w:val="000000" w:themeColor="text1"/>
          <w:sz w:val="24"/>
          <w:szCs w:val="24"/>
        </w:rPr>
        <w:t>” (sic)</w:t>
      </w:r>
    </w:p>
    <w:p w14:paraId="5BEB1C05" w14:textId="77777777" w:rsidR="003F2163" w:rsidRPr="003F2163" w:rsidRDefault="003F2163" w:rsidP="00740300">
      <w:pPr>
        <w:widowControl w:val="0"/>
        <w:pBdr>
          <w:top w:val="nil"/>
          <w:left w:val="nil"/>
          <w:bottom w:val="nil"/>
          <w:right w:val="nil"/>
          <w:between w:val="nil"/>
        </w:pBdr>
        <w:spacing w:line="360" w:lineRule="auto"/>
        <w:jc w:val="both"/>
        <w:rPr>
          <w:rFonts w:ascii="Avenir Next LT Pro" w:eastAsia="Verdana" w:hAnsi="Avenir Next LT Pro" w:cs="Arial"/>
          <w:bCs/>
          <w:i/>
          <w:iCs/>
          <w:color w:val="000000" w:themeColor="text1"/>
          <w:sz w:val="24"/>
          <w:szCs w:val="24"/>
        </w:rPr>
      </w:pPr>
    </w:p>
    <w:p w14:paraId="799E7325" w14:textId="30FF9607" w:rsidR="004C0FC6" w:rsidRPr="003F2163" w:rsidRDefault="004C0FC6" w:rsidP="003F2163">
      <w:pPr>
        <w:widowControl w:val="0"/>
        <w:pBdr>
          <w:top w:val="nil"/>
          <w:left w:val="nil"/>
          <w:bottom w:val="nil"/>
          <w:right w:val="nil"/>
          <w:between w:val="nil"/>
        </w:pBdr>
        <w:spacing w:line="360" w:lineRule="auto"/>
        <w:jc w:val="both"/>
        <w:rPr>
          <w:rFonts w:ascii="Avenir Next LT Pro" w:eastAsia="Verdana" w:hAnsi="Avenir Next LT Pro" w:cs="Arial"/>
          <w:bCs/>
          <w:color w:val="000000" w:themeColor="text1"/>
          <w:sz w:val="24"/>
          <w:szCs w:val="24"/>
        </w:rPr>
      </w:pPr>
      <w:r w:rsidRPr="003F2163">
        <w:rPr>
          <w:rFonts w:ascii="Avenir Next LT Pro" w:eastAsia="Verdana" w:hAnsi="Avenir Next LT Pro" w:cs="Arial"/>
          <w:bCs/>
          <w:color w:val="000000" w:themeColor="text1"/>
          <w:sz w:val="24"/>
          <w:szCs w:val="24"/>
        </w:rPr>
        <w:t xml:space="preserve">De acuerdo a la presente Exposición de motivos, concluimos que hay problemáticas muy puntuales que se presentan entre este rango de edad, muchas de ellas ya abordadas en programas de políticas públicas del mismo Instituto, sin embargo, estos son cambiantes, por lo que dicha encuesta deberá ser definida por el mismo Instituto de acuerdo al contexto que se viva en ese momento en relación a las juventudes del estado, las problemáticas y </w:t>
      </w:r>
      <w:r w:rsidR="003E55C4" w:rsidRPr="003F2163">
        <w:rPr>
          <w:rFonts w:ascii="Avenir Next LT Pro" w:eastAsia="Verdana" w:hAnsi="Avenir Next LT Pro" w:cs="Arial"/>
          <w:bCs/>
          <w:color w:val="000000" w:themeColor="text1"/>
          <w:sz w:val="24"/>
          <w:szCs w:val="24"/>
        </w:rPr>
        <w:t xml:space="preserve">a </w:t>
      </w:r>
      <w:r w:rsidRPr="003F2163">
        <w:rPr>
          <w:rFonts w:ascii="Avenir Next LT Pro" w:eastAsia="Verdana" w:hAnsi="Avenir Next LT Pro" w:cs="Arial"/>
          <w:bCs/>
          <w:color w:val="000000" w:themeColor="text1"/>
          <w:sz w:val="24"/>
          <w:szCs w:val="24"/>
        </w:rPr>
        <w:t xml:space="preserve">los programas implementados. </w:t>
      </w:r>
    </w:p>
    <w:p w14:paraId="397619BC" w14:textId="3C9B68FC" w:rsidR="007055C8" w:rsidRPr="003F2163" w:rsidRDefault="006568C3" w:rsidP="00740300">
      <w:pPr>
        <w:spacing w:line="360" w:lineRule="auto"/>
        <w:jc w:val="both"/>
        <w:rPr>
          <w:rFonts w:ascii="Avenir Next LT Pro" w:hAnsi="Avenir Next LT Pro" w:cs="Arial"/>
          <w:b/>
          <w:bCs/>
          <w:sz w:val="24"/>
          <w:szCs w:val="24"/>
          <w:shd w:val="clear" w:color="auto" w:fill="FFFFFF"/>
        </w:rPr>
      </w:pPr>
      <w:r w:rsidRPr="003F2163">
        <w:rPr>
          <w:rFonts w:ascii="Avenir Next LT Pro" w:hAnsi="Avenir Next LT Pro" w:cs="Arial"/>
          <w:b/>
          <w:bCs/>
          <w:sz w:val="24"/>
          <w:szCs w:val="24"/>
          <w:shd w:val="clear" w:color="auto" w:fill="FFFFFF"/>
        </w:rPr>
        <w:t>Por lo anteriormente expuesto, me permito someter a consideración de esta Soberanía, el presente proyecto con carácter de:</w:t>
      </w:r>
    </w:p>
    <w:p w14:paraId="31175069" w14:textId="77777777" w:rsidR="00740300" w:rsidRPr="003F2163" w:rsidRDefault="00740300" w:rsidP="00740300">
      <w:pPr>
        <w:spacing w:line="360" w:lineRule="auto"/>
        <w:jc w:val="both"/>
        <w:rPr>
          <w:rFonts w:ascii="Avenir Next LT Pro" w:hAnsi="Avenir Next LT Pro" w:cs="Arial"/>
          <w:b/>
          <w:bCs/>
          <w:sz w:val="24"/>
          <w:szCs w:val="24"/>
          <w:shd w:val="clear" w:color="auto" w:fill="FFFFFF"/>
        </w:rPr>
      </w:pPr>
    </w:p>
    <w:p w14:paraId="0082FFC9" w14:textId="582B5C24" w:rsidR="00740300" w:rsidRPr="003F2163" w:rsidRDefault="009F0E43" w:rsidP="003F2163">
      <w:pPr>
        <w:spacing w:line="360" w:lineRule="auto"/>
        <w:jc w:val="center"/>
        <w:rPr>
          <w:rFonts w:ascii="Avenir Next LT Pro" w:hAnsi="Avenir Next LT Pro" w:cs="Arial"/>
          <w:b/>
          <w:bCs/>
          <w:sz w:val="24"/>
          <w:szCs w:val="24"/>
        </w:rPr>
      </w:pPr>
      <w:r w:rsidRPr="003F2163">
        <w:rPr>
          <w:rFonts w:ascii="Avenir Next LT Pro" w:hAnsi="Avenir Next LT Pro" w:cs="Arial"/>
          <w:b/>
          <w:bCs/>
          <w:sz w:val="24"/>
          <w:szCs w:val="24"/>
        </w:rPr>
        <w:lastRenderedPageBreak/>
        <w:t>INICIATIVA CON CARÁCTER DE DECRETO</w:t>
      </w:r>
    </w:p>
    <w:p w14:paraId="6591C9E1" w14:textId="05F35601" w:rsidR="00C36E72" w:rsidRPr="003F2163" w:rsidRDefault="00A14A23" w:rsidP="00740300">
      <w:pPr>
        <w:spacing w:line="360" w:lineRule="auto"/>
        <w:jc w:val="both"/>
        <w:rPr>
          <w:rFonts w:ascii="Avenir Next LT Pro" w:hAnsi="Avenir Next LT Pro" w:cs="Arial"/>
          <w:sz w:val="24"/>
          <w:szCs w:val="24"/>
        </w:rPr>
      </w:pPr>
      <w:r w:rsidRPr="003F2163">
        <w:rPr>
          <w:rFonts w:ascii="Avenir Next LT Pro" w:hAnsi="Avenir Next LT Pro" w:cs="Arial"/>
          <w:b/>
          <w:bCs/>
          <w:sz w:val="24"/>
          <w:szCs w:val="24"/>
        </w:rPr>
        <w:t>PRIMERO. -</w:t>
      </w:r>
      <w:r w:rsidR="006568C3" w:rsidRPr="003F2163">
        <w:rPr>
          <w:rFonts w:ascii="Avenir Next LT Pro" w:hAnsi="Avenir Next LT Pro" w:cs="Arial"/>
          <w:sz w:val="24"/>
          <w:szCs w:val="24"/>
        </w:rPr>
        <w:t xml:space="preserve">  L</w:t>
      </w:r>
      <w:r w:rsidR="003F2163" w:rsidRPr="003F2163">
        <w:rPr>
          <w:rFonts w:ascii="Avenir Next LT Pro" w:hAnsi="Avenir Next LT Pro" w:cs="Arial"/>
          <w:sz w:val="24"/>
          <w:szCs w:val="24"/>
        </w:rPr>
        <w:t xml:space="preserve">a </w:t>
      </w:r>
      <w:r w:rsidR="003F2163">
        <w:rPr>
          <w:rFonts w:ascii="Avenir Next LT Pro" w:hAnsi="Avenir Next LT Pro" w:cs="Arial"/>
          <w:sz w:val="24"/>
          <w:szCs w:val="24"/>
        </w:rPr>
        <w:t>S</w:t>
      </w:r>
      <w:r w:rsidR="003F2163" w:rsidRPr="003F2163">
        <w:rPr>
          <w:rFonts w:ascii="Avenir Next LT Pro" w:hAnsi="Avenir Next LT Pro" w:cs="Arial"/>
          <w:sz w:val="24"/>
          <w:szCs w:val="24"/>
        </w:rPr>
        <w:t xml:space="preserve">exagésima </w:t>
      </w:r>
      <w:r w:rsidR="003F2163">
        <w:rPr>
          <w:rFonts w:ascii="Avenir Next LT Pro" w:hAnsi="Avenir Next LT Pro" w:cs="Arial"/>
          <w:sz w:val="24"/>
          <w:szCs w:val="24"/>
        </w:rPr>
        <w:t>O</w:t>
      </w:r>
      <w:r w:rsidR="003F2163" w:rsidRPr="003F2163">
        <w:rPr>
          <w:rFonts w:ascii="Avenir Next LT Pro" w:hAnsi="Avenir Next LT Pro" w:cs="Arial"/>
          <w:sz w:val="24"/>
          <w:szCs w:val="24"/>
        </w:rPr>
        <w:t xml:space="preserve">ctava </w:t>
      </w:r>
      <w:r w:rsidR="003F2163">
        <w:rPr>
          <w:rFonts w:ascii="Avenir Next LT Pro" w:hAnsi="Avenir Next LT Pro" w:cs="Arial"/>
          <w:sz w:val="24"/>
          <w:szCs w:val="24"/>
        </w:rPr>
        <w:t>L</w:t>
      </w:r>
      <w:r w:rsidR="003F2163" w:rsidRPr="003F2163">
        <w:rPr>
          <w:rFonts w:ascii="Avenir Next LT Pro" w:hAnsi="Avenir Next LT Pro" w:cs="Arial"/>
          <w:sz w:val="24"/>
          <w:szCs w:val="24"/>
        </w:rPr>
        <w:t xml:space="preserve">egislatura del </w:t>
      </w:r>
      <w:r w:rsidR="003F2163">
        <w:rPr>
          <w:rFonts w:ascii="Avenir Next LT Pro" w:hAnsi="Avenir Next LT Pro" w:cs="Arial"/>
          <w:sz w:val="24"/>
          <w:szCs w:val="24"/>
        </w:rPr>
        <w:t>H</w:t>
      </w:r>
      <w:r w:rsidR="003F2163" w:rsidRPr="003F2163">
        <w:rPr>
          <w:rFonts w:ascii="Avenir Next LT Pro" w:hAnsi="Avenir Next LT Pro" w:cs="Arial"/>
          <w:sz w:val="24"/>
          <w:szCs w:val="24"/>
        </w:rPr>
        <w:t xml:space="preserve">. </w:t>
      </w:r>
      <w:r w:rsidR="003F2163">
        <w:rPr>
          <w:rFonts w:ascii="Avenir Next LT Pro" w:hAnsi="Avenir Next LT Pro" w:cs="Arial"/>
          <w:sz w:val="24"/>
          <w:szCs w:val="24"/>
        </w:rPr>
        <w:t>C</w:t>
      </w:r>
      <w:r w:rsidR="003F2163" w:rsidRPr="003F2163">
        <w:rPr>
          <w:rFonts w:ascii="Avenir Next LT Pro" w:hAnsi="Avenir Next LT Pro" w:cs="Arial"/>
          <w:sz w:val="24"/>
          <w:szCs w:val="24"/>
        </w:rPr>
        <w:t xml:space="preserve">ongreso del </w:t>
      </w:r>
      <w:r w:rsidR="003F2163">
        <w:rPr>
          <w:rFonts w:ascii="Avenir Next LT Pro" w:hAnsi="Avenir Next LT Pro" w:cs="Arial"/>
          <w:sz w:val="24"/>
          <w:szCs w:val="24"/>
        </w:rPr>
        <w:t>E</w:t>
      </w:r>
      <w:r w:rsidR="003F2163" w:rsidRPr="003F2163">
        <w:rPr>
          <w:rFonts w:ascii="Avenir Next LT Pro" w:hAnsi="Avenir Next LT Pro" w:cs="Arial"/>
          <w:sz w:val="24"/>
          <w:szCs w:val="24"/>
        </w:rPr>
        <w:t xml:space="preserve">stado de </w:t>
      </w:r>
      <w:r w:rsidR="003F2163">
        <w:rPr>
          <w:rFonts w:ascii="Avenir Next LT Pro" w:hAnsi="Avenir Next LT Pro" w:cs="Arial"/>
          <w:sz w:val="24"/>
          <w:szCs w:val="24"/>
        </w:rPr>
        <w:t>C</w:t>
      </w:r>
      <w:r w:rsidR="003F2163" w:rsidRPr="003F2163">
        <w:rPr>
          <w:rFonts w:ascii="Avenir Next LT Pro" w:hAnsi="Avenir Next LT Pro" w:cs="Arial"/>
          <w:sz w:val="24"/>
          <w:szCs w:val="24"/>
        </w:rPr>
        <w:t>hihuahua</w:t>
      </w:r>
      <w:r w:rsidR="00395CF3" w:rsidRPr="003F2163">
        <w:rPr>
          <w:rFonts w:ascii="Avenir Next LT Pro" w:hAnsi="Avenir Next LT Pro" w:cs="Arial"/>
          <w:sz w:val="24"/>
          <w:szCs w:val="24"/>
        </w:rPr>
        <w:t xml:space="preserve"> </w:t>
      </w:r>
      <w:r w:rsidR="00395CF3" w:rsidRPr="003F2163">
        <w:rPr>
          <w:rFonts w:ascii="Avenir Next LT Pro" w:hAnsi="Avenir Next LT Pro" w:cs="Arial"/>
          <w:b/>
          <w:bCs/>
          <w:sz w:val="24"/>
          <w:szCs w:val="24"/>
        </w:rPr>
        <w:t>REFORMA Y ADICIONA</w:t>
      </w:r>
      <w:r w:rsidR="00C07B93" w:rsidRPr="003F2163">
        <w:rPr>
          <w:rFonts w:ascii="Avenir Next LT Pro" w:hAnsi="Avenir Next LT Pro" w:cs="Arial"/>
          <w:b/>
          <w:bCs/>
          <w:sz w:val="24"/>
          <w:szCs w:val="24"/>
        </w:rPr>
        <w:t xml:space="preserve"> EL ARTÍCULO 67, EN SUS FRACCIONES XXV Y XXVI DE LA LEY DE JUVENTUD DEL ESTADO DE CHIHUAHUA</w:t>
      </w:r>
      <w:r w:rsidR="003F2163" w:rsidRPr="003F2163">
        <w:rPr>
          <w:rFonts w:ascii="Avenir Next LT Pro" w:hAnsi="Avenir Next LT Pro" w:cs="Arial"/>
          <w:b/>
          <w:bCs/>
          <w:sz w:val="24"/>
          <w:szCs w:val="24"/>
        </w:rPr>
        <w:t xml:space="preserve">; </w:t>
      </w:r>
      <w:r w:rsidR="003F2163" w:rsidRPr="003F2163">
        <w:rPr>
          <w:rFonts w:ascii="Avenir Next LT Pro" w:hAnsi="Avenir Next LT Pro" w:cs="Arial"/>
          <w:sz w:val="24"/>
          <w:szCs w:val="24"/>
        </w:rPr>
        <w:t>para quedar redactado como se señala a continuación:</w:t>
      </w:r>
    </w:p>
    <w:p w14:paraId="66409B92" w14:textId="14DFDCED" w:rsidR="0043133F" w:rsidRPr="003F2163" w:rsidRDefault="0043133F" w:rsidP="0043133F">
      <w:pPr>
        <w:spacing w:line="360" w:lineRule="auto"/>
        <w:jc w:val="both"/>
        <w:rPr>
          <w:rFonts w:ascii="Avenir Next LT Pro" w:hAnsi="Avenir Next LT Pro" w:cs="Arial"/>
          <w:i/>
          <w:iCs/>
          <w:sz w:val="24"/>
          <w:szCs w:val="24"/>
        </w:rPr>
      </w:pPr>
      <w:r w:rsidRPr="003F2163">
        <w:rPr>
          <w:rFonts w:ascii="Avenir Next LT Pro" w:hAnsi="Avenir Next LT Pro" w:cs="Arial"/>
          <w:i/>
          <w:iCs/>
          <w:sz w:val="24"/>
          <w:szCs w:val="24"/>
        </w:rPr>
        <w:t>“</w:t>
      </w:r>
      <w:r w:rsidRPr="003F2163">
        <w:rPr>
          <w:rFonts w:ascii="Avenir Next LT Pro" w:hAnsi="Avenir Next LT Pro" w:cs="Arial"/>
          <w:b/>
          <w:bCs/>
          <w:i/>
          <w:iCs/>
          <w:sz w:val="24"/>
          <w:szCs w:val="24"/>
        </w:rPr>
        <w:t>Artículo 67.-</w:t>
      </w:r>
      <w:r w:rsidRPr="003F2163">
        <w:rPr>
          <w:rFonts w:ascii="Avenir Next LT Pro" w:hAnsi="Avenir Next LT Pro" w:cs="Arial"/>
          <w:i/>
          <w:iCs/>
          <w:sz w:val="24"/>
          <w:szCs w:val="24"/>
        </w:rPr>
        <w:t xml:space="preserve"> El Instituto tiene las siguientes atribuciones:</w:t>
      </w:r>
    </w:p>
    <w:p w14:paraId="579D23A7" w14:textId="3309C64D" w:rsidR="0043133F" w:rsidRPr="003F2163" w:rsidRDefault="0043133F" w:rsidP="0043133F">
      <w:pPr>
        <w:spacing w:line="360" w:lineRule="auto"/>
        <w:jc w:val="both"/>
        <w:rPr>
          <w:rFonts w:ascii="Avenir Next LT Pro" w:hAnsi="Avenir Next LT Pro" w:cs="Arial"/>
          <w:b/>
          <w:bCs/>
          <w:i/>
          <w:iCs/>
          <w:sz w:val="24"/>
          <w:szCs w:val="24"/>
        </w:rPr>
      </w:pPr>
      <w:r w:rsidRPr="003F2163">
        <w:rPr>
          <w:rFonts w:ascii="Avenir Next LT Pro" w:hAnsi="Avenir Next LT Pro" w:cs="Arial"/>
          <w:b/>
          <w:bCs/>
          <w:i/>
          <w:iCs/>
          <w:sz w:val="24"/>
          <w:szCs w:val="24"/>
        </w:rPr>
        <w:t>(I … XXIV)</w:t>
      </w:r>
    </w:p>
    <w:p w14:paraId="426DA1EC" w14:textId="05DF37DA" w:rsidR="0043133F" w:rsidRPr="003F2163" w:rsidRDefault="0043133F" w:rsidP="0043133F">
      <w:pPr>
        <w:spacing w:line="360" w:lineRule="auto"/>
        <w:jc w:val="both"/>
        <w:rPr>
          <w:rFonts w:ascii="Avenir Next LT Pro" w:hAnsi="Avenir Next LT Pro" w:cs="Arial"/>
          <w:i/>
          <w:iCs/>
          <w:sz w:val="24"/>
          <w:szCs w:val="24"/>
        </w:rPr>
      </w:pPr>
      <w:r w:rsidRPr="003F2163">
        <w:rPr>
          <w:rFonts w:ascii="Avenir Next LT Pro" w:hAnsi="Avenir Next LT Pro" w:cs="Arial"/>
          <w:b/>
          <w:bCs/>
          <w:i/>
          <w:iCs/>
          <w:sz w:val="24"/>
          <w:szCs w:val="24"/>
        </w:rPr>
        <w:t>XXV.-</w:t>
      </w:r>
      <w:r w:rsidRPr="003F2163">
        <w:rPr>
          <w:rFonts w:ascii="Avenir Next LT Pro" w:hAnsi="Avenir Next LT Pro" w:cs="Arial"/>
          <w:i/>
          <w:iCs/>
          <w:sz w:val="24"/>
          <w:szCs w:val="24"/>
        </w:rPr>
        <w:t xml:space="preserve"> </w:t>
      </w:r>
      <w:r w:rsidRPr="003F2163">
        <w:rPr>
          <w:rFonts w:ascii="Avenir Next LT Pro" w:hAnsi="Avenir Next LT Pro" w:cs="Arial"/>
          <w:b/>
          <w:bCs/>
          <w:i/>
          <w:iCs/>
          <w:sz w:val="24"/>
          <w:szCs w:val="24"/>
        </w:rPr>
        <w:t>Realizar, a través de convenios o acuerdos con instituciones de educación públicas y privadas, una encuesta estatal anual a las juventudes del Estado</w:t>
      </w:r>
      <w:r w:rsidR="003F2163">
        <w:rPr>
          <w:rFonts w:ascii="Avenir Next LT Pro" w:hAnsi="Avenir Next LT Pro" w:cs="Arial"/>
          <w:b/>
          <w:bCs/>
          <w:i/>
          <w:iCs/>
          <w:sz w:val="24"/>
          <w:szCs w:val="24"/>
        </w:rPr>
        <w:t>;</w:t>
      </w:r>
      <w:r w:rsidRPr="003F2163">
        <w:rPr>
          <w:rFonts w:ascii="Avenir Next LT Pro" w:hAnsi="Avenir Next LT Pro" w:cs="Arial"/>
          <w:b/>
          <w:bCs/>
          <w:i/>
          <w:iCs/>
          <w:sz w:val="24"/>
          <w:szCs w:val="24"/>
        </w:rPr>
        <w:t xml:space="preserve"> beneficiarias y no beneficiarias, para evaluar el impacto de las políticas públicas y programas implementados en materia de juventud, los resultados se deberán remitir al Consejo Estatal de la Juventud para que derivado de ellos y de ser necesario, se implementen las adecuaciones pertinentes a dichas políticas y programas, con el objetivo de mejorar los resultados en beneficio de la juventud en el estado.</w:t>
      </w:r>
    </w:p>
    <w:p w14:paraId="02E9B5ED" w14:textId="7936AE53" w:rsidR="0043133F" w:rsidRPr="003F2163" w:rsidRDefault="0043133F" w:rsidP="0043133F">
      <w:pPr>
        <w:spacing w:line="360" w:lineRule="auto"/>
        <w:jc w:val="both"/>
        <w:rPr>
          <w:rFonts w:ascii="Avenir Next LT Pro" w:hAnsi="Avenir Next LT Pro" w:cs="Arial"/>
          <w:b/>
          <w:bCs/>
          <w:i/>
          <w:iCs/>
          <w:sz w:val="24"/>
          <w:szCs w:val="24"/>
        </w:rPr>
      </w:pPr>
      <w:r w:rsidRPr="003F2163">
        <w:rPr>
          <w:rFonts w:ascii="Avenir Next LT Pro" w:hAnsi="Avenir Next LT Pro" w:cs="Arial"/>
          <w:b/>
          <w:bCs/>
          <w:i/>
          <w:iCs/>
          <w:sz w:val="24"/>
          <w:szCs w:val="24"/>
        </w:rPr>
        <w:t>XXVI.</w:t>
      </w:r>
      <w:r w:rsidRPr="003F2163">
        <w:rPr>
          <w:rFonts w:ascii="Avenir Next LT Pro" w:hAnsi="Avenir Next LT Pro" w:cs="Arial"/>
          <w:i/>
          <w:iCs/>
          <w:sz w:val="24"/>
          <w:szCs w:val="24"/>
        </w:rPr>
        <w:t xml:space="preserve"> Las demás que le otorguen la presente Ley y otras disposiciones aplicables</w:t>
      </w:r>
      <w:r w:rsidR="003F2163" w:rsidRPr="003F2163">
        <w:rPr>
          <w:rFonts w:ascii="Avenir Next LT Pro" w:hAnsi="Avenir Next LT Pro" w:cs="Arial"/>
          <w:i/>
          <w:iCs/>
          <w:sz w:val="24"/>
          <w:szCs w:val="24"/>
        </w:rPr>
        <w:t>.”</w:t>
      </w:r>
    </w:p>
    <w:p w14:paraId="0502AA15" w14:textId="77777777" w:rsidR="004C0FC6" w:rsidRPr="003F2163" w:rsidRDefault="004C0FC6" w:rsidP="00740300">
      <w:pPr>
        <w:spacing w:line="360" w:lineRule="auto"/>
        <w:jc w:val="both"/>
        <w:rPr>
          <w:rFonts w:ascii="Avenir Next LT Pro" w:hAnsi="Avenir Next LT Pro" w:cs="Arial"/>
          <w:b/>
          <w:bCs/>
          <w:sz w:val="24"/>
          <w:szCs w:val="24"/>
        </w:rPr>
      </w:pPr>
    </w:p>
    <w:p w14:paraId="17EE9BBA" w14:textId="31780CDA" w:rsidR="00C36E72" w:rsidRPr="003F2163" w:rsidRDefault="00C36E72" w:rsidP="00740300">
      <w:pPr>
        <w:spacing w:line="360" w:lineRule="auto"/>
        <w:jc w:val="center"/>
        <w:rPr>
          <w:rFonts w:ascii="Avenir Next LT Pro" w:hAnsi="Avenir Next LT Pro" w:cs="Arial"/>
          <w:b/>
          <w:bCs/>
          <w:sz w:val="24"/>
          <w:szCs w:val="24"/>
          <w:lang w:val="en-US"/>
        </w:rPr>
      </w:pPr>
      <w:r w:rsidRPr="003F2163">
        <w:rPr>
          <w:rFonts w:ascii="Avenir Next LT Pro" w:hAnsi="Avenir Next LT Pro" w:cs="Arial"/>
          <w:b/>
          <w:bCs/>
          <w:sz w:val="24"/>
          <w:szCs w:val="24"/>
          <w:lang w:val="en-US"/>
        </w:rPr>
        <w:t>T R A N S I T O R I O</w:t>
      </w:r>
    </w:p>
    <w:p w14:paraId="37D8F00F" w14:textId="3523DA1F" w:rsidR="00C36E72" w:rsidRPr="003F2163" w:rsidRDefault="00C36E72" w:rsidP="00740300">
      <w:pPr>
        <w:spacing w:line="360" w:lineRule="auto"/>
        <w:jc w:val="both"/>
        <w:rPr>
          <w:rFonts w:ascii="Avenir Next LT Pro" w:hAnsi="Avenir Next LT Pro" w:cs="Arial"/>
          <w:sz w:val="24"/>
          <w:szCs w:val="24"/>
        </w:rPr>
      </w:pPr>
      <w:r w:rsidRPr="003F2163">
        <w:rPr>
          <w:rFonts w:ascii="Avenir Next LT Pro" w:hAnsi="Avenir Next LT Pro" w:cs="Arial"/>
          <w:b/>
          <w:bCs/>
          <w:sz w:val="24"/>
          <w:szCs w:val="24"/>
        </w:rPr>
        <w:t xml:space="preserve">ÚNICO. - </w:t>
      </w:r>
      <w:r w:rsidRPr="003F2163">
        <w:rPr>
          <w:rFonts w:ascii="Avenir Next LT Pro" w:hAnsi="Avenir Next LT Pro" w:cs="Arial"/>
          <w:sz w:val="24"/>
          <w:szCs w:val="24"/>
        </w:rPr>
        <w:t>El presente Decreto entrará en vigor al día siguiente de su publicación en el Periódico Oficial del Estado.</w:t>
      </w:r>
    </w:p>
    <w:p w14:paraId="187E3FDA" w14:textId="61904E8A" w:rsidR="00C36E72" w:rsidRPr="003F2163" w:rsidRDefault="00C36E72" w:rsidP="00740300">
      <w:pPr>
        <w:spacing w:line="360" w:lineRule="auto"/>
        <w:jc w:val="both"/>
        <w:rPr>
          <w:rFonts w:ascii="Avenir Next LT Pro" w:hAnsi="Avenir Next LT Pro" w:cs="Arial"/>
          <w:sz w:val="24"/>
          <w:szCs w:val="24"/>
        </w:rPr>
      </w:pPr>
      <w:r w:rsidRPr="003F2163">
        <w:rPr>
          <w:rFonts w:ascii="Avenir Next LT Pro" w:hAnsi="Avenir Next LT Pro" w:cs="Arial"/>
          <w:b/>
          <w:bCs/>
          <w:sz w:val="24"/>
          <w:szCs w:val="24"/>
        </w:rPr>
        <w:t xml:space="preserve">ECONÓMICO. </w:t>
      </w:r>
      <w:r w:rsidR="00395CF3" w:rsidRPr="003F2163">
        <w:rPr>
          <w:rFonts w:ascii="Avenir Next LT Pro" w:hAnsi="Avenir Next LT Pro" w:cs="Arial"/>
          <w:sz w:val="24"/>
          <w:szCs w:val="24"/>
        </w:rPr>
        <w:t>Aprobado que sea,</w:t>
      </w:r>
      <w:r w:rsidR="00395CF3" w:rsidRPr="003F2163">
        <w:rPr>
          <w:rFonts w:ascii="Avenir Next LT Pro" w:hAnsi="Avenir Next LT Pro" w:cs="Arial"/>
          <w:b/>
          <w:bCs/>
          <w:sz w:val="24"/>
          <w:szCs w:val="24"/>
        </w:rPr>
        <w:t xml:space="preserve"> </w:t>
      </w:r>
      <w:r w:rsidR="00395CF3" w:rsidRPr="003F2163">
        <w:rPr>
          <w:rFonts w:ascii="Avenir Next LT Pro" w:hAnsi="Avenir Next LT Pro" w:cs="Arial"/>
          <w:sz w:val="24"/>
          <w:szCs w:val="24"/>
        </w:rPr>
        <w:t>t</w:t>
      </w:r>
      <w:r w:rsidRPr="003F2163">
        <w:rPr>
          <w:rFonts w:ascii="Avenir Next LT Pro" w:hAnsi="Avenir Next LT Pro" w:cs="Arial"/>
          <w:sz w:val="24"/>
          <w:szCs w:val="24"/>
        </w:rPr>
        <w:t>úrnese a la Secretaría de Asuntos Legislativos para que elabore la minuta de Decreto, en los términos en que deba publicarse.</w:t>
      </w:r>
    </w:p>
    <w:p w14:paraId="738507D3" w14:textId="173BB473" w:rsidR="00C36E72" w:rsidRPr="003F2163" w:rsidRDefault="0043024D" w:rsidP="00740300">
      <w:pPr>
        <w:spacing w:line="360" w:lineRule="auto"/>
        <w:jc w:val="both"/>
        <w:rPr>
          <w:rFonts w:ascii="Avenir Next LT Pro" w:hAnsi="Avenir Next LT Pro" w:cs="Arial"/>
          <w:sz w:val="24"/>
          <w:szCs w:val="24"/>
        </w:rPr>
      </w:pPr>
      <w:r>
        <w:rPr>
          <w:noProof/>
        </w:rPr>
        <w:lastRenderedPageBreak/>
        <w:drawing>
          <wp:anchor distT="0" distB="0" distL="114300" distR="114300" simplePos="0" relativeHeight="251659264" behindDoc="0" locked="0" layoutInCell="1" allowOverlap="1" wp14:anchorId="3BBE0FCC" wp14:editId="1CBE321A">
            <wp:simplePos x="0" y="0"/>
            <wp:positionH relativeFrom="column">
              <wp:posOffset>1824990</wp:posOffset>
            </wp:positionH>
            <wp:positionV relativeFrom="paragraph">
              <wp:posOffset>125095</wp:posOffset>
            </wp:positionV>
            <wp:extent cx="1771650" cy="259529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1650" cy="2595298"/>
                    </a:xfrm>
                    <a:prstGeom prst="rect">
                      <a:avLst/>
                    </a:prstGeom>
                  </pic:spPr>
                </pic:pic>
              </a:graphicData>
            </a:graphic>
            <wp14:sizeRelH relativeFrom="margin">
              <wp14:pctWidth>0</wp14:pctWidth>
            </wp14:sizeRelH>
            <wp14:sizeRelV relativeFrom="margin">
              <wp14:pctHeight>0</wp14:pctHeight>
            </wp14:sizeRelV>
          </wp:anchor>
        </w:drawing>
      </w:r>
      <w:r w:rsidR="00C36E72" w:rsidRPr="003F2163">
        <w:rPr>
          <w:rFonts w:ascii="Avenir Next LT Pro" w:hAnsi="Avenir Next LT Pro" w:cs="Arial"/>
          <w:b/>
          <w:bCs/>
          <w:sz w:val="24"/>
          <w:szCs w:val="24"/>
        </w:rPr>
        <w:t>D A D O</w:t>
      </w:r>
      <w:r w:rsidR="00C36E72" w:rsidRPr="003F2163">
        <w:rPr>
          <w:rFonts w:ascii="Avenir Next LT Pro" w:hAnsi="Avenir Next LT Pro" w:cs="Arial"/>
          <w:sz w:val="24"/>
          <w:szCs w:val="24"/>
        </w:rPr>
        <w:t xml:space="preserve"> en la sede del Poder Legislativo del Estado de Chihuahua, a los 28 días del mes de noviembre de 2024.</w:t>
      </w:r>
    </w:p>
    <w:p w14:paraId="090FA067" w14:textId="17EA6BF1" w:rsidR="006568C3" w:rsidRPr="003F2163" w:rsidRDefault="006568C3" w:rsidP="00740300">
      <w:pPr>
        <w:spacing w:line="360" w:lineRule="auto"/>
        <w:jc w:val="center"/>
        <w:rPr>
          <w:rFonts w:ascii="Avenir Next LT Pro" w:hAnsi="Avenir Next LT Pro" w:cs="Arial"/>
          <w:b/>
          <w:sz w:val="24"/>
          <w:szCs w:val="24"/>
        </w:rPr>
      </w:pPr>
      <w:r w:rsidRPr="003F2163">
        <w:rPr>
          <w:rFonts w:ascii="Avenir Next LT Pro" w:hAnsi="Avenir Next LT Pro" w:cs="Arial"/>
          <w:b/>
          <w:sz w:val="24"/>
          <w:szCs w:val="24"/>
        </w:rPr>
        <w:t>ATENTAMENTE</w:t>
      </w:r>
    </w:p>
    <w:p w14:paraId="7784A242" w14:textId="7BDCECA2" w:rsidR="00740300" w:rsidRPr="003F2163" w:rsidRDefault="00740300" w:rsidP="00740300">
      <w:pPr>
        <w:spacing w:line="360" w:lineRule="auto"/>
        <w:jc w:val="center"/>
        <w:rPr>
          <w:rFonts w:ascii="Avenir Next LT Pro" w:hAnsi="Avenir Next LT Pro" w:cs="Arial"/>
          <w:b/>
          <w:sz w:val="24"/>
          <w:szCs w:val="24"/>
        </w:rPr>
      </w:pPr>
    </w:p>
    <w:p w14:paraId="3789467E" w14:textId="7EACFF1B" w:rsidR="006568C3" w:rsidRPr="003F2163" w:rsidRDefault="006568C3" w:rsidP="00740300">
      <w:pPr>
        <w:spacing w:line="360" w:lineRule="auto"/>
        <w:rPr>
          <w:rFonts w:ascii="Avenir Next LT Pro" w:hAnsi="Avenir Next LT Pro" w:cs="Arial"/>
          <w:b/>
          <w:sz w:val="24"/>
          <w:szCs w:val="24"/>
        </w:rPr>
      </w:pPr>
    </w:p>
    <w:p w14:paraId="52D87893" w14:textId="77777777" w:rsidR="00740300" w:rsidRPr="003F2163" w:rsidRDefault="00740300" w:rsidP="00740300">
      <w:pPr>
        <w:spacing w:line="360" w:lineRule="auto"/>
        <w:rPr>
          <w:rFonts w:ascii="Avenir Next LT Pro" w:hAnsi="Avenir Next LT Pro" w:cs="Arial"/>
          <w:b/>
          <w:sz w:val="24"/>
          <w:szCs w:val="24"/>
        </w:rPr>
      </w:pPr>
    </w:p>
    <w:p w14:paraId="560BFE6D" w14:textId="77777777" w:rsidR="006568C3" w:rsidRPr="003F2163" w:rsidRDefault="006568C3" w:rsidP="00740300">
      <w:pPr>
        <w:pStyle w:val="BodyAA"/>
        <w:tabs>
          <w:tab w:val="left" w:pos="6120"/>
        </w:tabs>
        <w:spacing w:line="360" w:lineRule="auto"/>
        <w:jc w:val="center"/>
        <w:rPr>
          <w:rFonts w:ascii="Avenir Next LT Pro" w:eastAsia="Arial" w:hAnsi="Avenir Next LT Pro" w:cs="Arial"/>
          <w:b/>
          <w:bCs/>
          <w:sz w:val="24"/>
          <w:szCs w:val="24"/>
          <w:shd w:val="clear" w:color="auto" w:fill="FFFFFF"/>
        </w:rPr>
      </w:pPr>
      <w:r w:rsidRPr="003F2163">
        <w:rPr>
          <w:rFonts w:ascii="Avenir Next LT Pro" w:hAnsi="Avenir Next LT Pro" w:cs="Arial"/>
          <w:b/>
          <w:bCs/>
          <w:sz w:val="24"/>
          <w:szCs w:val="24"/>
          <w:shd w:val="clear" w:color="auto" w:fill="FFFFFF"/>
        </w:rPr>
        <w:t xml:space="preserve">DIP. </w:t>
      </w:r>
      <w:r w:rsidRPr="003F2163">
        <w:rPr>
          <w:rFonts w:ascii="Avenir Next LT Pro" w:hAnsi="Avenir Next LT Pro" w:cs="Arial"/>
          <w:b/>
          <w:bCs/>
          <w:sz w:val="24"/>
          <w:szCs w:val="24"/>
        </w:rPr>
        <w:t>JOSÉ LUIS VILLALOBOS GARCÍA.</w:t>
      </w:r>
    </w:p>
    <w:p w14:paraId="4ECB6892" w14:textId="77777777" w:rsidR="006568C3" w:rsidRPr="003F2163" w:rsidRDefault="006568C3" w:rsidP="00740300">
      <w:pPr>
        <w:spacing w:line="360" w:lineRule="auto"/>
        <w:rPr>
          <w:rFonts w:ascii="Avenir Next LT Pro" w:hAnsi="Avenir Next LT Pro" w:cs="Arial"/>
          <w:sz w:val="24"/>
          <w:szCs w:val="24"/>
        </w:rPr>
      </w:pPr>
    </w:p>
    <w:sectPr w:rsidR="006568C3" w:rsidRPr="003F2163" w:rsidSect="008F120D">
      <w:headerReference w:type="default" r:id="rId10"/>
      <w:footerReference w:type="default" r:id="rId11"/>
      <w:pgSz w:w="12240" w:h="15840"/>
      <w:pgMar w:top="34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44D25" w14:textId="77777777" w:rsidR="00C017CB" w:rsidRDefault="00C017CB" w:rsidP="006568C3">
      <w:pPr>
        <w:spacing w:after="0" w:line="240" w:lineRule="auto"/>
      </w:pPr>
      <w:r>
        <w:separator/>
      </w:r>
    </w:p>
  </w:endnote>
  <w:endnote w:type="continuationSeparator" w:id="0">
    <w:p w14:paraId="6D99B349" w14:textId="77777777" w:rsidR="00C017CB" w:rsidRDefault="00C017CB" w:rsidP="00656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Next LT Pro">
    <w:altName w:val="Avenir Next LT Pro"/>
    <w:charset w:val="00"/>
    <w:family w:val="swiss"/>
    <w:pitch w:val="variable"/>
    <w:sig w:usb0="800000EF" w:usb1="5000204A" w:usb2="00000000" w:usb3="00000000" w:csb0="00000093"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sz w:val="24"/>
        <w:szCs w:val="24"/>
      </w:rPr>
      <w:id w:val="-1993321474"/>
      <w:docPartObj>
        <w:docPartGallery w:val="Page Numbers (Bottom of Page)"/>
        <w:docPartUnique/>
      </w:docPartObj>
    </w:sdtPr>
    <w:sdtEndPr>
      <w:rPr>
        <w:sz w:val="36"/>
        <w:szCs w:val="36"/>
      </w:rPr>
    </w:sdtEndPr>
    <w:sdtContent>
      <w:p w14:paraId="24862AAB" w14:textId="77777777" w:rsidR="0072731E" w:rsidRPr="00E7403C" w:rsidRDefault="005F5EE3">
        <w:pPr>
          <w:pStyle w:val="Piedepgina"/>
          <w:jc w:val="right"/>
          <w:rPr>
            <w:b/>
            <w:bCs/>
            <w:sz w:val="24"/>
            <w:szCs w:val="24"/>
          </w:rPr>
        </w:pPr>
        <w:r w:rsidRPr="00E7403C">
          <w:rPr>
            <w:b/>
            <w:bCs/>
            <w:sz w:val="24"/>
            <w:szCs w:val="24"/>
          </w:rPr>
          <w:fldChar w:fldCharType="begin"/>
        </w:r>
        <w:r w:rsidRPr="00E7403C">
          <w:rPr>
            <w:b/>
            <w:bCs/>
            <w:sz w:val="24"/>
            <w:szCs w:val="24"/>
          </w:rPr>
          <w:instrText>PAGE   \* MERGEFORMAT</w:instrText>
        </w:r>
        <w:r w:rsidRPr="00E7403C">
          <w:rPr>
            <w:b/>
            <w:bCs/>
            <w:sz w:val="24"/>
            <w:szCs w:val="24"/>
          </w:rPr>
          <w:fldChar w:fldCharType="separate"/>
        </w:r>
        <w:r w:rsidRPr="00E7403C">
          <w:rPr>
            <w:b/>
            <w:bCs/>
            <w:sz w:val="24"/>
            <w:szCs w:val="24"/>
          </w:rPr>
          <w:t>2</w:t>
        </w:r>
        <w:r w:rsidRPr="00E7403C">
          <w:rPr>
            <w:b/>
            <w:bCs/>
            <w:sz w:val="24"/>
            <w:szCs w:val="24"/>
          </w:rPr>
          <w:fldChar w:fldCharType="end"/>
        </w:r>
      </w:p>
    </w:sdtContent>
  </w:sdt>
  <w:p w14:paraId="4A1F9F6A" w14:textId="77777777" w:rsidR="0072731E" w:rsidRDefault="007273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D36E1" w14:textId="77777777" w:rsidR="00C017CB" w:rsidRDefault="00C017CB" w:rsidP="006568C3">
      <w:pPr>
        <w:spacing w:after="0" w:line="240" w:lineRule="auto"/>
      </w:pPr>
      <w:r>
        <w:separator/>
      </w:r>
    </w:p>
  </w:footnote>
  <w:footnote w:type="continuationSeparator" w:id="0">
    <w:p w14:paraId="4DBA89D9" w14:textId="77777777" w:rsidR="00C017CB" w:rsidRDefault="00C017CB" w:rsidP="006568C3">
      <w:pPr>
        <w:spacing w:after="0" w:line="240" w:lineRule="auto"/>
      </w:pPr>
      <w:r>
        <w:continuationSeparator/>
      </w:r>
    </w:p>
  </w:footnote>
  <w:footnote w:id="1">
    <w:p w14:paraId="334F305E" w14:textId="311C0E11" w:rsidR="00683B0A" w:rsidRPr="00683B0A" w:rsidRDefault="00683B0A">
      <w:pPr>
        <w:pStyle w:val="Textonotapie"/>
        <w:rPr>
          <w:lang w:val="es-MX"/>
        </w:rPr>
      </w:pPr>
      <w:r>
        <w:rPr>
          <w:rStyle w:val="Refdenotaalpie"/>
        </w:rPr>
        <w:footnoteRef/>
      </w:r>
      <w:r>
        <w:t xml:space="preserve"> </w:t>
      </w:r>
      <w:hyperlink r:id="rId1" w:history="1">
        <w:r w:rsidRPr="00762A96">
          <w:rPr>
            <w:rStyle w:val="Hipervnculo"/>
          </w:rPr>
          <w:t>https://www.coneval.org.mx/EvaluacionDS/Paginas/Evaluacion_Programas_Politicas.aspx</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5D692" w14:textId="77777777" w:rsidR="0072731E" w:rsidRDefault="005F5EE3">
    <w:pPr>
      <w:pStyle w:val="Encabezado"/>
    </w:pPr>
    <w:r>
      <w:rPr>
        <w:noProof/>
      </w:rPr>
      <mc:AlternateContent>
        <mc:Choice Requires="wps">
          <w:drawing>
            <wp:anchor distT="45720" distB="45720" distL="114300" distR="114300" simplePos="0" relativeHeight="251659264" behindDoc="0" locked="1" layoutInCell="1" allowOverlap="0" wp14:anchorId="624226AE" wp14:editId="1ED2BA27">
              <wp:simplePos x="0" y="0"/>
              <wp:positionH relativeFrom="margin">
                <wp:posOffset>2415540</wp:posOffset>
              </wp:positionH>
              <wp:positionV relativeFrom="page">
                <wp:posOffset>990600</wp:posOffset>
              </wp:positionV>
              <wp:extent cx="3189600" cy="428400"/>
              <wp:effectExtent l="0" t="0" r="11430" b="1016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9600" cy="428400"/>
                      </a:xfrm>
                      <a:prstGeom prst="rect">
                        <a:avLst/>
                      </a:prstGeom>
                      <a:solidFill>
                        <a:schemeClr val="bg1"/>
                      </a:solidFill>
                      <a:ln w="9525">
                        <a:solidFill>
                          <a:schemeClr val="bg1"/>
                        </a:solidFill>
                        <a:miter lim="800000"/>
                        <a:headEnd/>
                        <a:tailEnd/>
                      </a:ln>
                    </wps:spPr>
                    <wps:txbx>
                      <w:txbxContent>
                        <w:p w14:paraId="39D724BE" w14:textId="77777777" w:rsidR="0072731E" w:rsidRDefault="005F5EE3" w:rsidP="008F120D">
                          <w:pPr>
                            <w:pStyle w:val="Encabezado"/>
                            <w:jc w:val="right"/>
                          </w:pPr>
                          <w:r>
                            <w:rPr>
                              <w:rFonts w:ascii="Edwardian Script ITC" w:hAnsi="Edwardian Script ITC"/>
                              <w:b/>
                              <w:sz w:val="44"/>
                            </w:rPr>
                            <w:t xml:space="preserve">Diputado José Luis Villalobos </w:t>
                          </w:r>
                        </w:p>
                        <w:p w14:paraId="0DA94D64" w14:textId="77777777" w:rsidR="0072731E" w:rsidRDefault="007273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4226AE" id="_x0000_t202" coordsize="21600,21600" o:spt="202" path="m,l,21600r21600,l21600,xe">
              <v:stroke joinstyle="miter"/>
              <v:path gradientshapeok="t" o:connecttype="rect"/>
            </v:shapetype>
            <v:shape id="Cuadro de texto 2" o:spid="_x0000_s1026" type="#_x0000_t202" style="position:absolute;margin-left:190.2pt;margin-top:78pt;width:251.15pt;height:3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" o:allowoverlap="f" fillcolor="white [3212]" strokecolor="white [3212]">
              <v:textbox>
                <w:txbxContent>
                  <w:p w14:paraId="39D724BE" w14:textId="77777777" w:rsidR="0072731E" w:rsidRDefault="005F5EE3" w:rsidP="008F120D">
                    <w:pPr>
                      <w:pStyle w:val="Encabezado"/>
                      <w:jc w:val="right"/>
                    </w:pPr>
                    <w:r>
                      <w:rPr>
                        <w:rFonts w:ascii="Edwardian Script ITC" w:hAnsi="Edwardian Script ITC"/>
                        <w:b/>
                        <w:sz w:val="44"/>
                      </w:rPr>
                      <w:t xml:space="preserve">Diputado José Luis Villalobos </w:t>
                    </w:r>
                  </w:p>
                  <w:p w14:paraId="0DA94D64" w14:textId="77777777" w:rsidR="0072731E" w:rsidRDefault="0072731E"/>
                </w:txbxContent>
              </v:textbox>
              <w10:wrap type="square" anchorx="margin" anchory="page"/>
              <w10:anchorlock/>
            </v:shape>
          </w:pict>
        </mc:Fallback>
      </mc:AlternateContent>
    </w:r>
    <w:r>
      <w:rPr>
        <w:noProof/>
        <w:lang w:val="es-ES" w:eastAsia="es-ES"/>
      </w:rPr>
      <w:drawing>
        <wp:anchor distT="0" distB="0" distL="114300" distR="114300" simplePos="0" relativeHeight="251660288" behindDoc="1" locked="0" layoutInCell="1" allowOverlap="1" wp14:anchorId="153C34F3" wp14:editId="41C80C65">
          <wp:simplePos x="0" y="0"/>
          <wp:positionH relativeFrom="page">
            <wp:align>right</wp:align>
          </wp:positionH>
          <wp:positionV relativeFrom="paragraph">
            <wp:posOffset>-449580</wp:posOffset>
          </wp:positionV>
          <wp:extent cx="7772400" cy="1005840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A5F97"/>
    <w:multiLevelType w:val="multilevel"/>
    <w:tmpl w:val="E6222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700C3D"/>
    <w:multiLevelType w:val="hybridMultilevel"/>
    <w:tmpl w:val="8ECE1D16"/>
    <w:lvl w:ilvl="0" w:tplc="CDFA8E1E">
      <w:numFmt w:val="bullet"/>
      <w:lvlText w:val="-"/>
      <w:lvlJc w:val="left"/>
      <w:pPr>
        <w:ind w:left="720" w:hanging="360"/>
      </w:pPr>
      <w:rPr>
        <w:rFonts w:ascii="Verdana" w:eastAsia="Arial" w:hAnsi="Verdana"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C7D420C"/>
    <w:multiLevelType w:val="hybridMultilevel"/>
    <w:tmpl w:val="F586B1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C971335"/>
    <w:multiLevelType w:val="multilevel"/>
    <w:tmpl w:val="2A3E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9A7339"/>
    <w:multiLevelType w:val="hybridMultilevel"/>
    <w:tmpl w:val="2854A6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5B4313A"/>
    <w:multiLevelType w:val="hybridMultilevel"/>
    <w:tmpl w:val="70A624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04526579">
    <w:abstractNumId w:val="5"/>
  </w:num>
  <w:num w:numId="2" w16cid:durableId="2012489727">
    <w:abstractNumId w:val="2"/>
  </w:num>
  <w:num w:numId="3" w16cid:durableId="1003779282">
    <w:abstractNumId w:val="1"/>
  </w:num>
  <w:num w:numId="4" w16cid:durableId="282420758">
    <w:abstractNumId w:val="0"/>
  </w:num>
  <w:num w:numId="5" w16cid:durableId="1119104159">
    <w:abstractNumId w:val="3"/>
  </w:num>
  <w:num w:numId="6" w16cid:durableId="9619575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C3"/>
    <w:rsid w:val="00015CFD"/>
    <w:rsid w:val="00051A9A"/>
    <w:rsid w:val="000542CE"/>
    <w:rsid w:val="000A3056"/>
    <w:rsid w:val="000A526B"/>
    <w:rsid w:val="00106D51"/>
    <w:rsid w:val="00190A0F"/>
    <w:rsid w:val="001A1DEE"/>
    <w:rsid w:val="001D1045"/>
    <w:rsid w:val="001F387D"/>
    <w:rsid w:val="00273B09"/>
    <w:rsid w:val="002C52E7"/>
    <w:rsid w:val="002C5337"/>
    <w:rsid w:val="002F0663"/>
    <w:rsid w:val="00372C4F"/>
    <w:rsid w:val="003839A4"/>
    <w:rsid w:val="003933A0"/>
    <w:rsid w:val="00395CF3"/>
    <w:rsid w:val="003E55C4"/>
    <w:rsid w:val="003F2163"/>
    <w:rsid w:val="0043024D"/>
    <w:rsid w:val="0043133F"/>
    <w:rsid w:val="00432A6C"/>
    <w:rsid w:val="00434D19"/>
    <w:rsid w:val="00455C3C"/>
    <w:rsid w:val="00486A9F"/>
    <w:rsid w:val="004B638B"/>
    <w:rsid w:val="004C0FC6"/>
    <w:rsid w:val="0051121E"/>
    <w:rsid w:val="00561A9F"/>
    <w:rsid w:val="0057436F"/>
    <w:rsid w:val="005A796B"/>
    <w:rsid w:val="005F5EE3"/>
    <w:rsid w:val="00621C02"/>
    <w:rsid w:val="00651FEA"/>
    <w:rsid w:val="00654E26"/>
    <w:rsid w:val="006568C3"/>
    <w:rsid w:val="00683B0A"/>
    <w:rsid w:val="006A59B9"/>
    <w:rsid w:val="006B2FB4"/>
    <w:rsid w:val="007055C8"/>
    <w:rsid w:val="00707689"/>
    <w:rsid w:val="00710A8B"/>
    <w:rsid w:val="0072731E"/>
    <w:rsid w:val="00740300"/>
    <w:rsid w:val="007854F2"/>
    <w:rsid w:val="007A1A70"/>
    <w:rsid w:val="007C35C2"/>
    <w:rsid w:val="007D225E"/>
    <w:rsid w:val="007F5303"/>
    <w:rsid w:val="00886F97"/>
    <w:rsid w:val="008B6950"/>
    <w:rsid w:val="008E426E"/>
    <w:rsid w:val="009305DB"/>
    <w:rsid w:val="0093790B"/>
    <w:rsid w:val="009F0E43"/>
    <w:rsid w:val="00A14A23"/>
    <w:rsid w:val="00A57FC9"/>
    <w:rsid w:val="00A85CAA"/>
    <w:rsid w:val="00AD17D6"/>
    <w:rsid w:val="00B97786"/>
    <w:rsid w:val="00BC6AD7"/>
    <w:rsid w:val="00BF2E16"/>
    <w:rsid w:val="00C00FE7"/>
    <w:rsid w:val="00C017CB"/>
    <w:rsid w:val="00C07B93"/>
    <w:rsid w:val="00C36E72"/>
    <w:rsid w:val="00C72DE4"/>
    <w:rsid w:val="00C753ED"/>
    <w:rsid w:val="00C949D4"/>
    <w:rsid w:val="00DA5C74"/>
    <w:rsid w:val="00DA5DE8"/>
    <w:rsid w:val="00DD40BB"/>
    <w:rsid w:val="00E5376C"/>
    <w:rsid w:val="00E70D16"/>
    <w:rsid w:val="00F871A1"/>
    <w:rsid w:val="00F92CBA"/>
    <w:rsid w:val="00FC1E6F"/>
    <w:rsid w:val="00FE21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A78C0"/>
  <w15:chartTrackingRefBased/>
  <w15:docId w15:val="{D31A2CDA-D342-44C3-BD76-44A7D2FF4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8C3"/>
    <w:rPr>
      <w:rFonts w:ascii="Calibri" w:eastAsia="Calibri" w:hAnsi="Calibri" w:cs="Times New Roman"/>
    </w:rPr>
  </w:style>
  <w:style w:type="paragraph" w:styleId="Ttulo2">
    <w:name w:val="heading 2"/>
    <w:basedOn w:val="Normal"/>
    <w:next w:val="Normal"/>
    <w:link w:val="Ttulo2Car"/>
    <w:uiPriority w:val="9"/>
    <w:semiHidden/>
    <w:unhideWhenUsed/>
    <w:qFormat/>
    <w:rsid w:val="00683B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5">
    <w:name w:val="heading 5"/>
    <w:basedOn w:val="Normal"/>
    <w:next w:val="Normal"/>
    <w:link w:val="Ttulo5Car"/>
    <w:uiPriority w:val="9"/>
    <w:semiHidden/>
    <w:unhideWhenUsed/>
    <w:qFormat/>
    <w:rsid w:val="00190A0F"/>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68C3"/>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6568C3"/>
  </w:style>
  <w:style w:type="paragraph" w:styleId="Piedepgina">
    <w:name w:val="footer"/>
    <w:basedOn w:val="Normal"/>
    <w:link w:val="PiedepginaCar"/>
    <w:uiPriority w:val="99"/>
    <w:unhideWhenUsed/>
    <w:rsid w:val="006568C3"/>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6568C3"/>
  </w:style>
  <w:style w:type="paragraph" w:styleId="NormalWeb">
    <w:name w:val="Normal (Web)"/>
    <w:basedOn w:val="Normal"/>
    <w:uiPriority w:val="99"/>
    <w:unhideWhenUsed/>
    <w:rsid w:val="006568C3"/>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basedOn w:val="Normal"/>
    <w:uiPriority w:val="34"/>
    <w:qFormat/>
    <w:rsid w:val="006568C3"/>
    <w:pPr>
      <w:spacing w:after="0" w:line="240" w:lineRule="auto"/>
      <w:ind w:left="720"/>
      <w:contextualSpacing/>
    </w:pPr>
    <w:rPr>
      <w:rFonts w:asciiTheme="minorHAnsi" w:eastAsiaTheme="minorHAnsi" w:hAnsiTheme="minorHAnsi" w:cstheme="minorBidi"/>
      <w:sz w:val="24"/>
      <w:szCs w:val="24"/>
    </w:rPr>
  </w:style>
  <w:style w:type="paragraph" w:customStyle="1" w:styleId="BodyAA">
    <w:name w:val="Body A A"/>
    <w:rsid w:val="006568C3"/>
    <w:pPr>
      <w:pBdr>
        <w:top w:val="nil"/>
        <w:left w:val="nil"/>
        <w:bottom w:val="nil"/>
        <w:right w:val="nil"/>
        <w:between w:val="nil"/>
        <w:bar w:val="nil"/>
      </w:pBdr>
    </w:pPr>
    <w:rPr>
      <w:rFonts w:ascii="Calibri" w:eastAsia="Arial Unicode MS" w:hAnsi="Calibri" w:cs="Arial Unicode MS"/>
      <w:color w:val="000000"/>
      <w:u w:color="000000"/>
      <w:bdr w:val="nil"/>
      <w:lang w:val="es-ES_tradnl" w:eastAsia="es-MX"/>
      <w14:textOutline w14:w="12700" w14:cap="flat" w14:cmpd="sng" w14:algn="ctr">
        <w14:noFill/>
        <w14:prstDash w14:val="solid"/>
        <w14:miter w14:lim="400000"/>
      </w14:textOutline>
    </w:rPr>
  </w:style>
  <w:style w:type="paragraph" w:styleId="Textonotapie">
    <w:name w:val="footnote text"/>
    <w:basedOn w:val="Normal"/>
    <w:link w:val="TextonotapieCar"/>
    <w:uiPriority w:val="99"/>
    <w:semiHidden/>
    <w:unhideWhenUsed/>
    <w:rsid w:val="006568C3"/>
    <w:pPr>
      <w:spacing w:after="0" w:line="240" w:lineRule="auto"/>
    </w:pPr>
    <w:rPr>
      <w:rFonts w:asciiTheme="minorHAnsi" w:eastAsiaTheme="minorHAnsi" w:hAnsiTheme="minorHAnsi" w:cstheme="minorBidi"/>
      <w:kern w:val="2"/>
      <w:sz w:val="20"/>
      <w:szCs w:val="20"/>
      <w:lang w:val="es-ES_tradnl"/>
      <w14:ligatures w14:val="standardContextual"/>
    </w:rPr>
  </w:style>
  <w:style w:type="character" w:customStyle="1" w:styleId="TextonotapieCar">
    <w:name w:val="Texto nota pie Car"/>
    <w:basedOn w:val="Fuentedeprrafopredeter"/>
    <w:link w:val="Textonotapie"/>
    <w:uiPriority w:val="99"/>
    <w:semiHidden/>
    <w:rsid w:val="006568C3"/>
    <w:rPr>
      <w:kern w:val="2"/>
      <w:sz w:val="20"/>
      <w:szCs w:val="20"/>
      <w:lang w:val="es-ES_tradnl"/>
      <w14:ligatures w14:val="standardContextual"/>
    </w:rPr>
  </w:style>
  <w:style w:type="character" w:styleId="Refdenotaalpie">
    <w:name w:val="footnote reference"/>
    <w:basedOn w:val="Fuentedeprrafopredeter"/>
    <w:uiPriority w:val="99"/>
    <w:semiHidden/>
    <w:unhideWhenUsed/>
    <w:rsid w:val="006568C3"/>
    <w:rPr>
      <w:vertAlign w:val="superscript"/>
    </w:rPr>
  </w:style>
  <w:style w:type="table" w:styleId="Tablaconcuadrcula">
    <w:name w:val="Table Grid"/>
    <w:basedOn w:val="Tablanormal"/>
    <w:uiPriority w:val="39"/>
    <w:rsid w:val="00E53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semiHidden/>
    <w:rsid w:val="00190A0F"/>
    <w:rPr>
      <w:rFonts w:eastAsiaTheme="majorEastAsia" w:cstheme="majorBidi"/>
      <w:color w:val="2F5496" w:themeColor="accent1" w:themeShade="BF"/>
      <w:kern w:val="2"/>
      <w:sz w:val="24"/>
      <w:szCs w:val="24"/>
      <w14:ligatures w14:val="standardContextual"/>
    </w:rPr>
  </w:style>
  <w:style w:type="character" w:customStyle="1" w:styleId="Ttulo2Car">
    <w:name w:val="Título 2 Car"/>
    <w:basedOn w:val="Fuentedeprrafopredeter"/>
    <w:link w:val="Ttulo2"/>
    <w:uiPriority w:val="9"/>
    <w:semiHidden/>
    <w:rsid w:val="00683B0A"/>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683B0A"/>
    <w:rPr>
      <w:color w:val="0563C1" w:themeColor="hyperlink"/>
      <w:u w:val="single"/>
    </w:rPr>
  </w:style>
  <w:style w:type="character" w:styleId="Mencinsinresolver">
    <w:name w:val="Unresolved Mention"/>
    <w:basedOn w:val="Fuentedeprrafopredeter"/>
    <w:uiPriority w:val="99"/>
    <w:semiHidden/>
    <w:unhideWhenUsed/>
    <w:rsid w:val="00683B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698026">
      <w:bodyDiv w:val="1"/>
      <w:marLeft w:val="0"/>
      <w:marRight w:val="0"/>
      <w:marTop w:val="0"/>
      <w:marBottom w:val="0"/>
      <w:divBdr>
        <w:top w:val="none" w:sz="0" w:space="0" w:color="auto"/>
        <w:left w:val="none" w:sz="0" w:space="0" w:color="auto"/>
        <w:bottom w:val="none" w:sz="0" w:space="0" w:color="auto"/>
        <w:right w:val="none" w:sz="0" w:space="0" w:color="auto"/>
      </w:divBdr>
    </w:div>
    <w:div w:id="433015498">
      <w:bodyDiv w:val="1"/>
      <w:marLeft w:val="0"/>
      <w:marRight w:val="0"/>
      <w:marTop w:val="0"/>
      <w:marBottom w:val="0"/>
      <w:divBdr>
        <w:top w:val="none" w:sz="0" w:space="0" w:color="auto"/>
        <w:left w:val="none" w:sz="0" w:space="0" w:color="auto"/>
        <w:bottom w:val="none" w:sz="0" w:space="0" w:color="auto"/>
        <w:right w:val="none" w:sz="0" w:space="0" w:color="auto"/>
      </w:divBdr>
    </w:div>
    <w:div w:id="928192881">
      <w:bodyDiv w:val="1"/>
      <w:marLeft w:val="0"/>
      <w:marRight w:val="0"/>
      <w:marTop w:val="0"/>
      <w:marBottom w:val="0"/>
      <w:divBdr>
        <w:top w:val="none" w:sz="0" w:space="0" w:color="auto"/>
        <w:left w:val="none" w:sz="0" w:space="0" w:color="auto"/>
        <w:bottom w:val="none" w:sz="0" w:space="0" w:color="auto"/>
        <w:right w:val="none" w:sz="0" w:space="0" w:color="auto"/>
      </w:divBdr>
    </w:div>
    <w:div w:id="129525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coneval.org.mx/EvaluacionDS/Paginas/Evaluacion_Programas_Politica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94F75-89B2-4F24-A042-6F81C8532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1159</Words>
  <Characters>6380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Rivera</dc:creator>
  <cp:keywords/>
  <dc:description/>
  <cp:lastModifiedBy>congreso chihuahua</cp:lastModifiedBy>
  <cp:revision>2</cp:revision>
  <cp:lastPrinted>2024-11-28T06:05:00Z</cp:lastPrinted>
  <dcterms:created xsi:type="dcterms:W3CDTF">2024-11-28T16:04:00Z</dcterms:created>
  <dcterms:modified xsi:type="dcterms:W3CDTF">2024-11-28T16:04:00Z</dcterms:modified>
</cp:coreProperties>
</file>