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19FE" w14:textId="77777777" w:rsidR="00F56B93" w:rsidRDefault="00F56B93">
      <w:pPr>
        <w:pStyle w:val="BodyA"/>
        <w:spacing w:line="360" w:lineRule="auto"/>
        <w:jc w:val="both"/>
        <w:rPr>
          <w:rFonts w:ascii="Arial" w:eastAsia="Arial" w:hAnsi="Arial" w:cs="Arial"/>
          <w:b/>
          <w:bCs/>
          <w:sz w:val="36"/>
          <w:szCs w:val="36"/>
        </w:rPr>
      </w:pPr>
    </w:p>
    <w:p w14:paraId="13B7FD9E" w14:textId="71B6945B" w:rsidR="00F56B93" w:rsidRDefault="00DC326D">
      <w:pPr>
        <w:pStyle w:val="BodyA"/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H</w:t>
      </w:r>
      <w:r w:rsidR="003B5E1B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CONGRESO DEL ESTADO DE CHIHUAHUA </w:t>
      </w:r>
    </w:p>
    <w:p w14:paraId="14894FCC" w14:textId="77777777" w:rsidR="00F56B93" w:rsidRDefault="00DC326D">
      <w:pPr>
        <w:pStyle w:val="BodyA"/>
        <w:jc w:val="both"/>
        <w:rPr>
          <w:rFonts w:ascii="Century Gothic" w:eastAsia="Century Gothic" w:hAnsi="Century Gothic" w:cs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>P R E S E N T E. -</w:t>
      </w:r>
    </w:p>
    <w:p w14:paraId="72C6FDD4" w14:textId="77777777" w:rsidR="00F56B93" w:rsidRDefault="00F56B93">
      <w:pPr>
        <w:pStyle w:val="BodyA"/>
        <w:spacing w:line="360" w:lineRule="auto"/>
        <w:jc w:val="both"/>
        <w:rPr>
          <w:rFonts w:ascii="Century Gothic" w:eastAsia="Century Gothic" w:hAnsi="Century Gothic" w:cs="Century Gothic"/>
          <w:b/>
          <w:bCs/>
        </w:rPr>
      </w:pPr>
    </w:p>
    <w:p w14:paraId="66BF6CFE" w14:textId="24E40089" w:rsidR="00F56B93" w:rsidRDefault="00DC326D" w:rsidP="00A21C36">
      <w:pPr>
        <w:pStyle w:val="NormalWeb"/>
        <w:shd w:val="clear" w:color="auto" w:fill="FFFFFF"/>
        <w:spacing w:before="0" w:after="12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suscrito</w:t>
      </w:r>
      <w:r w:rsidR="003B5E1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Pr="00A21C36">
        <w:rPr>
          <w:rFonts w:ascii="Century Gothic" w:hAnsi="Century Gothic"/>
          <w:b/>
          <w:bCs/>
        </w:rPr>
        <w:t>Ismael Pérez Pavía</w:t>
      </w:r>
      <w:r>
        <w:rPr>
          <w:rFonts w:ascii="Century Gothic" w:hAnsi="Century Gothic"/>
        </w:rPr>
        <w:t xml:space="preserve">, </w:t>
      </w:r>
      <w:r w:rsidR="00A21C36" w:rsidRPr="00A21C36">
        <w:rPr>
          <w:rFonts w:ascii="Century Gothic" w:hAnsi="Century Gothic"/>
        </w:rPr>
        <w:t xml:space="preserve">en mi carácter de diputado a la Sexagésima Octava Legislatura del Estado de Chihuahua y en representación del Grupo Parlamentario del Partido Acción Nacional, con fundamento en lo dispuesto por los artículos 169, 174, fracción I y 175 todos de la Ley Orgánica del Poder Legislativo del Estado de Chihuahua; así como artículo 2, fracción IX, del Reglamento Interior y de Prácticas Parlamentarias del Poder Legislativo; comparezco  ante este Honorable Soberanía, a fin de presentar </w:t>
      </w:r>
      <w:r w:rsidR="00870CF3">
        <w:rPr>
          <w:rFonts w:ascii="Century Gothic" w:hAnsi="Century Gothic"/>
          <w:b/>
          <w:bCs/>
        </w:rPr>
        <w:t>P</w:t>
      </w:r>
      <w:r w:rsidR="00870CF3" w:rsidRPr="00870CF3">
        <w:rPr>
          <w:rFonts w:ascii="Century Gothic" w:hAnsi="Century Gothic"/>
          <w:b/>
          <w:bCs/>
        </w:rPr>
        <w:t xml:space="preserve">roposición con carácter de </w:t>
      </w:r>
      <w:r w:rsidR="00870CF3">
        <w:rPr>
          <w:rFonts w:ascii="Century Gothic" w:hAnsi="Century Gothic"/>
          <w:b/>
          <w:bCs/>
        </w:rPr>
        <w:t>P</w:t>
      </w:r>
      <w:r w:rsidR="00870CF3" w:rsidRPr="00870CF3">
        <w:rPr>
          <w:rFonts w:ascii="Century Gothic" w:hAnsi="Century Gothic"/>
          <w:b/>
          <w:bCs/>
        </w:rPr>
        <w:t xml:space="preserve">unto de </w:t>
      </w:r>
      <w:r w:rsidR="00870CF3">
        <w:rPr>
          <w:rFonts w:ascii="Century Gothic" w:hAnsi="Century Gothic"/>
          <w:b/>
          <w:bCs/>
        </w:rPr>
        <w:t>A</w:t>
      </w:r>
      <w:r w:rsidR="00870CF3" w:rsidRPr="00870CF3">
        <w:rPr>
          <w:rFonts w:ascii="Century Gothic" w:hAnsi="Century Gothic"/>
          <w:b/>
          <w:bCs/>
        </w:rPr>
        <w:t>cuerdo, a efecto de exhortar</w:t>
      </w:r>
      <w:r w:rsidR="007B33BF" w:rsidRPr="007B33BF">
        <w:rPr>
          <w:rFonts w:cs="Times New Roman"/>
          <w:color w:val="auto"/>
          <w:lang w:val="en-US" w:eastAsia="en-US"/>
        </w:rPr>
        <w:t xml:space="preserve"> </w:t>
      </w:r>
      <w:r w:rsidR="007B33BF" w:rsidRPr="007B33BF">
        <w:rPr>
          <w:rFonts w:ascii="Century Gothic" w:hAnsi="Century Gothic"/>
          <w:b/>
          <w:bCs/>
          <w:lang w:val="en-US"/>
        </w:rPr>
        <w:t xml:space="preserve">a la H. Cámara de </w:t>
      </w:r>
      <w:proofErr w:type="spellStart"/>
      <w:r w:rsidR="00095F2E">
        <w:rPr>
          <w:rFonts w:ascii="Century Gothic" w:hAnsi="Century Gothic"/>
          <w:b/>
          <w:bCs/>
          <w:lang w:val="en-US"/>
        </w:rPr>
        <w:t>Diputados</w:t>
      </w:r>
      <w:proofErr w:type="spellEnd"/>
      <w:r w:rsidR="00095F2E">
        <w:rPr>
          <w:rFonts w:ascii="Century Gothic" w:hAnsi="Century Gothic"/>
          <w:b/>
          <w:bCs/>
          <w:lang w:val="en-US"/>
        </w:rPr>
        <w:t xml:space="preserve">, </w:t>
      </w:r>
      <w:bookmarkStart w:id="0" w:name="_Hlk182908708"/>
      <w:r w:rsidR="00095F2E">
        <w:rPr>
          <w:rFonts w:ascii="Century Gothic" w:hAnsi="Century Gothic"/>
          <w:b/>
          <w:bCs/>
          <w:lang w:val="en-US"/>
        </w:rPr>
        <w:t xml:space="preserve">a fin de que se </w:t>
      </w:r>
      <w:proofErr w:type="spellStart"/>
      <w:r w:rsidR="00095F2E">
        <w:rPr>
          <w:rFonts w:ascii="Century Gothic" w:hAnsi="Century Gothic"/>
          <w:b/>
          <w:bCs/>
          <w:lang w:val="en-US"/>
        </w:rPr>
        <w:t>incrementen</w:t>
      </w:r>
      <w:proofErr w:type="spellEnd"/>
      <w:r w:rsidR="00095F2E">
        <w:rPr>
          <w:rFonts w:ascii="Century Gothic" w:hAnsi="Century Gothic"/>
          <w:b/>
          <w:bCs/>
          <w:lang w:val="en-US"/>
        </w:rPr>
        <w:t xml:space="preserve"> </w:t>
      </w:r>
      <w:proofErr w:type="spellStart"/>
      <w:r w:rsidR="00095F2E">
        <w:rPr>
          <w:rFonts w:ascii="Century Gothic" w:hAnsi="Century Gothic"/>
          <w:b/>
          <w:bCs/>
          <w:lang w:val="en-US"/>
        </w:rPr>
        <w:t>los</w:t>
      </w:r>
      <w:proofErr w:type="spellEnd"/>
      <w:r w:rsidR="00095F2E">
        <w:rPr>
          <w:rFonts w:ascii="Century Gothic" w:hAnsi="Century Gothic"/>
          <w:b/>
          <w:bCs/>
          <w:lang w:val="en-US"/>
        </w:rPr>
        <w:t xml:space="preserve"> </w:t>
      </w:r>
      <w:proofErr w:type="spellStart"/>
      <w:r w:rsidR="00095F2E">
        <w:rPr>
          <w:rFonts w:ascii="Century Gothic" w:hAnsi="Century Gothic"/>
          <w:b/>
          <w:bCs/>
          <w:lang w:val="en-US"/>
        </w:rPr>
        <w:t>recursos</w:t>
      </w:r>
      <w:proofErr w:type="spellEnd"/>
      <w:r w:rsidR="00095F2E">
        <w:rPr>
          <w:rFonts w:ascii="Century Gothic" w:hAnsi="Century Gothic"/>
          <w:b/>
          <w:bCs/>
          <w:lang w:val="en-US"/>
        </w:rPr>
        <w:t xml:space="preserve"> </w:t>
      </w:r>
      <w:proofErr w:type="spellStart"/>
      <w:r w:rsidR="00095F2E">
        <w:rPr>
          <w:rFonts w:ascii="Century Gothic" w:hAnsi="Century Gothic"/>
          <w:b/>
          <w:bCs/>
          <w:lang w:val="en-US"/>
        </w:rPr>
        <w:t>destinados</w:t>
      </w:r>
      <w:proofErr w:type="spellEnd"/>
      <w:r w:rsidR="00095F2E">
        <w:rPr>
          <w:rFonts w:ascii="Century Gothic" w:hAnsi="Century Gothic"/>
          <w:b/>
          <w:bCs/>
          <w:lang w:val="en-US"/>
        </w:rPr>
        <w:t xml:space="preserve"> a la </w:t>
      </w:r>
      <w:proofErr w:type="spellStart"/>
      <w:r w:rsidR="00095F2E">
        <w:rPr>
          <w:rFonts w:ascii="Century Gothic" w:hAnsi="Century Gothic"/>
          <w:b/>
          <w:bCs/>
          <w:lang w:val="en-US"/>
        </w:rPr>
        <w:t>conservación</w:t>
      </w:r>
      <w:proofErr w:type="spellEnd"/>
      <w:r w:rsidR="00095F2E">
        <w:rPr>
          <w:rFonts w:ascii="Century Gothic" w:hAnsi="Century Gothic"/>
          <w:b/>
          <w:bCs/>
          <w:lang w:val="en-US"/>
        </w:rPr>
        <w:t xml:space="preserve"> de medio </w:t>
      </w:r>
      <w:proofErr w:type="spellStart"/>
      <w:r w:rsidR="00095F2E">
        <w:rPr>
          <w:rFonts w:ascii="Century Gothic" w:hAnsi="Century Gothic"/>
          <w:b/>
          <w:bCs/>
          <w:lang w:val="en-US"/>
        </w:rPr>
        <w:t>ambiente</w:t>
      </w:r>
      <w:proofErr w:type="spellEnd"/>
      <w:r w:rsidR="00095F2E">
        <w:rPr>
          <w:rFonts w:ascii="Century Gothic" w:hAnsi="Century Gothic"/>
          <w:b/>
          <w:bCs/>
          <w:lang w:val="en-US"/>
        </w:rPr>
        <w:t xml:space="preserve"> y </w:t>
      </w:r>
      <w:proofErr w:type="spellStart"/>
      <w:r w:rsidR="00095F2E">
        <w:rPr>
          <w:rFonts w:ascii="Century Gothic" w:hAnsi="Century Gothic"/>
          <w:b/>
          <w:bCs/>
          <w:lang w:val="en-US"/>
        </w:rPr>
        <w:t>agua</w:t>
      </w:r>
      <w:proofErr w:type="spellEnd"/>
      <w:r w:rsidR="007B33BF" w:rsidRPr="007B33BF">
        <w:rPr>
          <w:rFonts w:ascii="Century Gothic" w:hAnsi="Century Gothic"/>
          <w:b/>
          <w:bCs/>
          <w:lang w:val="en-US"/>
        </w:rPr>
        <w:t xml:space="preserve"> </w:t>
      </w:r>
      <w:proofErr w:type="spellStart"/>
      <w:r w:rsidR="007B33BF" w:rsidRPr="007B33BF">
        <w:rPr>
          <w:rFonts w:ascii="Century Gothic" w:hAnsi="Century Gothic"/>
          <w:b/>
          <w:bCs/>
          <w:lang w:val="en-US"/>
        </w:rPr>
        <w:t>en</w:t>
      </w:r>
      <w:proofErr w:type="spellEnd"/>
      <w:r w:rsidR="007B33BF" w:rsidRPr="007B33BF">
        <w:rPr>
          <w:rFonts w:ascii="Century Gothic" w:hAnsi="Century Gothic"/>
          <w:b/>
          <w:bCs/>
          <w:lang w:val="en-US"/>
        </w:rPr>
        <w:t xml:space="preserve"> </w:t>
      </w:r>
      <w:proofErr w:type="spellStart"/>
      <w:r w:rsidR="007B33BF" w:rsidRPr="007B33BF">
        <w:rPr>
          <w:rFonts w:ascii="Century Gothic" w:hAnsi="Century Gothic"/>
          <w:b/>
          <w:bCs/>
          <w:lang w:val="en-US"/>
        </w:rPr>
        <w:t>el</w:t>
      </w:r>
      <w:proofErr w:type="spellEnd"/>
      <w:r w:rsidR="007B33BF" w:rsidRPr="007B33BF">
        <w:rPr>
          <w:rFonts w:ascii="Century Gothic" w:hAnsi="Century Gothic"/>
          <w:b/>
          <w:bCs/>
          <w:lang w:val="en-US"/>
        </w:rPr>
        <w:t xml:space="preserve"> </w:t>
      </w:r>
      <w:proofErr w:type="spellStart"/>
      <w:r w:rsidR="007B33BF" w:rsidRPr="007B33BF">
        <w:rPr>
          <w:rFonts w:ascii="Century Gothic" w:hAnsi="Century Gothic"/>
          <w:b/>
          <w:bCs/>
          <w:lang w:val="en-US"/>
        </w:rPr>
        <w:t>Presupuesto</w:t>
      </w:r>
      <w:proofErr w:type="spellEnd"/>
      <w:r w:rsidR="007B33BF" w:rsidRPr="007B33BF">
        <w:rPr>
          <w:rFonts w:ascii="Century Gothic" w:hAnsi="Century Gothic"/>
          <w:b/>
          <w:bCs/>
          <w:lang w:val="en-US"/>
        </w:rPr>
        <w:t xml:space="preserve"> de </w:t>
      </w:r>
      <w:proofErr w:type="spellStart"/>
      <w:r w:rsidR="007B33BF" w:rsidRPr="007B33BF">
        <w:rPr>
          <w:rFonts w:ascii="Century Gothic" w:hAnsi="Century Gothic"/>
          <w:b/>
          <w:bCs/>
          <w:lang w:val="en-US"/>
        </w:rPr>
        <w:t>Egresos</w:t>
      </w:r>
      <w:proofErr w:type="spellEnd"/>
      <w:r w:rsidR="007B33BF" w:rsidRPr="007B33BF">
        <w:rPr>
          <w:rFonts w:ascii="Century Gothic" w:hAnsi="Century Gothic"/>
          <w:b/>
          <w:bCs/>
          <w:lang w:val="en-US"/>
        </w:rPr>
        <w:t xml:space="preserve"> de la </w:t>
      </w:r>
      <w:proofErr w:type="spellStart"/>
      <w:r w:rsidR="007B33BF" w:rsidRPr="007B33BF">
        <w:rPr>
          <w:rFonts w:ascii="Century Gothic" w:hAnsi="Century Gothic"/>
          <w:b/>
          <w:bCs/>
          <w:lang w:val="en-US"/>
        </w:rPr>
        <w:t>Federación</w:t>
      </w:r>
      <w:proofErr w:type="spellEnd"/>
      <w:r w:rsidR="007B33BF" w:rsidRPr="007B33BF">
        <w:rPr>
          <w:rFonts w:ascii="Century Gothic" w:hAnsi="Century Gothic"/>
          <w:b/>
          <w:bCs/>
          <w:lang w:val="en-US"/>
        </w:rPr>
        <w:t xml:space="preserve"> 2025, </w:t>
      </w:r>
      <w:bookmarkEnd w:id="0"/>
      <w:r w:rsidR="00A21C36" w:rsidRPr="00A21C36">
        <w:rPr>
          <w:rFonts w:ascii="Century Gothic" w:hAnsi="Century Gothic"/>
        </w:rPr>
        <w:t>al tenor de la siguiente:</w:t>
      </w:r>
    </w:p>
    <w:p w14:paraId="5687E6E1" w14:textId="77777777" w:rsidR="003B5E1B" w:rsidRDefault="003B5E1B" w:rsidP="00A21C36">
      <w:pPr>
        <w:pStyle w:val="NormalWeb"/>
        <w:shd w:val="clear" w:color="auto" w:fill="FFFFFF"/>
        <w:spacing w:before="0" w:after="120" w:line="360" w:lineRule="auto"/>
        <w:jc w:val="both"/>
        <w:rPr>
          <w:rFonts w:ascii="Century Gothic" w:eastAsia="Century Gothic" w:hAnsi="Century Gothic" w:cs="Century Gothic"/>
          <w:b/>
          <w:bCs/>
          <w:shd w:val="clear" w:color="auto" w:fill="FFFFFF"/>
        </w:rPr>
      </w:pPr>
    </w:p>
    <w:p w14:paraId="58C534B9" w14:textId="7B1A29BF" w:rsidR="00F56B93" w:rsidRDefault="00DC326D">
      <w:pPr>
        <w:pStyle w:val="BodyB"/>
        <w:spacing w:line="360" w:lineRule="auto"/>
        <w:jc w:val="center"/>
        <w:rPr>
          <w:rFonts w:ascii="Century Gothic" w:hAnsi="Century Gothic"/>
          <w:b/>
          <w:bCs/>
          <w:shd w:val="clear" w:color="auto" w:fill="FFFFFF"/>
        </w:rPr>
      </w:pPr>
      <w:r>
        <w:rPr>
          <w:rFonts w:ascii="Century Gothic" w:hAnsi="Century Gothic"/>
          <w:b/>
          <w:bCs/>
          <w:shd w:val="clear" w:color="auto" w:fill="FFFFFF"/>
        </w:rPr>
        <w:t>EXPOSICIÓN DE MOTIVOS</w:t>
      </w:r>
    </w:p>
    <w:p w14:paraId="0F381A2B" w14:textId="6BFA9CD9" w:rsidR="00095F2E" w:rsidRDefault="00095F2E" w:rsidP="007C57F6">
      <w:pPr>
        <w:pStyle w:val="BodyB"/>
        <w:spacing w:line="360" w:lineRule="auto"/>
        <w:jc w:val="both"/>
        <w:rPr>
          <w:rFonts w:ascii="Century Gothic" w:hAnsi="Century Gothic"/>
          <w:shd w:val="clear" w:color="auto" w:fill="FFFFFF"/>
        </w:rPr>
      </w:pPr>
      <w:r w:rsidRPr="00095F2E">
        <w:rPr>
          <w:rFonts w:ascii="Century Gothic" w:hAnsi="Century Gothic"/>
          <w:shd w:val="clear" w:color="auto" w:fill="FFFFFF"/>
        </w:rPr>
        <w:t>Aunque la presidenta Claudia Sheinbaum</w:t>
      </w:r>
      <w:r>
        <w:rPr>
          <w:rFonts w:ascii="Century Gothic" w:hAnsi="Century Gothic"/>
          <w:shd w:val="clear" w:color="auto" w:fill="FFFFFF"/>
        </w:rPr>
        <w:t>,</w:t>
      </w:r>
      <w:r w:rsidRPr="00095F2E">
        <w:rPr>
          <w:rFonts w:ascii="Century Gothic" w:hAnsi="Century Gothic"/>
          <w:shd w:val="clear" w:color="auto" w:fill="FFFFFF"/>
        </w:rPr>
        <w:t xml:space="preserve"> aseguró en sus 100 compromisos de gobierno que se implementará una estrategia enfocada en beneficiar a los pequeños productores mediante la tecnificación de riego, precios justos, acceso a mercados, financiamiento a pequeños y medianos productores del campo, la pesca y la acuacultura, así como la promoción de la agroecología; que se protegerán y reforestarán los bosques; que el acceso al agua será una prioridad para el gobierno; y que se tecnificarán más de 200 mil hectáreas de riego,</w:t>
      </w:r>
      <w:r>
        <w:rPr>
          <w:rFonts w:ascii="Century Gothic" w:hAnsi="Century Gothic"/>
          <w:shd w:val="clear" w:color="auto" w:fill="FFFFFF"/>
        </w:rPr>
        <w:t xml:space="preserve"> la realidad es </w:t>
      </w:r>
      <w:r w:rsidR="009D3982">
        <w:rPr>
          <w:rFonts w:ascii="Century Gothic" w:hAnsi="Century Gothic"/>
          <w:shd w:val="clear" w:color="auto" w:fill="FFFFFF"/>
        </w:rPr>
        <w:t>distinta.</w:t>
      </w:r>
    </w:p>
    <w:p w14:paraId="0B31DDBC" w14:textId="77777777" w:rsidR="00095F2E" w:rsidRDefault="00095F2E" w:rsidP="007C57F6">
      <w:pPr>
        <w:pStyle w:val="BodyB"/>
        <w:spacing w:line="360" w:lineRule="auto"/>
        <w:jc w:val="both"/>
        <w:rPr>
          <w:rFonts w:ascii="Century Gothic" w:hAnsi="Century Gothic"/>
          <w:shd w:val="clear" w:color="auto" w:fill="FFFFFF"/>
        </w:rPr>
      </w:pPr>
    </w:p>
    <w:p w14:paraId="58A476DF" w14:textId="3F18C126" w:rsidR="00C67240" w:rsidRDefault="00095F2E" w:rsidP="007C57F6">
      <w:pPr>
        <w:pStyle w:val="BodyB"/>
        <w:spacing w:line="360" w:lineRule="auto"/>
        <w:jc w:val="both"/>
        <w:rPr>
          <w:rFonts w:ascii="Century Gothic" w:hAnsi="Century Gothic"/>
          <w:shd w:val="clear" w:color="auto" w:fill="FFFFFF"/>
        </w:rPr>
      </w:pPr>
      <w:r>
        <w:rPr>
          <w:rFonts w:ascii="Century Gothic" w:hAnsi="Century Gothic"/>
          <w:shd w:val="clear" w:color="auto" w:fill="FFFFFF"/>
        </w:rPr>
        <w:t xml:space="preserve">En el presupuesto propuesto para el 2025, se </w:t>
      </w:r>
      <w:r w:rsidRPr="00095F2E">
        <w:rPr>
          <w:rFonts w:ascii="Century Gothic" w:hAnsi="Century Gothic"/>
          <w:shd w:val="clear" w:color="auto" w:fill="FFFFFF"/>
        </w:rPr>
        <w:t>está recortando de manera alarmante los recursos destinados a atender los problemas relacionados con la grave sequía que afecta a Chihuahua y al resto del país.</w:t>
      </w:r>
    </w:p>
    <w:p w14:paraId="4AE7FBF4" w14:textId="77777777" w:rsidR="00C67240" w:rsidRDefault="00C67240" w:rsidP="007C57F6">
      <w:pPr>
        <w:pStyle w:val="BodyB"/>
        <w:spacing w:line="360" w:lineRule="auto"/>
        <w:jc w:val="both"/>
        <w:rPr>
          <w:rFonts w:ascii="Century Gothic" w:hAnsi="Century Gothic"/>
          <w:shd w:val="clear" w:color="auto" w:fill="FFFFFF"/>
        </w:rPr>
      </w:pPr>
    </w:p>
    <w:p w14:paraId="1B619439" w14:textId="08A04B24" w:rsidR="007C57F6" w:rsidRDefault="00095F2E" w:rsidP="007C57F6">
      <w:pPr>
        <w:pStyle w:val="BodyB"/>
        <w:spacing w:line="360" w:lineRule="auto"/>
        <w:jc w:val="both"/>
        <w:rPr>
          <w:rFonts w:ascii="Century Gothic" w:hAnsi="Century Gothic"/>
          <w:shd w:val="clear" w:color="auto" w:fill="FFFFFF"/>
        </w:rPr>
      </w:pPr>
      <w:r>
        <w:rPr>
          <w:rFonts w:ascii="Century Gothic" w:hAnsi="Century Gothic"/>
          <w:shd w:val="clear" w:color="auto" w:fill="FFFFFF"/>
        </w:rPr>
        <w:t xml:space="preserve">Su administración está iniciando con el pie izquierdo. </w:t>
      </w:r>
      <w:r w:rsidR="007C57F6" w:rsidRPr="007C57F6">
        <w:rPr>
          <w:rFonts w:ascii="Century Gothic" w:hAnsi="Century Gothic"/>
          <w:shd w:val="clear" w:color="auto" w:fill="FFFFFF"/>
        </w:rPr>
        <w:t xml:space="preserve">Este recorte de recursos plantea serias dudas sobre la efectividad de los compromisos anunciados y sobre la capacidad del gobierno para abordar los desafíos hídricos y agrícolas que amenazan la estabilidad de sectores clave para la economía y el </w:t>
      </w:r>
      <w:r w:rsidR="00C67240">
        <w:rPr>
          <w:rFonts w:ascii="Century Gothic" w:hAnsi="Century Gothic"/>
          <w:shd w:val="clear" w:color="auto" w:fill="FFFFFF"/>
        </w:rPr>
        <w:t>bien común</w:t>
      </w:r>
      <w:r w:rsidR="007C57F6" w:rsidRPr="007C57F6">
        <w:rPr>
          <w:rFonts w:ascii="Century Gothic" w:hAnsi="Century Gothic"/>
          <w:shd w:val="clear" w:color="auto" w:fill="FFFFFF"/>
        </w:rPr>
        <w:t xml:space="preserve"> de la población.</w:t>
      </w:r>
    </w:p>
    <w:p w14:paraId="00059FDD" w14:textId="77777777" w:rsidR="00C67240" w:rsidRPr="007C57F6" w:rsidRDefault="00C67240" w:rsidP="007C57F6">
      <w:pPr>
        <w:pStyle w:val="BodyB"/>
        <w:spacing w:line="360" w:lineRule="auto"/>
        <w:jc w:val="both"/>
        <w:rPr>
          <w:rFonts w:ascii="Century Gothic" w:hAnsi="Century Gothic"/>
          <w:shd w:val="clear" w:color="auto" w:fill="FFFFFF"/>
        </w:rPr>
      </w:pPr>
    </w:p>
    <w:p w14:paraId="7A1EC0E8" w14:textId="77777777" w:rsidR="00095F2E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En un contexto global donde el cambio climático y la escasez de recursos naturales son amenazas </w:t>
      </w:r>
      <w:r w:rsidR="00095F2E">
        <w:rPr>
          <w:rFonts w:ascii="Century Gothic" w:eastAsia="Calibri" w:hAnsi="Century Gothic"/>
          <w:bdr w:val="none" w:sz="0" w:space="0" w:color="auto"/>
          <w:lang w:val="es-MX"/>
        </w:rPr>
        <w:t>graves</w:t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, México se enfrenta a un desafío mayúsculo: garantizar la sostenibilidad de sus recursos hídricos. </w:t>
      </w:r>
    </w:p>
    <w:p w14:paraId="6D752DF2" w14:textId="43376489" w:rsidR="00C67240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En este marco, resulta alarmante </w:t>
      </w:r>
      <w:r w:rsidR="00095F2E">
        <w:rPr>
          <w:rFonts w:ascii="Century Gothic" w:eastAsia="Calibri" w:hAnsi="Century Gothic"/>
          <w:bdr w:val="none" w:sz="0" w:space="0" w:color="auto"/>
          <w:lang w:val="es-MX"/>
        </w:rPr>
        <w:t>la</w:t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 reducción del 39.36% para la Secretaría de Medio Ambiente y Recursos Naturales, pasando de $73,265 millones en 2024 a solo $44,370 millones el próximo año</w:t>
      </w:r>
      <w:r w:rsidRPr="007B33BF">
        <w:rPr>
          <w:rFonts w:ascii="Century Gothic" w:eastAsia="Calibri" w:hAnsi="Century Gothic"/>
          <w:bdr w:val="none" w:sz="0" w:space="0" w:color="auto"/>
          <w:vertAlign w:val="superscript"/>
          <w:lang w:val="es-MX"/>
        </w:rPr>
        <w:footnoteReference w:id="1"/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. </w:t>
      </w:r>
    </w:p>
    <w:p w14:paraId="3D2CEC5D" w14:textId="62AF4710" w:rsidR="007B33BF" w:rsidRPr="007B33BF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>La infraestructura de agua potable, alcantarillado y saneamiento, sufrirá un recorte del 97.4%, pasando de $11,255 millones a solo $288 millones</w:t>
      </w:r>
      <w:r w:rsidRPr="007B33BF">
        <w:rPr>
          <w:rFonts w:ascii="Century Gothic" w:eastAsia="Calibri" w:hAnsi="Century Gothic"/>
          <w:bdr w:val="none" w:sz="0" w:space="0" w:color="auto"/>
          <w:vertAlign w:val="superscript"/>
          <w:lang w:val="es-MX"/>
        </w:rPr>
        <w:footnoteReference w:id="2"/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>. Esta reducción drástica prácticamente elimina la capacidad de ejecutar nuevos proyectos en un país donde millones de personas aún carecen de acceso a agua potable.</w:t>
      </w:r>
    </w:p>
    <w:p w14:paraId="14631D2C" w14:textId="77777777" w:rsidR="0051322F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>De igual manera, la modernización de riego y temporal verá un recorte del 90.4%, perdiendo casi $19,000 millones</w:t>
      </w:r>
      <w:r w:rsidR="006B04B3">
        <w:rPr>
          <w:rStyle w:val="Refdenotaalpie"/>
          <w:rFonts w:ascii="Century Gothic" w:eastAsia="Calibri" w:hAnsi="Century Gothic"/>
          <w:bdr w:val="none" w:sz="0" w:space="0" w:color="auto"/>
          <w:lang w:val="es-MX"/>
        </w:rPr>
        <w:footnoteReference w:id="3"/>
      </w:r>
      <w:r w:rsidRPr="007B33BF">
        <w:rPr>
          <w:rFonts w:ascii="Century Gothic" w:eastAsia="Calibri" w:hAnsi="Century Gothic"/>
          <w:bdr w:val="none" w:sz="0" w:space="0" w:color="auto"/>
          <w:vertAlign w:val="superscript"/>
          <w:lang w:val="es-MX"/>
        </w:rPr>
        <w:footnoteReference w:id="4"/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. Este programa es clave para aumentar la eficiencia hídrica en el sector agrícola, un sector que representa el 76% del uso del agua en México. </w:t>
      </w:r>
    </w:p>
    <w:p w14:paraId="7F747FA0" w14:textId="79462E17" w:rsidR="007B33BF" w:rsidRPr="007B33BF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lastRenderedPageBreak/>
        <w:t>Reducir los recursos destinados a esta área pone en riesgo la producción de alimentos y la subsistencia de comunidades rurales de nuestro Estado que enfrentan una sequía histórica con impactos devastadores en la agricultura y la ganadería.</w:t>
      </w:r>
    </w:p>
    <w:p w14:paraId="464C4F54" w14:textId="497202DC" w:rsidR="007B33BF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>La rehabilitación de presas, otro componente crítico para el manejo del agua, ha desaparecido por completo del presupuesto 2025. En un país donde los eventos extremos como inundaciones y sequías son cada vez más frecuentes, eliminar estos recursos pone en riesgo no solo la gestión del agua,</w:t>
      </w:r>
      <w:r>
        <w:rPr>
          <w:rFonts w:ascii="Century Gothic" w:eastAsia="Calibri" w:hAnsi="Century Gothic"/>
          <w:bdr w:val="none" w:sz="0" w:space="0" w:color="auto"/>
          <w:lang w:val="es-MX"/>
        </w:rPr>
        <w:t xml:space="preserve"> </w:t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>sino también la seguridad de miles de comunidades que dependen de estas infraestructuras para su protección.</w:t>
      </w:r>
    </w:p>
    <w:p w14:paraId="6B350FCF" w14:textId="77777777" w:rsidR="009D3982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Además de los programas de infraestructura, el presupuesto también afecta áreas relacionadas con el conocimiento y la innovación. La investigación científica y tecnológica recibirá un 14.2% menos de financiamiento, mientras que la investigación en cambio climático se verá reducida en un 9.6%. </w:t>
      </w:r>
    </w:p>
    <w:p w14:paraId="3B61DA51" w14:textId="08602340" w:rsidR="00C67240" w:rsidRPr="007B33BF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>En un momento en que se requieren soluciones innovadoras y basadas en la ciencia para enfrentar problemas complejos como la desertificación y la pérdida de biodiversidad, recortar estas áreas es un error estratégico que limita la capacidad del país para generar conocimiento y responder de manera efectiva a los retos climáticos.</w:t>
      </w:r>
    </w:p>
    <w:p w14:paraId="21C3A45F" w14:textId="340138B5" w:rsidR="007B33BF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>El contraste entre el discurso y la acción es evidente. Mientras México busca posicionarse como un líder en la lucha contra el cambio climático en foros internacionales como el G20, presentando iniciativas como Sembrando Vida, a nivel nacional se recortan recursos esenciales para enfrentar el cambio climático y proteger los recursos hídricos. El ramo 16, encargado del medio ambiente, experimentará una disminución general del 7.5%</w:t>
      </w:r>
      <w:r w:rsidRPr="007B33BF">
        <w:rPr>
          <w:rFonts w:ascii="Century Gothic" w:eastAsia="Calibri" w:hAnsi="Century Gothic"/>
          <w:bdr w:val="none" w:sz="0" w:space="0" w:color="auto"/>
          <w:vertAlign w:val="superscript"/>
          <w:lang w:val="es-MX"/>
        </w:rPr>
        <w:footnoteReference w:id="5"/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, </w:t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lastRenderedPageBreak/>
        <w:t xml:space="preserve">mientras que se privilegian otras áreas menos prioritarias en el contexto de la crisis climática. </w:t>
      </w:r>
    </w:p>
    <w:p w14:paraId="690BFB7C" w14:textId="77777777" w:rsidR="00C67240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>La situación es especialmente crítica en regiones como Chihuahua, donde la sequía ha afectado de manera severa a comunidades rurales, agricultores y ganaderos. Más del 70% de los municipios del estado s</w:t>
      </w:r>
      <w:r>
        <w:rPr>
          <w:rFonts w:ascii="Century Gothic" w:eastAsia="Calibri" w:hAnsi="Century Gothic"/>
          <w:bdr w:val="none" w:sz="0" w:space="0" w:color="auto"/>
          <w:lang w:val="es-MX"/>
        </w:rPr>
        <w:t xml:space="preserve">e </w:t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>encuentran en sequía excepcional</w:t>
      </w:r>
      <w:r w:rsidRPr="007B33BF">
        <w:rPr>
          <w:rFonts w:ascii="Century Gothic" w:eastAsia="Calibri" w:hAnsi="Century Gothic"/>
          <w:bdr w:val="none" w:sz="0" w:space="0" w:color="auto"/>
          <w:vertAlign w:val="superscript"/>
          <w:lang w:val="es-MX"/>
        </w:rPr>
        <w:footnoteReference w:id="6"/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, que es la más grave de todas las clasificaciones, lo que ha llevado a la disminución de la productividad agrícola y al agotamiento de acuíferos. </w:t>
      </w:r>
    </w:p>
    <w:p w14:paraId="5E824C95" w14:textId="23D92755" w:rsidR="007B33BF" w:rsidRPr="007B33BF" w:rsidRDefault="0051322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>
        <w:rPr>
          <w:rFonts w:ascii="Century Gothic" w:eastAsia="Calibri" w:hAnsi="Century Gothic"/>
          <w:bdr w:val="none" w:sz="0" w:space="0" w:color="auto"/>
          <w:lang w:val="es-MX"/>
        </w:rPr>
        <w:t>Recortar</w:t>
      </w:r>
      <w:r w:rsidR="007B33BF"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 el presupuesto destinado a la modernización de sistemas de riego y la gestión integral del agua no solo es una decisión desacertada, sino también una acción que</w:t>
      </w:r>
      <w:r>
        <w:rPr>
          <w:rFonts w:ascii="Century Gothic" w:eastAsia="Calibri" w:hAnsi="Century Gothic"/>
          <w:bdr w:val="none" w:sz="0" w:space="0" w:color="auto"/>
          <w:lang w:val="es-MX"/>
        </w:rPr>
        <w:t xml:space="preserve"> aumenta </w:t>
      </w:r>
      <w:r w:rsidR="007B33BF" w:rsidRPr="007B33BF">
        <w:rPr>
          <w:rFonts w:ascii="Century Gothic" w:eastAsia="Calibri" w:hAnsi="Century Gothic"/>
          <w:bdr w:val="none" w:sz="0" w:space="0" w:color="auto"/>
          <w:lang w:val="es-MX"/>
        </w:rPr>
        <w:t>las desigualdades regionales y pone en riesgo la estabilidad económica y social de estas comunidades.</w:t>
      </w:r>
    </w:p>
    <w:p w14:paraId="3CFA41B5" w14:textId="77777777" w:rsidR="00C67240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El presupuesto 2025 refleja una desconexión preocupante entre las prioridades nacionales e internacionales de México. En un momento crítico para el planeta, donde la crisis climática exige acción inmediata y decidida, recortar los recursos destinados al medio ambiente y la gestión hídrica es un retroceso que el país no puede permitirse. </w:t>
      </w:r>
    </w:p>
    <w:p w14:paraId="2CC51D0C" w14:textId="0BBBC17B" w:rsidR="007B33BF" w:rsidRPr="007B33BF" w:rsidRDefault="007B33BF" w:rsidP="007B33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Century Gothic" w:eastAsia="Calibri" w:hAnsi="Century Gothic"/>
          <w:bdr w:val="none" w:sz="0" w:space="0" w:color="auto"/>
          <w:lang w:val="es-MX"/>
        </w:rPr>
      </w:pPr>
      <w:r w:rsidRPr="007B33BF">
        <w:rPr>
          <w:rFonts w:ascii="Century Gothic" w:eastAsia="Calibri" w:hAnsi="Century Gothic"/>
          <w:bdr w:val="none" w:sz="0" w:space="0" w:color="auto"/>
          <w:lang w:val="es-MX"/>
        </w:rPr>
        <w:t>Si realmente queremos garantizar</w:t>
      </w:r>
      <w:r>
        <w:rPr>
          <w:rFonts w:ascii="Century Gothic" w:eastAsia="Calibri" w:hAnsi="Century Gothic"/>
          <w:bdr w:val="none" w:sz="0" w:space="0" w:color="auto"/>
          <w:lang w:val="es-MX"/>
        </w:rPr>
        <w:t xml:space="preserve"> </w:t>
      </w:r>
      <w:r w:rsidRPr="007B33BF">
        <w:rPr>
          <w:rFonts w:ascii="Century Gothic" w:eastAsia="Calibri" w:hAnsi="Century Gothic"/>
          <w:bdr w:val="none" w:sz="0" w:space="0" w:color="auto"/>
          <w:lang w:val="es-MX"/>
        </w:rPr>
        <w:t xml:space="preserve">un futuro sostenible, es necesario que el gobierno asuma un compromiso firme y coherente con la protección de nuestros recursos naturales, priorizando las áreas más afectadas y fortaleciendo las capacidades del país para enfrentar los desafíos climáticos que ya están aquí. </w:t>
      </w:r>
    </w:p>
    <w:p w14:paraId="78EE9608" w14:textId="307E72B4" w:rsidR="00870CF3" w:rsidRDefault="00870CF3" w:rsidP="00F50CFE">
      <w:pPr>
        <w:pStyle w:val="NormalWeb"/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shd w:val="clear" w:color="auto" w:fill="FFFFFF"/>
        </w:rPr>
      </w:pPr>
      <w:r w:rsidRPr="00870CF3">
        <w:rPr>
          <w:rFonts w:ascii="Century Gothic" w:eastAsia="Century Gothic" w:hAnsi="Century Gothic" w:cs="Century Gothic"/>
          <w:shd w:val="clear" w:color="auto" w:fill="FFFFFF"/>
        </w:rPr>
        <w:t>Por lo anteriormente expuesto y fundado, pongo a consideración de esta Honorable Asamblea Legislativa el siguiente proyecto de:</w:t>
      </w:r>
    </w:p>
    <w:p w14:paraId="7E032254" w14:textId="77777777" w:rsidR="00CF25A7" w:rsidRPr="00870CF3" w:rsidRDefault="00CF25A7" w:rsidP="00F50CFE">
      <w:pPr>
        <w:pStyle w:val="NormalWeb"/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shd w:val="clear" w:color="auto" w:fill="FFFFFF"/>
        </w:rPr>
      </w:pPr>
    </w:p>
    <w:p w14:paraId="73FE9B3A" w14:textId="77777777" w:rsidR="00870CF3" w:rsidRPr="00870CF3" w:rsidRDefault="00870CF3" w:rsidP="00870CF3">
      <w:pPr>
        <w:pStyle w:val="NormalWeb"/>
        <w:shd w:val="clear" w:color="auto" w:fill="FFFFFF"/>
        <w:spacing w:line="360" w:lineRule="auto"/>
        <w:jc w:val="center"/>
        <w:rPr>
          <w:rFonts w:ascii="Century Gothic" w:eastAsia="Century Gothic" w:hAnsi="Century Gothic" w:cs="Century Gothic"/>
          <w:b/>
          <w:bCs/>
          <w:shd w:val="clear" w:color="auto" w:fill="FFFFFF"/>
        </w:rPr>
      </w:pPr>
      <w:r w:rsidRPr="00870CF3">
        <w:rPr>
          <w:rFonts w:ascii="Century Gothic" w:eastAsia="Century Gothic" w:hAnsi="Century Gothic" w:cs="Century Gothic"/>
          <w:b/>
          <w:bCs/>
          <w:shd w:val="clear" w:color="auto" w:fill="FFFFFF"/>
        </w:rPr>
        <w:t>ACUERDO:</w:t>
      </w:r>
    </w:p>
    <w:p w14:paraId="0995F6AF" w14:textId="22FFBFC7" w:rsidR="00870CF3" w:rsidRPr="007B33BF" w:rsidRDefault="00870CF3" w:rsidP="00F50CFE">
      <w:pPr>
        <w:pStyle w:val="NormalWeb"/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shd w:val="clear" w:color="auto" w:fill="FFFFFF"/>
        </w:rPr>
      </w:pPr>
      <w:r w:rsidRPr="00870CF3">
        <w:rPr>
          <w:rFonts w:ascii="Century Gothic" w:eastAsia="Century Gothic" w:hAnsi="Century Gothic" w:cs="Century Gothic"/>
          <w:b/>
          <w:bCs/>
          <w:shd w:val="clear" w:color="auto" w:fill="FFFFFF"/>
        </w:rPr>
        <w:t>ÚNICO. -</w:t>
      </w:r>
      <w:r w:rsidRPr="00870CF3">
        <w:rPr>
          <w:rFonts w:ascii="Century Gothic" w:eastAsia="Century Gothic" w:hAnsi="Century Gothic" w:cs="Century Gothic"/>
          <w:shd w:val="clear" w:color="auto" w:fill="FFFFFF"/>
        </w:rPr>
        <w:t xml:space="preserve"> La Sexagésima Octava Legislatura del Honorable Congreso del Estado de Chihuahua, exhorta </w:t>
      </w:r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a la H. Cámara de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Diputados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del Congreso de la Unión,</w:t>
      </w:r>
      <w:r w:rsid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para que</w:t>
      </w:r>
      <w:r w:rsidR="007B33BF" w:rsidRPr="007B33BF">
        <w:rPr>
          <w:rFonts w:ascii="Century Gothic" w:eastAsia="Century Gothic" w:hAnsi="Century Gothic" w:cs="Century Gothic"/>
          <w:b/>
          <w:bCs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en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el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marco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 la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discusión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y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aprobación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del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Presupuesto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Egresos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 la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Federación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2025, se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asignen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recursos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suficientes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y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prioritarios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a </w:t>
      </w:r>
      <w:proofErr w:type="spellStart"/>
      <w:r w:rsidR="00C67240">
        <w:rPr>
          <w:rFonts w:ascii="Century Gothic" w:eastAsia="Century Gothic" w:hAnsi="Century Gothic" w:cs="Century Gothic"/>
          <w:shd w:val="clear" w:color="auto" w:fill="FFFFFF"/>
          <w:lang w:val="en-US"/>
        </w:rPr>
        <w:t>los</w:t>
      </w:r>
      <w:proofErr w:type="spellEnd"/>
      <w:r w:rsidR="00C67240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programas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conservación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del medio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ambiente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,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gestión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hídrica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,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infraestructura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hidráulica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y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modernización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sistemas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riego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, con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el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fin de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fortalecer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la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capacidad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del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país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frente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a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los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desafíos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climáticos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y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garantizar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el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acceso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al </w:t>
      </w:r>
      <w:proofErr w:type="spellStart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>agua</w:t>
      </w:r>
      <w:proofErr w:type="spellEnd"/>
      <w:r w:rsidR="007B33BF" w:rsidRPr="007B33BF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para </w:t>
      </w:r>
      <w:proofErr w:type="spellStart"/>
      <w:r w:rsidR="00C67240">
        <w:rPr>
          <w:rFonts w:ascii="Century Gothic" w:eastAsia="Century Gothic" w:hAnsi="Century Gothic" w:cs="Century Gothic"/>
          <w:shd w:val="clear" w:color="auto" w:fill="FFFFFF"/>
          <w:lang w:val="en-US"/>
        </w:rPr>
        <w:t>todas</w:t>
      </w:r>
      <w:proofErr w:type="spellEnd"/>
      <w:r w:rsidR="00C67240">
        <w:rPr>
          <w:rFonts w:ascii="Century Gothic" w:eastAsia="Century Gothic" w:hAnsi="Century Gothic" w:cs="Century Gothic"/>
          <w:shd w:val="clear" w:color="auto" w:fill="FFFFFF"/>
          <w:lang w:val="en-US"/>
        </w:rPr>
        <w:t xml:space="preserve"> las personas del </w:t>
      </w:r>
      <w:proofErr w:type="spellStart"/>
      <w:r w:rsidR="00C67240">
        <w:rPr>
          <w:rFonts w:ascii="Century Gothic" w:eastAsia="Century Gothic" w:hAnsi="Century Gothic" w:cs="Century Gothic"/>
          <w:shd w:val="clear" w:color="auto" w:fill="FFFFFF"/>
          <w:lang w:val="en-US"/>
        </w:rPr>
        <w:t>país</w:t>
      </w:r>
      <w:proofErr w:type="spellEnd"/>
      <w:r w:rsidR="00C67240">
        <w:rPr>
          <w:rFonts w:ascii="Century Gothic" w:eastAsia="Century Gothic" w:hAnsi="Century Gothic" w:cs="Century Gothic"/>
          <w:shd w:val="clear" w:color="auto" w:fill="FFFFFF"/>
          <w:lang w:val="en-US"/>
        </w:rPr>
        <w:t>.</w:t>
      </w:r>
    </w:p>
    <w:p w14:paraId="09D65FB4" w14:textId="486D07A4" w:rsidR="00870CF3" w:rsidRPr="00870CF3" w:rsidRDefault="00870CF3" w:rsidP="00F50CFE">
      <w:pPr>
        <w:pStyle w:val="NormalWeb"/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shd w:val="clear" w:color="auto" w:fill="FFFFFF"/>
        </w:rPr>
      </w:pPr>
      <w:r w:rsidRPr="00870CF3">
        <w:rPr>
          <w:rFonts w:ascii="Century Gothic" w:eastAsia="Century Gothic" w:hAnsi="Century Gothic" w:cs="Century Gothic"/>
          <w:b/>
          <w:bCs/>
          <w:shd w:val="clear" w:color="auto" w:fill="FFFFFF"/>
        </w:rPr>
        <w:t>ECONÓMICO. -</w:t>
      </w:r>
      <w:r w:rsidRPr="00870CF3">
        <w:rPr>
          <w:rFonts w:ascii="Century Gothic" w:eastAsia="Century Gothic" w:hAnsi="Century Gothic" w:cs="Century Gothic"/>
          <w:shd w:val="clear" w:color="auto" w:fill="FFFFFF"/>
        </w:rPr>
        <w:t xml:space="preserve"> Aprobado que sea, túrnese a la Secretaría de Asuntos Legislativos para que elabore la Minuta de Acuerdo correspondiente. </w:t>
      </w:r>
    </w:p>
    <w:p w14:paraId="55FA5AA7" w14:textId="74AC8DC9" w:rsidR="00F56B93" w:rsidRDefault="00870CF3" w:rsidP="00F50CFE">
      <w:pPr>
        <w:pStyle w:val="NormalWeb"/>
        <w:shd w:val="clear" w:color="auto" w:fill="FFFFFF"/>
        <w:spacing w:before="0" w:line="360" w:lineRule="auto"/>
        <w:jc w:val="both"/>
        <w:rPr>
          <w:rFonts w:ascii="Century Gothic" w:eastAsia="Century Gothic" w:hAnsi="Century Gothic" w:cs="Century Gothic"/>
          <w:shd w:val="clear" w:color="auto" w:fill="FFFFFF"/>
        </w:rPr>
      </w:pPr>
      <w:r w:rsidRPr="00870CF3">
        <w:rPr>
          <w:rFonts w:ascii="Century Gothic" w:eastAsia="Century Gothic" w:hAnsi="Century Gothic" w:cs="Century Gothic"/>
          <w:b/>
          <w:bCs/>
          <w:shd w:val="clear" w:color="auto" w:fill="FFFFFF"/>
        </w:rPr>
        <w:t>DADO</w:t>
      </w:r>
      <w:r w:rsidRPr="00870CF3">
        <w:rPr>
          <w:rFonts w:ascii="Century Gothic" w:eastAsia="Century Gothic" w:hAnsi="Century Gothic" w:cs="Century Gothic"/>
          <w:shd w:val="clear" w:color="auto" w:fill="FFFFFF"/>
        </w:rPr>
        <w:t xml:space="preserve"> en el Salón de Sesiones del Poder Legislativo, en la ciudad de Chihuahua, a los </w:t>
      </w:r>
      <w:r w:rsidR="0082409A">
        <w:rPr>
          <w:rFonts w:ascii="Century Gothic" w:eastAsia="Century Gothic" w:hAnsi="Century Gothic" w:cs="Century Gothic"/>
          <w:shd w:val="clear" w:color="auto" w:fill="FFFFFF"/>
        </w:rPr>
        <w:t xml:space="preserve">03 </w:t>
      </w:r>
      <w:r w:rsidRPr="00870CF3">
        <w:rPr>
          <w:rFonts w:ascii="Century Gothic" w:eastAsia="Century Gothic" w:hAnsi="Century Gothic" w:cs="Century Gothic"/>
          <w:shd w:val="clear" w:color="auto" w:fill="FFFFFF"/>
        </w:rPr>
        <w:t xml:space="preserve">días del mes de </w:t>
      </w:r>
      <w:r w:rsidR="0082409A">
        <w:rPr>
          <w:rFonts w:ascii="Century Gothic" w:eastAsia="Century Gothic" w:hAnsi="Century Gothic" w:cs="Century Gothic"/>
          <w:shd w:val="clear" w:color="auto" w:fill="FFFFFF"/>
        </w:rPr>
        <w:t>diciembre</w:t>
      </w:r>
      <w:r w:rsidRPr="00870CF3">
        <w:rPr>
          <w:rFonts w:ascii="Century Gothic" w:eastAsia="Century Gothic" w:hAnsi="Century Gothic" w:cs="Century Gothic"/>
          <w:shd w:val="clear" w:color="auto" w:fill="FFFFFF"/>
        </w:rPr>
        <w:t xml:space="preserve"> de 2024.</w:t>
      </w:r>
    </w:p>
    <w:p w14:paraId="00749A27" w14:textId="77777777" w:rsidR="00F56B93" w:rsidRDefault="00DC326D" w:rsidP="003B5E1B">
      <w:pPr>
        <w:pStyle w:val="NormalWeb"/>
        <w:shd w:val="clear" w:color="auto" w:fill="FFFFFF"/>
        <w:spacing w:before="0" w:after="0" w:line="360" w:lineRule="auto"/>
        <w:jc w:val="center"/>
        <w:rPr>
          <w:rFonts w:ascii="Century Gothic" w:eastAsia="Century Gothic" w:hAnsi="Century Gothic" w:cs="Century Gothic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T E N T A M E N T E </w:t>
      </w:r>
    </w:p>
    <w:p w14:paraId="144A89B6" w14:textId="77777777" w:rsidR="00F56B93" w:rsidRDefault="00DC326D" w:rsidP="003B5E1B">
      <w:pPr>
        <w:pStyle w:val="NormalWeb"/>
        <w:shd w:val="clear" w:color="auto" w:fill="FFFFFF"/>
        <w:spacing w:before="0" w:after="0" w:line="360" w:lineRule="auto"/>
        <w:jc w:val="center"/>
        <w:rPr>
          <w:rFonts w:ascii="Century Gothic" w:eastAsia="Century Gothic" w:hAnsi="Century Gothic" w:cs="Century Gothi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GRUPO PARLAMENTARIO DEL PARTIDO ACCION NACIONAL</w:t>
      </w:r>
    </w:p>
    <w:p w14:paraId="0A91BFCC" w14:textId="77777777" w:rsidR="00F56B93" w:rsidRDefault="00F56B93" w:rsidP="003B5E1B">
      <w:pPr>
        <w:pStyle w:val="BodyC"/>
        <w:rPr>
          <w:rFonts w:ascii="Century Gothic" w:eastAsia="Century Gothic" w:hAnsi="Century Gothic" w:cs="Century Gothic"/>
          <w:b/>
          <w:bCs/>
          <w:kern w:val="2"/>
        </w:rPr>
      </w:pPr>
    </w:p>
    <w:p w14:paraId="1477A853" w14:textId="77777777" w:rsidR="00F56B93" w:rsidRDefault="00F56B93" w:rsidP="003B5E1B">
      <w:pPr>
        <w:pStyle w:val="BodyC"/>
        <w:rPr>
          <w:rFonts w:ascii="Century Gothic" w:eastAsia="Century Gothic" w:hAnsi="Century Gothic" w:cs="Century Gothic"/>
          <w:b/>
          <w:bCs/>
          <w:kern w:val="2"/>
        </w:rPr>
      </w:pPr>
    </w:p>
    <w:p w14:paraId="4D81449E" w14:textId="77777777" w:rsidR="00F56B93" w:rsidRDefault="00F56B93" w:rsidP="003B5E1B">
      <w:pPr>
        <w:pStyle w:val="BodyC"/>
        <w:rPr>
          <w:rFonts w:ascii="Century Gothic" w:eastAsia="Century Gothic" w:hAnsi="Century Gothic" w:cs="Century Gothic"/>
          <w:b/>
          <w:bCs/>
          <w:kern w:val="2"/>
        </w:rPr>
      </w:pPr>
    </w:p>
    <w:p w14:paraId="73323607" w14:textId="6626986B" w:rsidR="00F56B93" w:rsidRDefault="00DC326D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  <w:shd w:val="clear" w:color="auto" w:fill="FFFFFF"/>
        </w:rPr>
      </w:pPr>
      <w:r>
        <w:rPr>
          <w:rFonts w:ascii="Century Gothic" w:hAnsi="Century Gothic"/>
          <w:b/>
          <w:bCs/>
          <w:shd w:val="clear" w:color="auto" w:fill="FFFFFF"/>
        </w:rPr>
        <w:t>DIP. ISMAEL PÉREZ PAVÍA</w:t>
      </w:r>
    </w:p>
    <w:p w14:paraId="71B23D53" w14:textId="290BDEE0" w:rsidR="00705A2C" w:rsidRDefault="00705A2C">
      <w:pPr>
        <w:pStyle w:val="BodyC"/>
        <w:tabs>
          <w:tab w:val="left" w:pos="6120"/>
        </w:tabs>
        <w:spacing w:after="160" w:line="360" w:lineRule="auto"/>
        <w:jc w:val="center"/>
        <w:rPr>
          <w:rFonts w:ascii="Century Gothic" w:hAnsi="Century Gothic"/>
          <w:b/>
          <w:bCs/>
          <w:shd w:val="clear" w:color="auto" w:fill="FFFFFF"/>
        </w:rPr>
      </w:pPr>
    </w:p>
    <w:p w14:paraId="57666C77" w14:textId="3FDE046E" w:rsidR="00705A2C" w:rsidRDefault="00705A2C" w:rsidP="00705A2C">
      <w:pPr>
        <w:pStyle w:val="BodyC"/>
        <w:tabs>
          <w:tab w:val="left" w:pos="6120"/>
        </w:tabs>
        <w:spacing w:after="160" w:line="360" w:lineRule="auto"/>
        <w:jc w:val="both"/>
      </w:pPr>
    </w:p>
    <w:p w14:paraId="435CC574" w14:textId="590FD6A5" w:rsidR="00E81CD4" w:rsidRDefault="00E81CD4" w:rsidP="00705A2C">
      <w:pPr>
        <w:pStyle w:val="BodyC"/>
        <w:tabs>
          <w:tab w:val="left" w:pos="6120"/>
        </w:tabs>
        <w:spacing w:after="160" w:line="360" w:lineRule="auto"/>
        <w:jc w:val="both"/>
      </w:pPr>
    </w:p>
    <w:p w14:paraId="4FAA5A2C" w14:textId="555228D8" w:rsidR="00E81CD4" w:rsidRDefault="00E81CD4" w:rsidP="00705A2C">
      <w:pPr>
        <w:pStyle w:val="BodyC"/>
        <w:tabs>
          <w:tab w:val="left" w:pos="6120"/>
        </w:tabs>
        <w:spacing w:after="160" w:line="360" w:lineRule="auto"/>
        <w:jc w:val="both"/>
      </w:pPr>
    </w:p>
    <w:p w14:paraId="4BF5BEA9" w14:textId="2DA02B38" w:rsidR="00E81CD4" w:rsidRDefault="00E81CD4" w:rsidP="00705A2C">
      <w:pPr>
        <w:pStyle w:val="BodyC"/>
        <w:tabs>
          <w:tab w:val="left" w:pos="6120"/>
        </w:tabs>
        <w:spacing w:after="160" w:line="360" w:lineRule="auto"/>
        <w:jc w:val="both"/>
      </w:pPr>
    </w:p>
    <w:p w14:paraId="74A6C44E" w14:textId="3CC5D0AF" w:rsidR="00E81CD4" w:rsidRDefault="00E81CD4" w:rsidP="00705A2C">
      <w:pPr>
        <w:pStyle w:val="BodyC"/>
        <w:tabs>
          <w:tab w:val="left" w:pos="6120"/>
        </w:tabs>
        <w:spacing w:after="160" w:line="360" w:lineRule="auto"/>
        <w:jc w:val="both"/>
      </w:pPr>
    </w:p>
    <w:p w14:paraId="0BE3963B" w14:textId="350701F1" w:rsidR="00E81CD4" w:rsidRDefault="00E81CD4" w:rsidP="00705A2C">
      <w:pPr>
        <w:pStyle w:val="BodyC"/>
        <w:tabs>
          <w:tab w:val="left" w:pos="6120"/>
        </w:tabs>
        <w:spacing w:after="160" w:line="360" w:lineRule="auto"/>
        <w:jc w:val="both"/>
      </w:pPr>
    </w:p>
    <w:p w14:paraId="083363A9" w14:textId="73FEE970" w:rsidR="007C57F6" w:rsidRDefault="007C57F6" w:rsidP="00705A2C">
      <w:pPr>
        <w:pStyle w:val="BodyC"/>
        <w:tabs>
          <w:tab w:val="left" w:pos="6120"/>
        </w:tabs>
        <w:spacing w:after="160" w:line="360" w:lineRule="auto"/>
        <w:jc w:val="both"/>
        <w:sectPr w:rsidR="007C57F6" w:rsidSect="002114F1">
          <w:headerReference w:type="default" r:id="rId7"/>
          <w:pgSz w:w="12240" w:h="15840" w:code="1"/>
          <w:pgMar w:top="1417" w:right="1701" w:bottom="1417" w:left="1701" w:header="708" w:footer="708" w:gutter="0"/>
          <w:cols w:space="720"/>
          <w:docGrid w:linePitch="326"/>
        </w:sectPr>
      </w:pPr>
    </w:p>
    <w:p w14:paraId="2A0CAA69" w14:textId="77777777" w:rsidR="007B33BF" w:rsidRDefault="007B33BF" w:rsidP="007B33BF">
      <w:pPr>
        <w:pStyle w:val="BodyC"/>
        <w:tabs>
          <w:tab w:val="left" w:pos="6120"/>
        </w:tabs>
        <w:spacing w:line="360" w:lineRule="auto"/>
        <w:rPr>
          <w:rFonts w:ascii="Century Gothic" w:hAnsi="Century Gothic"/>
          <w:b/>
          <w:bCs/>
        </w:rPr>
      </w:pPr>
    </w:p>
    <w:p w14:paraId="62E1B5DA" w14:textId="77777777" w:rsidR="007B33BF" w:rsidRDefault="007B33BF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78351186" w14:textId="42F2422E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JOSÉ ALFREDO CHÁVEZ MADRID</w:t>
      </w:r>
    </w:p>
    <w:p w14:paraId="0BB5ADB8" w14:textId="56D67FC0" w:rsid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7DEFC1FC" w14:textId="77777777" w:rsidR="003B5E1B" w:rsidRPr="00705A2C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36539F77" w14:textId="59F7D1B5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ARTURO ZUBIA</w:t>
      </w:r>
    </w:p>
    <w:p w14:paraId="411976A4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FERNÁNDEZ</w:t>
      </w:r>
    </w:p>
    <w:p w14:paraId="19D771D8" w14:textId="71F1ED8F" w:rsid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69338174" w14:textId="77777777" w:rsidR="003B5E1B" w:rsidRPr="00705A2C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1292FEFB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EDNA XÓCHITL CONTRERAS</w:t>
      </w:r>
    </w:p>
    <w:p w14:paraId="2C4C98D5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HERRERA</w:t>
      </w:r>
    </w:p>
    <w:p w14:paraId="37DCF916" w14:textId="77FA3EBE" w:rsid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5645E5AD" w14:textId="77777777" w:rsidR="003B5E1B" w:rsidRPr="00705A2C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5D51B35F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ROBERTO MARCELINO CARREÓN HUITRÓN</w:t>
      </w:r>
    </w:p>
    <w:p w14:paraId="5E5437C4" w14:textId="5288F1FE" w:rsid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6AB87670" w14:textId="77777777" w:rsidR="003B5E1B" w:rsidRPr="00705A2C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3B8E4741" w14:textId="4F765F55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SAÚL MIRELES CORRAL</w:t>
      </w:r>
    </w:p>
    <w:p w14:paraId="1BCD8965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47F7B1E3" w14:textId="77777777" w:rsidR="003B5E1B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5F93117D" w14:textId="77777777" w:rsidR="003B5E1B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05F4B111" w14:textId="77777777" w:rsidR="003B5E1B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4B0A02D1" w14:textId="77777777" w:rsidR="00F50CFE" w:rsidRDefault="00F50CFE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5AA1B8A3" w14:textId="77777777" w:rsidR="00F50CFE" w:rsidRDefault="00F50CFE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58F78B19" w14:textId="77777777" w:rsidR="00F50CFE" w:rsidRDefault="00F50CFE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5C5068BF" w14:textId="09353323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NANCY JANETH</w:t>
      </w:r>
    </w:p>
    <w:p w14:paraId="2CA74B42" w14:textId="740E6557" w:rsid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 xml:space="preserve">FRÍAS </w:t>
      </w:r>
      <w:proofErr w:type="spellStart"/>
      <w:r w:rsidRPr="00705A2C">
        <w:rPr>
          <w:rFonts w:ascii="Century Gothic" w:hAnsi="Century Gothic"/>
          <w:b/>
          <w:bCs/>
        </w:rPr>
        <w:t>FRÍAS</w:t>
      </w:r>
      <w:proofErr w:type="spellEnd"/>
    </w:p>
    <w:p w14:paraId="6752A60D" w14:textId="68B92CD8" w:rsidR="003B5E1B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22FA386E" w14:textId="77777777" w:rsidR="003B5E1B" w:rsidRPr="00705A2C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1B5018E7" w14:textId="6EF80CF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JORGE CARLOS</w:t>
      </w:r>
    </w:p>
    <w:p w14:paraId="6AD80665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SOTO PRIETO</w:t>
      </w:r>
    </w:p>
    <w:p w14:paraId="04CBCDB4" w14:textId="56335242" w:rsidR="00705A2C" w:rsidRPr="00705A2C" w:rsidRDefault="00705A2C" w:rsidP="003B5E1B">
      <w:pPr>
        <w:pStyle w:val="BodyC"/>
        <w:tabs>
          <w:tab w:val="left" w:pos="6120"/>
        </w:tabs>
        <w:spacing w:line="360" w:lineRule="auto"/>
        <w:rPr>
          <w:rFonts w:ascii="Century Gothic" w:hAnsi="Century Gothic"/>
          <w:b/>
          <w:bCs/>
        </w:rPr>
      </w:pPr>
    </w:p>
    <w:p w14:paraId="09E77F47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rPr>
          <w:rFonts w:ascii="Century Gothic" w:hAnsi="Century Gothic"/>
          <w:b/>
          <w:bCs/>
        </w:rPr>
      </w:pPr>
    </w:p>
    <w:p w14:paraId="7109AA1F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CARLOS ALFREDO OLSON SAN VICENTE</w:t>
      </w:r>
    </w:p>
    <w:p w14:paraId="085B85E6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0786C7CC" w14:textId="77777777" w:rsidR="00F50CFE" w:rsidRDefault="00F50CFE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5520ED4A" w14:textId="37886B3D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JOCELINE VEGA VARGAS</w:t>
      </w:r>
    </w:p>
    <w:p w14:paraId="76E39454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0A120577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rPr>
          <w:rFonts w:ascii="Century Gothic" w:hAnsi="Century Gothic"/>
          <w:b/>
          <w:bCs/>
        </w:rPr>
      </w:pPr>
    </w:p>
    <w:p w14:paraId="3C9E3189" w14:textId="77777777" w:rsidR="00F50CFE" w:rsidRDefault="00F50CFE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1377FD19" w14:textId="0C76977C" w:rsid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YESENIA GUADALUPE REYES CALZADÍAS</w:t>
      </w:r>
    </w:p>
    <w:p w14:paraId="73429C74" w14:textId="77777777" w:rsidR="003B5E1B" w:rsidRPr="00705A2C" w:rsidRDefault="003B5E1B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0F7CCB02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7D3563E0" w14:textId="77777777" w:rsidR="00705A2C" w:rsidRPr="00705A2C" w:rsidRDefault="00705A2C" w:rsidP="003B5E1B">
      <w:pPr>
        <w:pStyle w:val="BodyC"/>
        <w:tabs>
          <w:tab w:val="left" w:pos="6120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705A2C">
        <w:rPr>
          <w:rFonts w:ascii="Century Gothic" w:hAnsi="Century Gothic"/>
          <w:b/>
          <w:bCs/>
        </w:rPr>
        <w:t>DIP. CARLA YAMILETH RIVAS MARTÍNEZ</w:t>
      </w:r>
    </w:p>
    <w:p w14:paraId="57C5A30A" w14:textId="77777777" w:rsidR="00705A2C" w:rsidRPr="00705A2C" w:rsidRDefault="00705A2C" w:rsidP="00705A2C">
      <w:pPr>
        <w:pStyle w:val="BodyC"/>
        <w:tabs>
          <w:tab w:val="left" w:pos="6120"/>
        </w:tabs>
        <w:spacing w:after="160" w:line="360" w:lineRule="auto"/>
        <w:jc w:val="center"/>
        <w:rPr>
          <w:rFonts w:ascii="Century Gothic" w:hAnsi="Century Gothic"/>
        </w:rPr>
        <w:sectPr w:rsidR="00705A2C" w:rsidRPr="00705A2C" w:rsidSect="00705A2C">
          <w:type w:val="continuous"/>
          <w:pgSz w:w="12240" w:h="15840" w:code="1"/>
          <w:pgMar w:top="1417" w:right="1701" w:bottom="1417" w:left="1701" w:header="708" w:footer="708" w:gutter="0"/>
          <w:cols w:num="2" w:space="720"/>
          <w:docGrid w:linePitch="326"/>
        </w:sectPr>
      </w:pPr>
    </w:p>
    <w:p w14:paraId="04457746" w14:textId="3682ECDD" w:rsidR="00705A2C" w:rsidRPr="00705A2C" w:rsidRDefault="00705A2C" w:rsidP="00705A2C">
      <w:pPr>
        <w:pStyle w:val="BodyC"/>
        <w:tabs>
          <w:tab w:val="left" w:pos="6120"/>
        </w:tabs>
        <w:spacing w:after="160" w:line="360" w:lineRule="auto"/>
        <w:jc w:val="center"/>
        <w:rPr>
          <w:rFonts w:ascii="Century Gothic" w:hAnsi="Century Gothic"/>
        </w:rPr>
      </w:pPr>
    </w:p>
    <w:p w14:paraId="41350DF6" w14:textId="77777777" w:rsidR="00705A2C" w:rsidRPr="00705A2C" w:rsidRDefault="00705A2C" w:rsidP="007B33BF">
      <w:pPr>
        <w:pStyle w:val="BodyC"/>
        <w:tabs>
          <w:tab w:val="left" w:pos="6120"/>
        </w:tabs>
        <w:spacing w:after="160" w:line="360" w:lineRule="auto"/>
        <w:rPr>
          <w:rFonts w:ascii="Century Gothic" w:hAnsi="Century Gothic"/>
        </w:rPr>
      </w:pPr>
    </w:p>
    <w:sectPr w:rsidR="00705A2C" w:rsidRPr="00705A2C" w:rsidSect="00705A2C">
      <w:type w:val="continuous"/>
      <w:pgSz w:w="12240" w:h="15840" w:code="1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5B24" w14:textId="77777777" w:rsidR="001E68C3" w:rsidRDefault="001E68C3">
      <w:r>
        <w:separator/>
      </w:r>
    </w:p>
  </w:endnote>
  <w:endnote w:type="continuationSeparator" w:id="0">
    <w:p w14:paraId="2873424E" w14:textId="77777777" w:rsidR="001E68C3" w:rsidRDefault="001E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93B3" w14:textId="77777777" w:rsidR="001E68C3" w:rsidRDefault="001E68C3">
      <w:r>
        <w:separator/>
      </w:r>
    </w:p>
  </w:footnote>
  <w:footnote w:type="continuationSeparator" w:id="0">
    <w:p w14:paraId="0036A122" w14:textId="77777777" w:rsidR="001E68C3" w:rsidRDefault="001E68C3">
      <w:r>
        <w:continuationSeparator/>
      </w:r>
    </w:p>
  </w:footnote>
  <w:footnote w:id="1">
    <w:p w14:paraId="3DE86963" w14:textId="7D6FE60F" w:rsidR="007B33BF" w:rsidRPr="006B04B3" w:rsidRDefault="007B33BF" w:rsidP="007B33BF">
      <w:pPr>
        <w:pStyle w:val="Textonotapie"/>
        <w:rPr>
          <w:rFonts w:ascii="Century Gothic" w:hAnsi="Century Gothic"/>
        </w:rPr>
      </w:pPr>
      <w:r w:rsidRPr="006B04B3">
        <w:rPr>
          <w:rStyle w:val="Refdenotaalpie"/>
          <w:rFonts w:ascii="Century Gothic" w:hAnsi="Century Gothic"/>
        </w:rPr>
        <w:footnoteRef/>
      </w:r>
      <w:r w:rsidR="006B04B3" w:rsidRPr="006B04B3">
        <w:rPr>
          <w:rFonts w:ascii="Century Gothic" w:hAnsi="Century Gothic"/>
        </w:rPr>
        <w:t xml:space="preserve"> Proyecto </w:t>
      </w:r>
      <w:r w:rsidR="006B04B3">
        <w:rPr>
          <w:rFonts w:ascii="Century Gothic" w:hAnsi="Century Gothic"/>
        </w:rPr>
        <w:t>d</w:t>
      </w:r>
      <w:r w:rsidR="006B04B3" w:rsidRPr="006B04B3">
        <w:rPr>
          <w:rFonts w:ascii="Century Gothic" w:hAnsi="Century Gothic"/>
        </w:rPr>
        <w:t xml:space="preserve">e </w:t>
      </w:r>
      <w:proofErr w:type="spellStart"/>
      <w:r w:rsidR="006B04B3" w:rsidRPr="006B04B3">
        <w:rPr>
          <w:rFonts w:ascii="Century Gothic" w:hAnsi="Century Gothic"/>
        </w:rPr>
        <w:t>Presupuesto</w:t>
      </w:r>
      <w:proofErr w:type="spellEnd"/>
      <w:r w:rsidR="006B04B3" w:rsidRPr="006B04B3">
        <w:rPr>
          <w:rFonts w:ascii="Century Gothic" w:hAnsi="Century Gothic"/>
        </w:rPr>
        <w:t xml:space="preserve"> </w:t>
      </w:r>
      <w:r w:rsidR="006B04B3">
        <w:rPr>
          <w:rFonts w:ascii="Century Gothic" w:hAnsi="Century Gothic"/>
        </w:rPr>
        <w:t>d</w:t>
      </w:r>
      <w:r w:rsidR="006B04B3" w:rsidRPr="006B04B3">
        <w:rPr>
          <w:rFonts w:ascii="Century Gothic" w:hAnsi="Century Gothic"/>
        </w:rPr>
        <w:t xml:space="preserve">e </w:t>
      </w:r>
      <w:proofErr w:type="spellStart"/>
      <w:r w:rsidR="006B04B3" w:rsidRPr="006B04B3">
        <w:rPr>
          <w:rFonts w:ascii="Century Gothic" w:hAnsi="Century Gothic"/>
        </w:rPr>
        <w:t>Egresos</w:t>
      </w:r>
      <w:proofErr w:type="spellEnd"/>
      <w:r w:rsidR="006B04B3" w:rsidRPr="006B04B3">
        <w:rPr>
          <w:rFonts w:ascii="Century Gothic" w:hAnsi="Century Gothic"/>
        </w:rPr>
        <w:t xml:space="preserve"> </w:t>
      </w:r>
      <w:r w:rsidR="006B04B3">
        <w:rPr>
          <w:rFonts w:ascii="Century Gothic" w:hAnsi="Century Gothic"/>
        </w:rPr>
        <w:t>d</w:t>
      </w:r>
      <w:r w:rsidR="006B04B3" w:rsidRPr="006B04B3">
        <w:rPr>
          <w:rFonts w:ascii="Century Gothic" w:hAnsi="Century Gothic"/>
        </w:rPr>
        <w:t xml:space="preserve">e </w:t>
      </w:r>
      <w:r w:rsidR="006B04B3">
        <w:rPr>
          <w:rFonts w:ascii="Century Gothic" w:hAnsi="Century Gothic"/>
        </w:rPr>
        <w:t>l</w:t>
      </w:r>
      <w:r w:rsidR="006B04B3" w:rsidRPr="006B04B3">
        <w:rPr>
          <w:rFonts w:ascii="Century Gothic" w:hAnsi="Century Gothic"/>
        </w:rPr>
        <w:t xml:space="preserve">a </w:t>
      </w:r>
      <w:proofErr w:type="spellStart"/>
      <w:r w:rsidR="006B04B3" w:rsidRPr="006B04B3">
        <w:rPr>
          <w:rFonts w:ascii="Century Gothic" w:hAnsi="Century Gothic"/>
        </w:rPr>
        <w:t>Federación</w:t>
      </w:r>
      <w:proofErr w:type="spellEnd"/>
      <w:r w:rsidR="006B04B3" w:rsidRPr="006B04B3">
        <w:rPr>
          <w:rFonts w:ascii="Century Gothic" w:hAnsi="Century Gothic"/>
        </w:rPr>
        <w:t xml:space="preserve"> </w:t>
      </w:r>
      <w:r w:rsidR="006B04B3">
        <w:rPr>
          <w:rFonts w:ascii="Century Gothic" w:hAnsi="Century Gothic"/>
        </w:rPr>
        <w:t>p</w:t>
      </w:r>
      <w:r w:rsidR="006B04B3" w:rsidRPr="006B04B3">
        <w:rPr>
          <w:rFonts w:ascii="Century Gothic" w:hAnsi="Century Gothic"/>
        </w:rPr>
        <w:t xml:space="preserve">ara </w:t>
      </w:r>
      <w:proofErr w:type="spellStart"/>
      <w:r w:rsidR="006B04B3" w:rsidRPr="006B04B3">
        <w:rPr>
          <w:rFonts w:ascii="Century Gothic" w:hAnsi="Century Gothic"/>
        </w:rPr>
        <w:t>el</w:t>
      </w:r>
      <w:proofErr w:type="spellEnd"/>
      <w:r w:rsidR="006B04B3" w:rsidRPr="006B04B3">
        <w:rPr>
          <w:rFonts w:ascii="Century Gothic" w:hAnsi="Century Gothic"/>
        </w:rPr>
        <w:t xml:space="preserve"> </w:t>
      </w:r>
      <w:proofErr w:type="spellStart"/>
      <w:r w:rsidR="006B04B3" w:rsidRPr="006B04B3">
        <w:rPr>
          <w:rFonts w:ascii="Century Gothic" w:hAnsi="Century Gothic"/>
        </w:rPr>
        <w:t>ejercicio</w:t>
      </w:r>
      <w:proofErr w:type="spellEnd"/>
      <w:r w:rsidR="006B04B3" w:rsidRPr="006B04B3">
        <w:rPr>
          <w:rFonts w:ascii="Century Gothic" w:hAnsi="Century Gothic"/>
        </w:rPr>
        <w:t xml:space="preserve"> fiscal 2025, </w:t>
      </w:r>
      <w:proofErr w:type="spellStart"/>
      <w:r w:rsidR="006B04B3" w:rsidRPr="006B04B3">
        <w:rPr>
          <w:rFonts w:ascii="Century Gothic" w:hAnsi="Century Gothic"/>
        </w:rPr>
        <w:t>pág</w:t>
      </w:r>
      <w:proofErr w:type="spellEnd"/>
      <w:r w:rsidR="006B04B3">
        <w:rPr>
          <w:rFonts w:ascii="Century Gothic" w:hAnsi="Century Gothic"/>
        </w:rPr>
        <w:t>.</w:t>
      </w:r>
      <w:r w:rsidR="006B04B3" w:rsidRPr="006B04B3">
        <w:rPr>
          <w:rFonts w:ascii="Century Gothic" w:hAnsi="Century Gothic"/>
        </w:rPr>
        <w:t xml:space="preserve"> 80</w:t>
      </w:r>
      <w:r w:rsidR="006B04B3">
        <w:rPr>
          <w:rFonts w:ascii="Century Gothic" w:hAnsi="Century Gothic"/>
        </w:rPr>
        <w:t xml:space="preserve">. </w:t>
      </w:r>
    </w:p>
    <w:p w14:paraId="181FCEBD" w14:textId="77777777" w:rsidR="007B33BF" w:rsidRPr="006B04B3" w:rsidRDefault="007B33BF" w:rsidP="007B33BF">
      <w:pPr>
        <w:pStyle w:val="Textonotapie"/>
        <w:rPr>
          <w:rFonts w:ascii="Century Gothic" w:hAnsi="Century Gothic"/>
        </w:rPr>
      </w:pPr>
    </w:p>
  </w:footnote>
  <w:footnote w:id="2">
    <w:p w14:paraId="174ADEFC" w14:textId="4A8C6AD8" w:rsidR="007B33BF" w:rsidRPr="006B04B3" w:rsidRDefault="007B33BF" w:rsidP="007B33BF">
      <w:pPr>
        <w:pStyle w:val="Textonotapie"/>
        <w:rPr>
          <w:rFonts w:ascii="Century Gothic" w:hAnsi="Century Gothic"/>
        </w:rPr>
      </w:pPr>
      <w:r w:rsidRPr="006B04B3">
        <w:rPr>
          <w:rStyle w:val="Refdenotaalpie"/>
          <w:rFonts w:ascii="Century Gothic" w:hAnsi="Century Gothic"/>
        </w:rPr>
        <w:footnoteRef/>
      </w:r>
      <w:bookmarkStart w:id="1" w:name="_Hlk182915290"/>
      <w:r w:rsidR="006B04B3" w:rsidRPr="006B04B3">
        <w:rPr>
          <w:rFonts w:ascii="Century Gothic" w:hAnsi="Century Gothic"/>
        </w:rPr>
        <w:t xml:space="preserve">Proyecto </w:t>
      </w:r>
      <w:r w:rsidR="006B04B3">
        <w:rPr>
          <w:rFonts w:ascii="Century Gothic" w:hAnsi="Century Gothic"/>
        </w:rPr>
        <w:t>d</w:t>
      </w:r>
      <w:r w:rsidR="006B04B3" w:rsidRPr="006B04B3">
        <w:rPr>
          <w:rFonts w:ascii="Century Gothic" w:hAnsi="Century Gothic"/>
        </w:rPr>
        <w:t xml:space="preserve">e </w:t>
      </w:r>
      <w:proofErr w:type="spellStart"/>
      <w:r w:rsidR="006B04B3" w:rsidRPr="006B04B3">
        <w:rPr>
          <w:rFonts w:ascii="Century Gothic" w:hAnsi="Century Gothic"/>
        </w:rPr>
        <w:t>Presupuesto</w:t>
      </w:r>
      <w:proofErr w:type="spellEnd"/>
      <w:r w:rsidR="006B04B3" w:rsidRPr="006B04B3">
        <w:rPr>
          <w:rFonts w:ascii="Century Gothic" w:hAnsi="Century Gothic"/>
        </w:rPr>
        <w:t xml:space="preserve"> </w:t>
      </w:r>
      <w:r w:rsidR="006B04B3">
        <w:rPr>
          <w:rFonts w:ascii="Century Gothic" w:hAnsi="Century Gothic"/>
        </w:rPr>
        <w:t>d</w:t>
      </w:r>
      <w:r w:rsidR="006B04B3" w:rsidRPr="006B04B3">
        <w:rPr>
          <w:rFonts w:ascii="Century Gothic" w:hAnsi="Century Gothic"/>
        </w:rPr>
        <w:t xml:space="preserve">e </w:t>
      </w:r>
      <w:proofErr w:type="spellStart"/>
      <w:r w:rsidR="006B04B3" w:rsidRPr="006B04B3">
        <w:rPr>
          <w:rFonts w:ascii="Century Gothic" w:hAnsi="Century Gothic"/>
        </w:rPr>
        <w:t>Egresos</w:t>
      </w:r>
      <w:proofErr w:type="spellEnd"/>
      <w:r w:rsidR="006B04B3" w:rsidRPr="006B04B3">
        <w:rPr>
          <w:rFonts w:ascii="Century Gothic" w:hAnsi="Century Gothic"/>
        </w:rPr>
        <w:t xml:space="preserve"> </w:t>
      </w:r>
      <w:r w:rsidR="006B04B3">
        <w:rPr>
          <w:rFonts w:ascii="Century Gothic" w:hAnsi="Century Gothic"/>
        </w:rPr>
        <w:t>d</w:t>
      </w:r>
      <w:r w:rsidR="006B04B3" w:rsidRPr="006B04B3">
        <w:rPr>
          <w:rFonts w:ascii="Century Gothic" w:hAnsi="Century Gothic"/>
        </w:rPr>
        <w:t xml:space="preserve">e </w:t>
      </w:r>
      <w:r w:rsidR="006B04B3">
        <w:rPr>
          <w:rFonts w:ascii="Century Gothic" w:hAnsi="Century Gothic"/>
        </w:rPr>
        <w:t>l</w:t>
      </w:r>
      <w:r w:rsidR="006B04B3" w:rsidRPr="006B04B3">
        <w:rPr>
          <w:rFonts w:ascii="Century Gothic" w:hAnsi="Century Gothic"/>
        </w:rPr>
        <w:t xml:space="preserve">a </w:t>
      </w:r>
      <w:proofErr w:type="spellStart"/>
      <w:r w:rsidR="006B04B3" w:rsidRPr="006B04B3">
        <w:rPr>
          <w:rFonts w:ascii="Century Gothic" w:hAnsi="Century Gothic"/>
        </w:rPr>
        <w:t>Federación</w:t>
      </w:r>
      <w:proofErr w:type="spellEnd"/>
      <w:r w:rsidR="006B04B3" w:rsidRPr="006B04B3">
        <w:rPr>
          <w:rFonts w:ascii="Century Gothic" w:hAnsi="Century Gothic"/>
        </w:rPr>
        <w:t xml:space="preserve"> para </w:t>
      </w:r>
      <w:proofErr w:type="spellStart"/>
      <w:r w:rsidR="006B04B3" w:rsidRPr="006B04B3">
        <w:rPr>
          <w:rFonts w:ascii="Century Gothic" w:hAnsi="Century Gothic"/>
        </w:rPr>
        <w:t>el</w:t>
      </w:r>
      <w:proofErr w:type="spellEnd"/>
      <w:r w:rsidR="006B04B3" w:rsidRPr="006B04B3">
        <w:rPr>
          <w:rFonts w:ascii="Century Gothic" w:hAnsi="Century Gothic"/>
        </w:rPr>
        <w:t xml:space="preserve"> </w:t>
      </w:r>
      <w:proofErr w:type="spellStart"/>
      <w:r w:rsidR="006B04B3" w:rsidRPr="006B04B3">
        <w:rPr>
          <w:rFonts w:ascii="Century Gothic" w:hAnsi="Century Gothic"/>
        </w:rPr>
        <w:t>ejercicio</w:t>
      </w:r>
      <w:proofErr w:type="spellEnd"/>
      <w:r w:rsidR="006B04B3" w:rsidRPr="006B04B3">
        <w:rPr>
          <w:rFonts w:ascii="Century Gothic" w:hAnsi="Century Gothic"/>
        </w:rPr>
        <w:t xml:space="preserve"> fiscal 2025, </w:t>
      </w:r>
      <w:proofErr w:type="spellStart"/>
      <w:r w:rsidR="006B04B3" w:rsidRPr="006B04B3">
        <w:rPr>
          <w:rFonts w:ascii="Century Gothic" w:hAnsi="Century Gothic"/>
        </w:rPr>
        <w:t>pág</w:t>
      </w:r>
      <w:proofErr w:type="spellEnd"/>
      <w:r w:rsidR="006B04B3">
        <w:rPr>
          <w:rFonts w:ascii="Century Gothic" w:hAnsi="Century Gothic"/>
        </w:rPr>
        <w:t>.</w:t>
      </w:r>
      <w:r w:rsidR="006B04B3" w:rsidRPr="006B04B3">
        <w:rPr>
          <w:rFonts w:ascii="Century Gothic" w:hAnsi="Century Gothic"/>
        </w:rPr>
        <w:t xml:space="preserve"> 79, </w:t>
      </w:r>
      <w:r w:rsidR="006B04B3">
        <w:rPr>
          <w:rFonts w:ascii="Century Gothic" w:hAnsi="Century Gothic"/>
        </w:rPr>
        <w:t>“Ramo 16”.</w:t>
      </w:r>
    </w:p>
    <w:bookmarkEnd w:id="1"/>
    <w:p w14:paraId="2FB1F333" w14:textId="77777777" w:rsidR="007B33BF" w:rsidRPr="006B04B3" w:rsidRDefault="007B33BF" w:rsidP="007B33BF">
      <w:pPr>
        <w:pStyle w:val="Textonotapie"/>
        <w:rPr>
          <w:rFonts w:ascii="Century Gothic" w:hAnsi="Century Gothic"/>
        </w:rPr>
      </w:pPr>
    </w:p>
  </w:footnote>
  <w:footnote w:id="3">
    <w:p w14:paraId="7AAD4AFA" w14:textId="24A25B54" w:rsidR="006B04B3" w:rsidRPr="006B04B3" w:rsidRDefault="006B04B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6B04B3">
        <w:rPr>
          <w:rFonts w:ascii="Century Gothic" w:hAnsi="Century Gothic"/>
        </w:rPr>
        <w:t xml:space="preserve">Proyecto </w:t>
      </w:r>
      <w:r>
        <w:rPr>
          <w:rFonts w:ascii="Century Gothic" w:hAnsi="Century Gothic"/>
        </w:rPr>
        <w:t>d</w:t>
      </w:r>
      <w:r w:rsidRPr="006B04B3">
        <w:rPr>
          <w:rFonts w:ascii="Century Gothic" w:hAnsi="Century Gothic"/>
        </w:rPr>
        <w:t xml:space="preserve">e </w:t>
      </w:r>
      <w:proofErr w:type="spellStart"/>
      <w:r w:rsidRPr="006B04B3">
        <w:rPr>
          <w:rFonts w:ascii="Century Gothic" w:hAnsi="Century Gothic"/>
        </w:rPr>
        <w:t>Presupuesto</w:t>
      </w:r>
      <w:proofErr w:type="spellEnd"/>
      <w:r w:rsidRPr="006B04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</w:t>
      </w:r>
      <w:r w:rsidRPr="006B04B3">
        <w:rPr>
          <w:rFonts w:ascii="Century Gothic" w:hAnsi="Century Gothic"/>
        </w:rPr>
        <w:t xml:space="preserve">e </w:t>
      </w:r>
      <w:proofErr w:type="spellStart"/>
      <w:r w:rsidRPr="006B04B3">
        <w:rPr>
          <w:rFonts w:ascii="Century Gothic" w:hAnsi="Century Gothic"/>
        </w:rPr>
        <w:t>Egresos</w:t>
      </w:r>
      <w:proofErr w:type="spellEnd"/>
      <w:r w:rsidRPr="006B04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</w:t>
      </w:r>
      <w:r w:rsidRPr="006B04B3">
        <w:rPr>
          <w:rFonts w:ascii="Century Gothic" w:hAnsi="Century Gothic"/>
        </w:rPr>
        <w:t xml:space="preserve">e </w:t>
      </w:r>
      <w:r>
        <w:rPr>
          <w:rFonts w:ascii="Century Gothic" w:hAnsi="Century Gothic"/>
        </w:rPr>
        <w:t>l</w:t>
      </w:r>
      <w:r w:rsidRPr="006B04B3">
        <w:rPr>
          <w:rFonts w:ascii="Century Gothic" w:hAnsi="Century Gothic"/>
        </w:rPr>
        <w:t xml:space="preserve">a </w:t>
      </w:r>
      <w:proofErr w:type="spellStart"/>
      <w:r w:rsidRPr="006B04B3">
        <w:rPr>
          <w:rFonts w:ascii="Century Gothic" w:hAnsi="Century Gothic"/>
        </w:rPr>
        <w:t>Federación</w:t>
      </w:r>
      <w:proofErr w:type="spellEnd"/>
      <w:r w:rsidRPr="006B04B3">
        <w:rPr>
          <w:rFonts w:ascii="Century Gothic" w:hAnsi="Century Gothic"/>
        </w:rPr>
        <w:t xml:space="preserve"> para </w:t>
      </w:r>
      <w:proofErr w:type="spellStart"/>
      <w:r w:rsidRPr="006B04B3">
        <w:rPr>
          <w:rFonts w:ascii="Century Gothic" w:hAnsi="Century Gothic"/>
        </w:rPr>
        <w:t>el</w:t>
      </w:r>
      <w:proofErr w:type="spellEnd"/>
      <w:r w:rsidRPr="006B04B3">
        <w:rPr>
          <w:rFonts w:ascii="Century Gothic" w:hAnsi="Century Gothic"/>
        </w:rPr>
        <w:t xml:space="preserve"> </w:t>
      </w:r>
      <w:proofErr w:type="spellStart"/>
      <w:r w:rsidRPr="006B04B3">
        <w:rPr>
          <w:rFonts w:ascii="Century Gothic" w:hAnsi="Century Gothic"/>
        </w:rPr>
        <w:t>ejercicio</w:t>
      </w:r>
      <w:proofErr w:type="spellEnd"/>
      <w:r w:rsidRPr="006B04B3">
        <w:rPr>
          <w:rFonts w:ascii="Century Gothic" w:hAnsi="Century Gothic"/>
        </w:rPr>
        <w:t xml:space="preserve"> fiscal 2025, </w:t>
      </w:r>
      <w:proofErr w:type="spellStart"/>
      <w:r w:rsidRPr="006B04B3">
        <w:rPr>
          <w:rFonts w:ascii="Century Gothic" w:hAnsi="Century Gothic"/>
        </w:rPr>
        <w:t>pág</w:t>
      </w:r>
      <w:proofErr w:type="spellEnd"/>
      <w:r>
        <w:rPr>
          <w:rFonts w:ascii="Century Gothic" w:hAnsi="Century Gothic"/>
        </w:rPr>
        <w:t>.</w:t>
      </w:r>
      <w:r w:rsidRPr="006B04B3">
        <w:rPr>
          <w:rFonts w:ascii="Century Gothic" w:hAnsi="Century Gothic"/>
        </w:rPr>
        <w:t xml:space="preserve"> 79, </w:t>
      </w:r>
      <w:r>
        <w:rPr>
          <w:rFonts w:ascii="Century Gothic" w:hAnsi="Century Gothic"/>
        </w:rPr>
        <w:t>“Ramo 16”.</w:t>
      </w:r>
    </w:p>
  </w:footnote>
  <w:footnote w:id="4">
    <w:p w14:paraId="294B63DA" w14:textId="77777777" w:rsidR="007B33BF" w:rsidRDefault="007B33BF" w:rsidP="007B33BF">
      <w:pPr>
        <w:pStyle w:val="Textonotapie"/>
      </w:pPr>
    </w:p>
  </w:footnote>
  <w:footnote w:id="5">
    <w:p w14:paraId="5C1C9E6D" w14:textId="29553110" w:rsidR="007C57F6" w:rsidRPr="00C67240" w:rsidRDefault="007B33BF" w:rsidP="007C57F6">
      <w:pPr>
        <w:pStyle w:val="Textonotapie"/>
        <w:rPr>
          <w:rFonts w:ascii="Century Gothic" w:hAnsi="Century Gothic"/>
        </w:rPr>
      </w:pPr>
      <w:r w:rsidRPr="00C67240">
        <w:rPr>
          <w:rStyle w:val="Refdenotaalpie"/>
          <w:rFonts w:ascii="Century Gothic" w:hAnsi="Century Gothic"/>
        </w:rPr>
        <w:footnoteRef/>
      </w:r>
      <w:r w:rsidR="00C67240" w:rsidRPr="00C67240">
        <w:rPr>
          <w:rFonts w:ascii="Century Gothic" w:hAnsi="Century Gothic"/>
        </w:rPr>
        <w:t xml:space="preserve"> Proyecto </w:t>
      </w:r>
      <w:r w:rsidR="00C67240">
        <w:rPr>
          <w:rFonts w:ascii="Century Gothic" w:hAnsi="Century Gothic"/>
        </w:rPr>
        <w:t>d</w:t>
      </w:r>
      <w:r w:rsidR="00C67240" w:rsidRPr="00C67240">
        <w:rPr>
          <w:rFonts w:ascii="Century Gothic" w:hAnsi="Century Gothic"/>
        </w:rPr>
        <w:t xml:space="preserve">e </w:t>
      </w:r>
      <w:proofErr w:type="spellStart"/>
      <w:r w:rsidR="00C67240" w:rsidRPr="00C67240">
        <w:rPr>
          <w:rFonts w:ascii="Century Gothic" w:hAnsi="Century Gothic"/>
        </w:rPr>
        <w:t>Presupuesto</w:t>
      </w:r>
      <w:proofErr w:type="spellEnd"/>
      <w:r w:rsidR="00C67240" w:rsidRPr="00C67240">
        <w:rPr>
          <w:rFonts w:ascii="Century Gothic" w:hAnsi="Century Gothic"/>
        </w:rPr>
        <w:t xml:space="preserve"> </w:t>
      </w:r>
      <w:r w:rsidR="00C67240">
        <w:rPr>
          <w:rFonts w:ascii="Century Gothic" w:hAnsi="Century Gothic"/>
        </w:rPr>
        <w:t>d</w:t>
      </w:r>
      <w:r w:rsidR="00C67240" w:rsidRPr="00C67240">
        <w:rPr>
          <w:rFonts w:ascii="Century Gothic" w:hAnsi="Century Gothic"/>
        </w:rPr>
        <w:t xml:space="preserve">e </w:t>
      </w:r>
      <w:proofErr w:type="spellStart"/>
      <w:r w:rsidR="00C67240" w:rsidRPr="00C67240">
        <w:rPr>
          <w:rFonts w:ascii="Century Gothic" w:hAnsi="Century Gothic"/>
        </w:rPr>
        <w:t>Egresos</w:t>
      </w:r>
      <w:proofErr w:type="spellEnd"/>
      <w:r w:rsidR="00C67240" w:rsidRPr="00C67240">
        <w:rPr>
          <w:rFonts w:ascii="Century Gothic" w:hAnsi="Century Gothic"/>
        </w:rPr>
        <w:t xml:space="preserve"> </w:t>
      </w:r>
      <w:r w:rsidR="00C67240">
        <w:rPr>
          <w:rFonts w:ascii="Century Gothic" w:hAnsi="Century Gothic"/>
        </w:rPr>
        <w:t>d</w:t>
      </w:r>
      <w:r w:rsidR="00C67240" w:rsidRPr="00C67240">
        <w:rPr>
          <w:rFonts w:ascii="Century Gothic" w:hAnsi="Century Gothic"/>
        </w:rPr>
        <w:t xml:space="preserve">e </w:t>
      </w:r>
      <w:r w:rsidR="00C67240">
        <w:rPr>
          <w:rFonts w:ascii="Century Gothic" w:hAnsi="Century Gothic"/>
        </w:rPr>
        <w:t>l</w:t>
      </w:r>
      <w:r w:rsidR="00C67240" w:rsidRPr="00C67240">
        <w:rPr>
          <w:rFonts w:ascii="Century Gothic" w:hAnsi="Century Gothic"/>
        </w:rPr>
        <w:t xml:space="preserve">a </w:t>
      </w:r>
      <w:proofErr w:type="spellStart"/>
      <w:r w:rsidR="00C67240" w:rsidRPr="00C67240">
        <w:rPr>
          <w:rFonts w:ascii="Century Gothic" w:hAnsi="Century Gothic"/>
        </w:rPr>
        <w:t>Federación</w:t>
      </w:r>
      <w:proofErr w:type="spellEnd"/>
      <w:r w:rsidR="00C67240" w:rsidRPr="00C67240">
        <w:rPr>
          <w:rFonts w:ascii="Century Gothic" w:hAnsi="Century Gothic"/>
        </w:rPr>
        <w:t xml:space="preserve"> </w:t>
      </w:r>
      <w:r w:rsidR="00C67240">
        <w:rPr>
          <w:rFonts w:ascii="Century Gothic" w:hAnsi="Century Gothic"/>
        </w:rPr>
        <w:t>p</w:t>
      </w:r>
      <w:r w:rsidR="00C67240" w:rsidRPr="00C67240">
        <w:rPr>
          <w:rFonts w:ascii="Century Gothic" w:hAnsi="Century Gothic"/>
        </w:rPr>
        <w:t xml:space="preserve">ara </w:t>
      </w:r>
      <w:proofErr w:type="spellStart"/>
      <w:r w:rsidR="00C67240">
        <w:rPr>
          <w:rFonts w:ascii="Century Gothic" w:hAnsi="Century Gothic"/>
        </w:rPr>
        <w:t>e</w:t>
      </w:r>
      <w:r w:rsidR="00C67240" w:rsidRPr="00C67240">
        <w:rPr>
          <w:rFonts w:ascii="Century Gothic" w:hAnsi="Century Gothic"/>
        </w:rPr>
        <w:t>l</w:t>
      </w:r>
      <w:proofErr w:type="spellEnd"/>
      <w:r w:rsidR="00C67240" w:rsidRPr="00C67240">
        <w:rPr>
          <w:rFonts w:ascii="Century Gothic" w:hAnsi="Century Gothic"/>
        </w:rPr>
        <w:t xml:space="preserve"> </w:t>
      </w:r>
      <w:proofErr w:type="spellStart"/>
      <w:r w:rsidR="00C67240">
        <w:rPr>
          <w:rFonts w:ascii="Century Gothic" w:hAnsi="Century Gothic"/>
        </w:rPr>
        <w:t>e</w:t>
      </w:r>
      <w:r w:rsidR="00C67240" w:rsidRPr="00C67240">
        <w:rPr>
          <w:rFonts w:ascii="Century Gothic" w:hAnsi="Century Gothic"/>
        </w:rPr>
        <w:t>jercicio</w:t>
      </w:r>
      <w:proofErr w:type="spellEnd"/>
      <w:r w:rsidR="00C67240" w:rsidRPr="00C67240">
        <w:rPr>
          <w:rFonts w:ascii="Century Gothic" w:hAnsi="Century Gothic"/>
        </w:rPr>
        <w:t xml:space="preserve"> </w:t>
      </w:r>
      <w:r w:rsidR="00C67240">
        <w:rPr>
          <w:rFonts w:ascii="Century Gothic" w:hAnsi="Century Gothic"/>
        </w:rPr>
        <w:t>f</w:t>
      </w:r>
      <w:r w:rsidR="00C67240" w:rsidRPr="00C67240">
        <w:rPr>
          <w:rFonts w:ascii="Century Gothic" w:hAnsi="Century Gothic"/>
        </w:rPr>
        <w:t xml:space="preserve">iscal 2025, </w:t>
      </w:r>
      <w:proofErr w:type="spellStart"/>
      <w:r w:rsidR="00C67240" w:rsidRPr="00C67240">
        <w:rPr>
          <w:rFonts w:ascii="Century Gothic" w:hAnsi="Century Gothic"/>
        </w:rPr>
        <w:t>pág</w:t>
      </w:r>
      <w:proofErr w:type="spellEnd"/>
      <w:r w:rsidR="00C67240">
        <w:rPr>
          <w:rFonts w:ascii="Century Gothic" w:hAnsi="Century Gothic"/>
        </w:rPr>
        <w:t>.</w:t>
      </w:r>
      <w:r w:rsidR="00C67240" w:rsidRPr="00C67240">
        <w:rPr>
          <w:rFonts w:ascii="Century Gothic" w:hAnsi="Century Gothic"/>
        </w:rPr>
        <w:t xml:space="preserve"> 79, </w:t>
      </w:r>
      <w:r w:rsidR="00C67240">
        <w:rPr>
          <w:rFonts w:ascii="Century Gothic" w:hAnsi="Century Gothic"/>
        </w:rPr>
        <w:t>“Ramo 16”.</w:t>
      </w:r>
    </w:p>
    <w:p w14:paraId="2DC1F3D5" w14:textId="77777777" w:rsidR="007B33BF" w:rsidRDefault="007B33BF" w:rsidP="007B33BF">
      <w:pPr>
        <w:pStyle w:val="Textonotapie"/>
      </w:pPr>
    </w:p>
  </w:footnote>
  <w:footnote w:id="6">
    <w:p w14:paraId="04B4046E" w14:textId="77777777" w:rsidR="007B33BF" w:rsidRPr="00C67240" w:rsidRDefault="007B33BF" w:rsidP="007B33BF">
      <w:pPr>
        <w:pStyle w:val="Textonotapie"/>
        <w:rPr>
          <w:rFonts w:ascii="Century Gothic" w:hAnsi="Century Gothic"/>
        </w:rPr>
      </w:pPr>
      <w:r w:rsidRPr="00C67240">
        <w:rPr>
          <w:rStyle w:val="Refdenotaalpie"/>
          <w:rFonts w:ascii="Century Gothic" w:hAnsi="Century Gothic"/>
        </w:rPr>
        <w:footnoteRef/>
      </w:r>
      <w:r w:rsidRPr="00C67240">
        <w:rPr>
          <w:rFonts w:ascii="Century Gothic" w:hAnsi="Century Gothic"/>
        </w:rPr>
        <w:t xml:space="preserve"> </w:t>
      </w:r>
      <w:proofErr w:type="spellStart"/>
      <w:r w:rsidRPr="00C67240">
        <w:rPr>
          <w:rFonts w:ascii="Century Gothic" w:hAnsi="Century Gothic"/>
        </w:rPr>
        <w:t>Landó</w:t>
      </w:r>
      <w:proofErr w:type="spellEnd"/>
      <w:r w:rsidRPr="00C67240">
        <w:rPr>
          <w:rFonts w:ascii="Century Gothic" w:hAnsi="Century Gothic"/>
        </w:rPr>
        <w:t xml:space="preserve">, J. L. (2024, 2 </w:t>
      </w:r>
      <w:proofErr w:type="spellStart"/>
      <w:r w:rsidRPr="00C67240">
        <w:rPr>
          <w:rFonts w:ascii="Century Gothic" w:hAnsi="Century Gothic"/>
        </w:rPr>
        <w:t>noviembre</w:t>
      </w:r>
      <w:proofErr w:type="spellEnd"/>
      <w:r w:rsidRPr="00C67240">
        <w:rPr>
          <w:rFonts w:ascii="Century Gothic" w:hAnsi="Century Gothic"/>
        </w:rPr>
        <w:t xml:space="preserve">). </w:t>
      </w:r>
      <w:r w:rsidRPr="00C67240">
        <w:rPr>
          <w:rFonts w:ascii="Century Gothic" w:hAnsi="Century Gothic"/>
          <w:i/>
          <w:iCs/>
        </w:rPr>
        <w:t xml:space="preserve">En </w:t>
      </w:r>
      <w:proofErr w:type="spellStart"/>
      <w:r w:rsidRPr="00C67240">
        <w:rPr>
          <w:rFonts w:ascii="Century Gothic" w:hAnsi="Century Gothic"/>
          <w:i/>
          <w:iCs/>
        </w:rPr>
        <w:t>sequía</w:t>
      </w:r>
      <w:proofErr w:type="spellEnd"/>
      <w:r w:rsidRPr="00C67240">
        <w:rPr>
          <w:rFonts w:ascii="Century Gothic" w:hAnsi="Century Gothic"/>
          <w:i/>
          <w:iCs/>
        </w:rPr>
        <w:t xml:space="preserve"> extrema, 70% de </w:t>
      </w:r>
      <w:proofErr w:type="spellStart"/>
      <w:r w:rsidRPr="00C67240">
        <w:rPr>
          <w:rFonts w:ascii="Century Gothic" w:hAnsi="Century Gothic"/>
          <w:i/>
          <w:iCs/>
        </w:rPr>
        <w:t>los</w:t>
      </w:r>
      <w:proofErr w:type="spellEnd"/>
      <w:r w:rsidRPr="00C67240">
        <w:rPr>
          <w:rFonts w:ascii="Century Gothic" w:hAnsi="Century Gothic"/>
          <w:i/>
          <w:iCs/>
        </w:rPr>
        <w:t xml:space="preserve"> municipios del </w:t>
      </w:r>
      <w:proofErr w:type="spellStart"/>
      <w:r w:rsidRPr="00C67240">
        <w:rPr>
          <w:rFonts w:ascii="Century Gothic" w:hAnsi="Century Gothic"/>
          <w:i/>
          <w:iCs/>
        </w:rPr>
        <w:t>estado</w:t>
      </w:r>
      <w:proofErr w:type="spellEnd"/>
      <w:r w:rsidRPr="00C67240">
        <w:rPr>
          <w:rFonts w:ascii="Century Gothic" w:hAnsi="Century Gothic"/>
        </w:rPr>
        <w:t xml:space="preserve">. Norte de Ciudad Juárez. </w:t>
      </w:r>
      <w:hyperlink r:id="rId1" w:history="1">
        <w:r w:rsidRPr="00C67240">
          <w:rPr>
            <w:rStyle w:val="Hipervnculo"/>
            <w:rFonts w:ascii="Century Gothic" w:hAnsi="Century Gothic"/>
          </w:rPr>
          <w:t>https://nortedigital.mx/en-sequia-extrema-70-de-los-municipios-del-estado/</w:t>
        </w:r>
      </w:hyperlink>
    </w:p>
    <w:p w14:paraId="091A9F78" w14:textId="77777777" w:rsidR="007B33BF" w:rsidRPr="007B33BF" w:rsidRDefault="007B33BF" w:rsidP="007B33BF">
      <w:pPr>
        <w:pStyle w:val="Textonotapie"/>
        <w:rPr>
          <w:rFonts w:ascii="Calibri" w:hAnsi="Calibri"/>
        </w:rPr>
      </w:pPr>
    </w:p>
    <w:p w14:paraId="5D647836" w14:textId="77777777" w:rsidR="007B33BF" w:rsidRDefault="007B33BF" w:rsidP="007B33B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7D5AA" w14:textId="0F30CC62" w:rsidR="00F56B93" w:rsidRDefault="00C67240">
    <w:pPr>
      <w:pStyle w:val="HeaderFooterA"/>
      <w:tabs>
        <w:tab w:val="clear" w:pos="9020"/>
        <w:tab w:val="left" w:pos="3703"/>
      </w:tabs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7D9ED24" wp14:editId="56F8D839">
              <wp:simplePos x="0" y="0"/>
              <wp:positionH relativeFrom="page">
                <wp:posOffset>1423020</wp:posOffset>
              </wp:positionH>
              <wp:positionV relativeFrom="page">
                <wp:posOffset>209639</wp:posOffset>
              </wp:positionV>
              <wp:extent cx="5311367" cy="883284"/>
              <wp:effectExtent l="0" t="0" r="0" b="0"/>
              <wp:wrapNone/>
              <wp:docPr id="1073741826" name="officeArt object" descr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1367" cy="88328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A713D93" w14:textId="77777777" w:rsidR="00F56B93" w:rsidRDefault="00DC326D">
                          <w:pPr>
                            <w:pStyle w:val="BodyA"/>
                            <w:spacing w:before="1" w:line="206" w:lineRule="auto"/>
                            <w:ind w:left="2058"/>
                            <w:jc w:val="right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"2024, Año de Felipe Carrillo Puerto, Benemérito del Proletariado, Revolucionario y Defensor del Mayab"</w:t>
                          </w:r>
                        </w:p>
                        <w:p w14:paraId="655436BF" w14:textId="77777777" w:rsidR="00F56B93" w:rsidRDefault="00DC326D">
                          <w:pPr>
                            <w:pStyle w:val="BodyA"/>
                            <w:spacing w:before="1" w:line="206" w:lineRule="auto"/>
                            <w:ind w:left="2058"/>
                            <w:jc w:val="right"/>
                          </w:pPr>
                          <w:r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“2024, Año del Bicentenario de la fundación del Estado de Chihuahua”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9ED2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orma libre 1" style="position:absolute;margin-left:112.05pt;margin-top:16.5pt;width:418.2pt;height:69.5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OG6wEAALQDAAAOAAAAZHJzL2Uyb0RvYy54bWysU9tu2zAMfR+wfxD0vviSLAmMOEW3IsOA&#10;YSvQ9QNkWYo1SKImKbHz96PsOC3Wt2F+kCmSPiQPj3d3g9HkLHxQYGtaLHJKhOXQKnus6fPPw4ct&#10;JSEy2zINVtT0IgK9279/t+tdJUroQLfCEwSxoepdTbsYXZVlgXfCsLAAJywGJXjDIl79MWs96xHd&#10;6KzM83XWg2+dBy5CQO/DFKT7EV9KweMPKYOIRNcUe4vj6cezSWe237Hq6JnrFL+2wf6hC8OUxaI3&#10;qAcWGTl59QbKKO4hgIwLDiYDKRUX4ww4TZH/Nc1Tx5wYZ0FygrvRFP4fLP9+fvREtbi7fLPcrIpt&#10;uabEMoO7mrq795FA8wuZpKQVgSN5h7QOolXjBSkShb0LFSI9OcSKwycYEG72B3QmZgbpTXojKsE4&#10;LuNyW4AYIuHo/LgsiuV6QwnH2Ha7LLerBJO9fO18iF8EGJKMmvrUVkJl528hTqlzSnJbOCitxyVr&#10;S3psq9zkWJoz1JrUbPr4VZZREfWolanpKk/Ptb62CU6MirpWSkNPwyUrDs1wZaKB9oJE9Kiqmobf&#10;J+YFJfqrxbUlCc6Gn41mNuzJfAYUakEJs7wDpHpu8P4UQapxwlRtKoHMpAtKY+ToKuOkvdf3Mevl&#10;Z9v/AQAA//8DAFBLAwQUAAYACAAAACEACj8/geAAAAALAQAADwAAAGRycy9kb3ducmV2LnhtbEyP&#10;wU7DMAyG70i8Q2QkbixpxsZUmk4IhIQAIXVw2NFrTFvROFWTbd3bk53gZsuffn9/sZ5cLw40hs6z&#10;gWymQBDX3nbcGPj6fL5ZgQgR2WLvmQycKMC6vLwoMLf+yBUdNrERKYRDjgbaGIdcylC35DDM/ECc&#10;bt9+dBjTOjbSjnhM4a6XWqmldNhx+tDiQI8t1T+bvTPwWuH7G1YL7TsX7PZFfpyePBlzfTU93IOI&#10;NMU/GM76SR3K5LTze7ZB9Aa0vs0SamA+T53OgFqqBYhdmu50BrIs5P8O5S8AAAD//wMAUEsBAi0A&#10;FAAGAAgAAAAhALaDOJL+AAAA4QEAABMAAAAAAAAAAAAAAAAAAAAAAFtDb250ZW50X1R5cGVzXS54&#10;bWxQSwECLQAUAAYACAAAACEAOP0h/9YAAACUAQAACwAAAAAAAAAAAAAAAAAvAQAAX3JlbHMvLnJl&#10;bHNQSwECLQAUAAYACAAAACEA+zVDhusBAAC0AwAADgAAAAAAAAAAAAAAAAAuAgAAZHJzL2Uyb0Rv&#10;Yy54bWxQSwECLQAUAAYACAAAACEACj8/geAAAAALAQAADwAAAAAAAAAAAAAAAABFBAAAZHJzL2Rv&#10;d25yZXYueG1sUEsFBgAAAAAEAAQA8wAAAFIFAAAAAA==&#10;" filled="f" stroked="f" strokeweight="1pt">
              <v:stroke miterlimit="4"/>
              <v:textbox inset="0,0,0,0">
                <w:txbxContent>
                  <w:p w14:paraId="7A713D93" w14:textId="77777777" w:rsidR="00F56B93" w:rsidRDefault="00DC326D">
                    <w:pPr>
                      <w:pStyle w:val="BodyA"/>
                      <w:spacing w:before="1" w:line="206" w:lineRule="auto"/>
                      <w:ind w:left="2058"/>
                      <w:jc w:val="right"/>
                      <w:rPr>
                        <w:i/>
                        <w:iCs/>
                        <w:sz w:val="21"/>
                        <w:szCs w:val="21"/>
                      </w:rPr>
                    </w:pPr>
                    <w:r>
                      <w:rPr>
                        <w:i/>
                        <w:iCs/>
                        <w:sz w:val="21"/>
                        <w:szCs w:val="21"/>
                      </w:rPr>
                      <w:t>"2024, Año de Felipe Carrillo Puerto, Benemérito del Proletariado, Revolucionario y Defensor del Mayab"</w:t>
                    </w:r>
                  </w:p>
                  <w:p w14:paraId="655436BF" w14:textId="77777777" w:rsidR="00F56B93" w:rsidRDefault="00DC326D">
                    <w:pPr>
                      <w:pStyle w:val="BodyA"/>
                      <w:spacing w:before="1" w:line="206" w:lineRule="auto"/>
                      <w:ind w:left="2058"/>
                      <w:jc w:val="right"/>
                    </w:pPr>
                    <w:r>
                      <w:rPr>
                        <w:i/>
                        <w:iCs/>
                        <w:sz w:val="21"/>
                        <w:szCs w:val="21"/>
                      </w:rPr>
                      <w:t>“2024, Año del Bicentenario de la fundación del Estado de Chihuahua”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326D"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 wp14:anchorId="545A825D" wp14:editId="6589A5DF">
          <wp:simplePos x="0" y="0"/>
          <wp:positionH relativeFrom="page">
            <wp:posOffset>49382</wp:posOffset>
          </wp:positionH>
          <wp:positionV relativeFrom="topMargin">
            <wp:posOffset>30377</wp:posOffset>
          </wp:positionV>
          <wp:extent cx="1105469" cy="914400"/>
          <wp:effectExtent l="0" t="0" r="0" b="0"/>
          <wp:wrapNone/>
          <wp:docPr id="1" name="officeArt object" descr="Descripción: LogoCongreso-Final-01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ción: LogoCongreso-Final-01 (1)" descr="Descripción: LogoCongreso-Final-01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5469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93"/>
    <w:rsid w:val="000447A3"/>
    <w:rsid w:val="00095F2E"/>
    <w:rsid w:val="00107A3D"/>
    <w:rsid w:val="001746D3"/>
    <w:rsid w:val="001E68C3"/>
    <w:rsid w:val="002114F1"/>
    <w:rsid w:val="00263A62"/>
    <w:rsid w:val="002A457F"/>
    <w:rsid w:val="002C35CB"/>
    <w:rsid w:val="002E07CF"/>
    <w:rsid w:val="00310B70"/>
    <w:rsid w:val="0038175E"/>
    <w:rsid w:val="003B5E1B"/>
    <w:rsid w:val="003D7982"/>
    <w:rsid w:val="00505C14"/>
    <w:rsid w:val="00511FF7"/>
    <w:rsid w:val="0051322F"/>
    <w:rsid w:val="00522F5F"/>
    <w:rsid w:val="005E0C6A"/>
    <w:rsid w:val="006B04B3"/>
    <w:rsid w:val="006D24C0"/>
    <w:rsid w:val="00705A2C"/>
    <w:rsid w:val="007B33BF"/>
    <w:rsid w:val="007C35C2"/>
    <w:rsid w:val="007C57F6"/>
    <w:rsid w:val="0082409A"/>
    <w:rsid w:val="00870CF3"/>
    <w:rsid w:val="0087275F"/>
    <w:rsid w:val="00875C06"/>
    <w:rsid w:val="009949F3"/>
    <w:rsid w:val="009D3982"/>
    <w:rsid w:val="009E728D"/>
    <w:rsid w:val="00A21C36"/>
    <w:rsid w:val="00A73DFD"/>
    <w:rsid w:val="00A86E2C"/>
    <w:rsid w:val="00AF2C51"/>
    <w:rsid w:val="00B15CE0"/>
    <w:rsid w:val="00B8330C"/>
    <w:rsid w:val="00C2234F"/>
    <w:rsid w:val="00C67240"/>
    <w:rsid w:val="00CA3BD0"/>
    <w:rsid w:val="00CC3613"/>
    <w:rsid w:val="00CF25A7"/>
    <w:rsid w:val="00CF2F0C"/>
    <w:rsid w:val="00D107BF"/>
    <w:rsid w:val="00DC326D"/>
    <w:rsid w:val="00DE0D7A"/>
    <w:rsid w:val="00E27D1F"/>
    <w:rsid w:val="00E81CD4"/>
    <w:rsid w:val="00E92B32"/>
    <w:rsid w:val="00F50CFE"/>
    <w:rsid w:val="00F56B93"/>
    <w:rsid w:val="00FB5909"/>
    <w:rsid w:val="00FC5674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FA6B4"/>
  <w15:docId w15:val="{56B035A8-92F9-47FC-8203-EB02794B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114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4F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114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F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4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4F1"/>
    <w:rPr>
      <w:rFonts w:ascii="Segoe UI" w:hAnsi="Segoe UI" w:cs="Segoe UI"/>
      <w:sz w:val="18"/>
      <w:szCs w:val="18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0D7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0D7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E0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tedigital.mx/en-sequia-extrema-70-de-los-municipios-del-est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B9A1-9009-4CC4-9406-6A46E15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congreso chihuahua</cp:lastModifiedBy>
  <cp:revision>2</cp:revision>
  <cp:lastPrinted>2024-09-25T19:54:00Z</cp:lastPrinted>
  <dcterms:created xsi:type="dcterms:W3CDTF">2024-12-02T15:26:00Z</dcterms:created>
  <dcterms:modified xsi:type="dcterms:W3CDTF">2024-12-02T15:26:00Z</dcterms:modified>
</cp:coreProperties>
</file>