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3705E" w14:textId="77777777" w:rsidR="00117969" w:rsidRPr="00856268" w:rsidRDefault="002A0EA0" w:rsidP="00856268">
      <w:pPr>
        <w:pBdr>
          <w:top w:val="nil"/>
          <w:left w:val="nil"/>
          <w:bottom w:val="nil"/>
          <w:right w:val="nil"/>
          <w:between w:val="nil"/>
        </w:pBdr>
        <w:spacing w:line="360" w:lineRule="auto"/>
        <w:jc w:val="both"/>
        <w:rPr>
          <w:rFonts w:ascii="Century Gothic" w:eastAsia="Century Gothic" w:hAnsi="Century Gothic" w:cs="Century Gothic"/>
          <w:color w:val="000000"/>
          <w:lang w:val="es-MX"/>
        </w:rPr>
      </w:pPr>
      <w:r w:rsidRPr="00856268">
        <w:rPr>
          <w:rFonts w:ascii="Century Gothic" w:eastAsia="Century Gothic" w:hAnsi="Century Gothic" w:cs="Century Gothic"/>
          <w:b/>
          <w:color w:val="000000"/>
          <w:lang w:val="es-MX"/>
        </w:rPr>
        <w:t>H. CONGRESO DEL ESTADO DE CHIHUAHUA</w:t>
      </w:r>
    </w:p>
    <w:p w14:paraId="702A9259" w14:textId="77777777" w:rsidR="00117969" w:rsidRPr="00856268" w:rsidRDefault="002A0EA0" w:rsidP="00856268">
      <w:pPr>
        <w:pBdr>
          <w:top w:val="nil"/>
          <w:left w:val="nil"/>
          <w:bottom w:val="nil"/>
          <w:right w:val="nil"/>
          <w:between w:val="nil"/>
        </w:pBdr>
        <w:spacing w:line="360" w:lineRule="auto"/>
        <w:jc w:val="both"/>
        <w:rPr>
          <w:rFonts w:ascii="Century Gothic" w:eastAsia="Century Gothic" w:hAnsi="Century Gothic" w:cs="Century Gothic"/>
          <w:color w:val="000000"/>
          <w:lang w:val="es-MX"/>
        </w:rPr>
      </w:pPr>
      <w:r w:rsidRPr="00856268">
        <w:rPr>
          <w:rFonts w:ascii="Century Gothic" w:eastAsia="Century Gothic" w:hAnsi="Century Gothic" w:cs="Century Gothic"/>
          <w:b/>
          <w:color w:val="000000"/>
          <w:lang w:val="es-MX"/>
        </w:rPr>
        <w:t>P R E S E N T E.-</w:t>
      </w:r>
    </w:p>
    <w:p w14:paraId="2C3D561F" w14:textId="77777777" w:rsidR="00117969" w:rsidRPr="00856268" w:rsidRDefault="002A0EA0" w:rsidP="00856268">
      <w:pPr>
        <w:pBdr>
          <w:top w:val="nil"/>
          <w:left w:val="nil"/>
          <w:bottom w:val="nil"/>
          <w:right w:val="nil"/>
          <w:between w:val="nil"/>
        </w:pBdr>
        <w:spacing w:line="360" w:lineRule="auto"/>
        <w:jc w:val="both"/>
        <w:rPr>
          <w:rFonts w:ascii="Century Gothic" w:eastAsia="Century Gothic" w:hAnsi="Century Gothic" w:cs="Century Gothic"/>
          <w:color w:val="000000"/>
          <w:lang w:val="es-MX"/>
        </w:rPr>
      </w:pPr>
      <w:r w:rsidRPr="00856268">
        <w:rPr>
          <w:rFonts w:ascii="Century Gothic" w:eastAsia="Century Gothic" w:hAnsi="Century Gothic" w:cs="Century Gothic"/>
          <w:i/>
          <w:color w:val="000000"/>
          <w:lang w:val="es-MX"/>
        </w:rPr>
        <w:t> </w:t>
      </w:r>
    </w:p>
    <w:p w14:paraId="481DAB6B" w14:textId="173F0E34" w:rsidR="00117969" w:rsidRPr="00856268" w:rsidRDefault="00856268" w:rsidP="00856268">
      <w:pPr>
        <w:pBdr>
          <w:top w:val="nil"/>
          <w:left w:val="nil"/>
          <w:bottom w:val="nil"/>
          <w:right w:val="nil"/>
          <w:between w:val="nil"/>
        </w:pBdr>
        <w:spacing w:line="360" w:lineRule="auto"/>
        <w:jc w:val="both"/>
        <w:rPr>
          <w:rFonts w:ascii="Century Gothic" w:eastAsia="Century Gothic" w:hAnsi="Century Gothic" w:cs="Century Gothic"/>
          <w:color w:val="000000"/>
          <w:lang w:val="es-MX"/>
        </w:rPr>
      </w:pPr>
      <w:bookmarkStart w:id="0" w:name="_heading=h.gjdgxs" w:colFirst="0" w:colLast="0"/>
      <w:bookmarkEnd w:id="0"/>
      <w:r w:rsidRPr="00856268">
        <w:rPr>
          <w:rFonts w:ascii="Century Gothic" w:eastAsia="Century Gothic" w:hAnsi="Century Gothic" w:cs="Century Gothic"/>
          <w:color w:val="000000"/>
          <w:lang w:val="es-MX"/>
        </w:rPr>
        <w:t xml:space="preserve">La suscrita </w:t>
      </w:r>
      <w:r w:rsidRPr="00856268">
        <w:rPr>
          <w:rFonts w:ascii="Century Gothic" w:eastAsia="Century Gothic" w:hAnsi="Century Gothic" w:cs="Century Gothic"/>
          <w:b/>
          <w:bCs/>
          <w:color w:val="000000"/>
          <w:lang w:val="es-MX"/>
        </w:rPr>
        <w:t>América Victoria Aguilar Gil,</w:t>
      </w:r>
      <w:r w:rsidRPr="00856268">
        <w:rPr>
          <w:rFonts w:ascii="Century Gothic" w:eastAsia="Century Gothic" w:hAnsi="Century Gothic" w:cs="Century Gothic"/>
          <w:color w:val="000000"/>
          <w:lang w:val="es-MX"/>
        </w:rPr>
        <w:t xml:space="preserve"> Diputada de la Sexagésima Octava Legislatura del Honorable Congreso del Estado y representación parlamentaria del Partido del Trabajo, </w:t>
      </w:r>
      <w:r w:rsidR="002A0EA0" w:rsidRPr="00856268">
        <w:rPr>
          <w:rFonts w:ascii="Century Gothic" w:eastAsia="Century Gothic" w:hAnsi="Century Gothic" w:cs="Century Gothic"/>
          <w:color w:val="000000"/>
          <w:lang w:val="es-MX"/>
        </w:rPr>
        <w:t xml:space="preserve">con fundamento en lo que dispone </w:t>
      </w:r>
      <w:r w:rsidR="00771708" w:rsidRPr="00856268">
        <w:rPr>
          <w:rFonts w:ascii="Century Gothic" w:eastAsia="Century Gothic" w:hAnsi="Century Gothic" w:cs="Century Gothic"/>
          <w:color w:val="000000"/>
          <w:lang w:val="es-MX"/>
        </w:rPr>
        <w:t xml:space="preserve">la fracción I del </w:t>
      </w:r>
      <w:r w:rsidR="002A0EA0" w:rsidRPr="00856268">
        <w:rPr>
          <w:rFonts w:ascii="Century Gothic" w:eastAsia="Century Gothic" w:hAnsi="Century Gothic" w:cs="Century Gothic"/>
          <w:color w:val="000000"/>
          <w:lang w:val="es-MX"/>
        </w:rPr>
        <w:t>Artículo 16</w:t>
      </w:r>
      <w:r w:rsidR="00771708" w:rsidRPr="00856268">
        <w:rPr>
          <w:rFonts w:ascii="Century Gothic" w:eastAsia="Century Gothic" w:hAnsi="Century Gothic" w:cs="Century Gothic"/>
          <w:color w:val="000000"/>
          <w:lang w:val="es-MX"/>
        </w:rPr>
        <w:t>7</w:t>
      </w:r>
      <w:r w:rsidR="002A0EA0" w:rsidRPr="00856268">
        <w:rPr>
          <w:rFonts w:ascii="Century Gothic" w:eastAsia="Century Gothic" w:hAnsi="Century Gothic" w:cs="Century Gothic"/>
          <w:color w:val="000000"/>
          <w:lang w:val="es-MX"/>
        </w:rPr>
        <w:t xml:space="preserve">, de la Ley Orgánica del Poder Legislativo; comparezco  ante está Honorable Soberanía, a fin de presentar </w:t>
      </w:r>
      <w:r w:rsidR="00771708" w:rsidRPr="00856268">
        <w:rPr>
          <w:rFonts w:ascii="Century Gothic" w:eastAsia="Century Gothic" w:hAnsi="Century Gothic" w:cs="Century Gothic"/>
          <w:b/>
          <w:color w:val="000000"/>
          <w:lang w:val="es-MX"/>
        </w:rPr>
        <w:t xml:space="preserve">INICIATIVA CON CARÁCTER DE DECRETO A FIN DE REFORMAR Y ADICIONAR DIVERSAS DISPOSICIONES DE LA LEY ESTATAL DEL DERECHO DE LAS MUJERES A UNA VIDA LIBRE DE VIOLENCIA, ESTO CON EL OBJETO DE INCLUIR OBLIGACIONES A LAS AUTORIDADES EN TORNO A LA GENERACIÓN DE PROGRAMAS </w:t>
      </w:r>
      <w:r w:rsidR="00E61508" w:rsidRPr="00856268">
        <w:rPr>
          <w:rFonts w:ascii="Century Gothic" w:eastAsia="Century Gothic" w:hAnsi="Century Gothic" w:cs="Century Gothic"/>
          <w:b/>
          <w:color w:val="000000"/>
          <w:lang w:val="es-MX"/>
        </w:rPr>
        <w:t>ESPECÍFICOS</w:t>
      </w:r>
      <w:r w:rsidR="00771708" w:rsidRPr="00856268">
        <w:rPr>
          <w:rFonts w:ascii="Century Gothic" w:eastAsia="Century Gothic" w:hAnsi="Century Gothic" w:cs="Century Gothic"/>
          <w:b/>
          <w:color w:val="000000"/>
          <w:lang w:val="es-MX"/>
        </w:rPr>
        <w:t xml:space="preserve"> PARA LAS PERSONAS VÍCTIMAS DE VIOLENCIA ECONÓMICA, LA ELABORACIÓN DE PROTOCOLOS PARA ATENDER LOS CASOS DE VIOLENCIA DENTRO DE </w:t>
      </w:r>
      <w:r w:rsidR="00F36AB2" w:rsidRPr="00856268">
        <w:rPr>
          <w:rFonts w:ascii="Century Gothic" w:eastAsia="Century Gothic" w:hAnsi="Century Gothic" w:cs="Century Gothic"/>
          <w:b/>
          <w:color w:val="000000"/>
          <w:lang w:val="es-MX"/>
        </w:rPr>
        <w:t>LOS CENTROS DE TRABAJO GUBERNAMENTALES</w:t>
      </w:r>
      <w:r w:rsidR="00E61508" w:rsidRPr="00856268">
        <w:rPr>
          <w:rFonts w:ascii="Century Gothic" w:eastAsia="Century Gothic" w:hAnsi="Century Gothic" w:cs="Century Gothic"/>
          <w:b/>
          <w:color w:val="000000"/>
          <w:lang w:val="es-MX"/>
        </w:rPr>
        <w:t>, Y EL DICTADO DE PROVIDENCIAS CAUTELARES</w:t>
      </w:r>
      <w:r w:rsidR="002A0EA0" w:rsidRPr="00856268">
        <w:rPr>
          <w:rFonts w:ascii="Century Gothic" w:eastAsia="Century Gothic" w:hAnsi="Century Gothic" w:cs="Century Gothic"/>
          <w:b/>
          <w:color w:val="000000"/>
          <w:lang w:val="es-MX"/>
        </w:rPr>
        <w:t>,</w:t>
      </w:r>
      <w:r w:rsidR="00F36AB2" w:rsidRPr="00856268">
        <w:rPr>
          <w:rFonts w:ascii="Century Gothic" w:eastAsia="Century Gothic" w:hAnsi="Century Gothic" w:cs="Century Gothic"/>
          <w:b/>
          <w:color w:val="000000"/>
          <w:lang w:val="es-MX"/>
        </w:rPr>
        <w:t xml:space="preserve"> </w:t>
      </w:r>
      <w:r>
        <w:rPr>
          <w:rFonts w:ascii="Century Gothic" w:eastAsia="Century Gothic" w:hAnsi="Century Gothic" w:cs="Century Gothic"/>
          <w:bCs/>
          <w:color w:val="000000"/>
          <w:lang w:val="es-MX"/>
        </w:rPr>
        <w:t xml:space="preserve">todo ello </w:t>
      </w:r>
      <w:r w:rsidR="00F36AB2" w:rsidRPr="00856268">
        <w:rPr>
          <w:rFonts w:ascii="Century Gothic" w:eastAsia="Century Gothic" w:hAnsi="Century Gothic" w:cs="Century Gothic"/>
          <w:bCs/>
          <w:color w:val="000000"/>
          <w:lang w:val="es-MX"/>
        </w:rPr>
        <w:t>en el marco de la conmemoración del 25 de Noviembre, Día Internacional para la Eliminación de la Violencia contra las Mujeres</w:t>
      </w:r>
      <w:r w:rsidR="00F36AB2" w:rsidRPr="00856268">
        <w:rPr>
          <w:rFonts w:ascii="Century Gothic" w:eastAsia="Century Gothic" w:hAnsi="Century Gothic" w:cs="Century Gothic"/>
          <w:b/>
          <w:color w:val="000000"/>
          <w:lang w:val="es-MX"/>
        </w:rPr>
        <w:t>,</w:t>
      </w:r>
      <w:r w:rsidR="002A0EA0" w:rsidRPr="00856268">
        <w:rPr>
          <w:rFonts w:ascii="Century Gothic" w:eastAsia="Century Gothic" w:hAnsi="Century Gothic" w:cs="Century Gothic"/>
          <w:b/>
          <w:color w:val="000000"/>
          <w:lang w:val="es-MX"/>
        </w:rPr>
        <w:t xml:space="preserve"> </w:t>
      </w:r>
      <w:r w:rsidR="002A0EA0" w:rsidRPr="00856268">
        <w:rPr>
          <w:rFonts w:ascii="Century Gothic" w:eastAsia="Century Gothic" w:hAnsi="Century Gothic" w:cs="Century Gothic"/>
          <w:color w:val="000000"/>
          <w:lang w:val="es-MX"/>
        </w:rPr>
        <w:t>lo anterior conforme a la siguiente:</w:t>
      </w:r>
    </w:p>
    <w:p w14:paraId="27AD83C1" w14:textId="77777777" w:rsidR="00771708" w:rsidRPr="00856268" w:rsidRDefault="00771708" w:rsidP="00856268">
      <w:pPr>
        <w:pBdr>
          <w:top w:val="nil"/>
          <w:left w:val="nil"/>
          <w:bottom w:val="nil"/>
          <w:right w:val="nil"/>
          <w:between w:val="nil"/>
        </w:pBdr>
        <w:spacing w:line="360" w:lineRule="auto"/>
        <w:jc w:val="center"/>
        <w:rPr>
          <w:rFonts w:ascii="Century Gothic" w:eastAsia="Century Gothic" w:hAnsi="Century Gothic" w:cs="Century Gothic"/>
          <w:b/>
          <w:color w:val="000000"/>
          <w:lang w:val="es-MX"/>
        </w:rPr>
      </w:pPr>
    </w:p>
    <w:p w14:paraId="59469A17" w14:textId="3ED04C86" w:rsidR="00117969" w:rsidRDefault="002A0EA0" w:rsidP="00856268">
      <w:pPr>
        <w:pBdr>
          <w:top w:val="nil"/>
          <w:left w:val="nil"/>
          <w:bottom w:val="nil"/>
          <w:right w:val="nil"/>
          <w:between w:val="nil"/>
        </w:pBdr>
        <w:spacing w:line="360" w:lineRule="auto"/>
        <w:jc w:val="center"/>
        <w:rPr>
          <w:rFonts w:ascii="Century Gothic" w:eastAsia="Century Gothic" w:hAnsi="Century Gothic" w:cs="Century Gothic"/>
          <w:b/>
          <w:color w:val="000000"/>
          <w:lang w:val="es-MX"/>
        </w:rPr>
      </w:pPr>
      <w:r w:rsidRPr="00856268">
        <w:rPr>
          <w:rFonts w:ascii="Century Gothic" w:eastAsia="Century Gothic" w:hAnsi="Century Gothic" w:cs="Century Gothic"/>
          <w:b/>
          <w:color w:val="000000"/>
          <w:lang w:val="es-MX"/>
        </w:rPr>
        <w:t>EXPOSICIÓN DE MOTIVOS</w:t>
      </w:r>
    </w:p>
    <w:p w14:paraId="27076282" w14:textId="77777777" w:rsidR="00856268" w:rsidRPr="00856268" w:rsidRDefault="00856268" w:rsidP="00856268">
      <w:pPr>
        <w:pBdr>
          <w:top w:val="nil"/>
          <w:left w:val="nil"/>
          <w:bottom w:val="nil"/>
          <w:right w:val="nil"/>
          <w:between w:val="nil"/>
        </w:pBdr>
        <w:spacing w:line="360" w:lineRule="auto"/>
        <w:jc w:val="center"/>
        <w:rPr>
          <w:rFonts w:ascii="Century Gothic" w:eastAsia="Century Gothic" w:hAnsi="Century Gothic" w:cs="Century Gothic"/>
          <w:b/>
          <w:lang w:val="es-MX"/>
        </w:rPr>
      </w:pPr>
    </w:p>
    <w:p w14:paraId="7BAA9BD7" w14:textId="70396226" w:rsidR="00117969" w:rsidRPr="00856268" w:rsidRDefault="00856268" w:rsidP="00856268">
      <w:pPr>
        <w:spacing w:before="80" w:after="80" w:line="360" w:lineRule="auto"/>
        <w:jc w:val="both"/>
        <w:rPr>
          <w:rFonts w:ascii="Century Gothic" w:eastAsia="Century Gothic" w:hAnsi="Century Gothic" w:cs="Century Gothic"/>
          <w:lang w:val="es-MX"/>
        </w:rPr>
      </w:pPr>
      <w:r>
        <w:rPr>
          <w:rFonts w:ascii="Century Gothic" w:eastAsia="Century Gothic" w:hAnsi="Century Gothic" w:cs="Century Gothic"/>
          <w:lang w:val="es-MX"/>
        </w:rPr>
        <w:t>C</w:t>
      </w:r>
      <w:r w:rsidRPr="00856268">
        <w:rPr>
          <w:rFonts w:ascii="Century Gothic" w:eastAsia="Century Gothic" w:hAnsi="Century Gothic" w:cs="Century Gothic"/>
          <w:lang w:val="es-MX"/>
        </w:rPr>
        <w:t>on el objet</w:t>
      </w:r>
      <w:r>
        <w:rPr>
          <w:rFonts w:ascii="Century Gothic" w:eastAsia="Century Gothic" w:hAnsi="Century Gothic" w:cs="Century Gothic"/>
          <w:lang w:val="es-MX"/>
        </w:rPr>
        <w:t>iv</w:t>
      </w:r>
      <w:r w:rsidRPr="00856268">
        <w:rPr>
          <w:rFonts w:ascii="Century Gothic" w:eastAsia="Century Gothic" w:hAnsi="Century Gothic" w:cs="Century Gothic"/>
          <w:lang w:val="es-MX"/>
        </w:rPr>
        <w:t xml:space="preserve">o de visibilizar y rechazar todas las formas de violencia que sufren las mujeres y niñas en </w:t>
      </w:r>
      <w:r w:rsidR="00057443">
        <w:rPr>
          <w:rFonts w:ascii="Century Gothic" w:eastAsia="Century Gothic" w:hAnsi="Century Gothic" w:cs="Century Gothic"/>
          <w:lang w:val="es-MX"/>
        </w:rPr>
        <w:t>nuestro Estado y en el mundo entero,</w:t>
      </w:r>
      <w:r w:rsidR="00477749">
        <w:rPr>
          <w:rFonts w:ascii="Century Gothic" w:eastAsia="Century Gothic" w:hAnsi="Century Gothic" w:cs="Century Gothic"/>
          <w:lang w:val="es-MX"/>
        </w:rPr>
        <w:t xml:space="preserve"> </w:t>
      </w:r>
      <w:r w:rsidR="004A1E21" w:rsidRPr="00856268">
        <w:rPr>
          <w:rFonts w:ascii="Century Gothic" w:eastAsia="Century Gothic" w:hAnsi="Century Gothic" w:cs="Century Gothic"/>
          <w:lang w:val="es-MX"/>
        </w:rPr>
        <w:t>se busca generar acciones tendientes a actualizar el marco normativo estatal en la materia</w:t>
      </w:r>
      <w:r w:rsidR="00057443">
        <w:rPr>
          <w:rFonts w:ascii="Century Gothic" w:eastAsia="Century Gothic" w:hAnsi="Century Gothic" w:cs="Century Gothic"/>
          <w:lang w:val="es-MX"/>
        </w:rPr>
        <w:t>.</w:t>
      </w:r>
    </w:p>
    <w:p w14:paraId="4E7A23AA" w14:textId="2F892814" w:rsidR="00057443" w:rsidRDefault="00057443" w:rsidP="00856268">
      <w:pPr>
        <w:spacing w:before="80" w:after="8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lastRenderedPageBreak/>
        <w:t>S</w:t>
      </w:r>
      <w:r w:rsidR="002A0EA0" w:rsidRPr="00856268">
        <w:rPr>
          <w:rFonts w:ascii="Century Gothic" w:eastAsia="Century Gothic" w:hAnsi="Century Gothic" w:cs="Century Gothic"/>
          <w:lang w:val="es-MX"/>
        </w:rPr>
        <w:t xml:space="preserve">egún datos del Instituto Nacional de Estadística y Geografía (INEGI), en su Encuesta Nacional sobre la Dinámica de las Relaciones en los Hogares 2021, </w:t>
      </w:r>
      <w:r w:rsidR="002A0EA0" w:rsidRPr="00856268">
        <w:rPr>
          <w:rFonts w:ascii="Century Gothic" w:eastAsia="Century Gothic" w:hAnsi="Century Gothic" w:cs="Century Gothic"/>
          <w:b/>
          <w:lang w:val="es-MX"/>
        </w:rPr>
        <w:t>1 de cada 3 mujeres</w:t>
      </w:r>
      <w:r w:rsidR="002A0EA0" w:rsidRPr="00856268">
        <w:rPr>
          <w:rFonts w:ascii="Century Gothic" w:eastAsia="Century Gothic" w:hAnsi="Century Gothic" w:cs="Century Gothic"/>
          <w:lang w:val="es-MX"/>
        </w:rPr>
        <w:t xml:space="preserve"> en México ha experimentado </w:t>
      </w:r>
      <w:r w:rsidR="00477749">
        <w:rPr>
          <w:rFonts w:ascii="Century Gothic" w:eastAsia="Century Gothic" w:hAnsi="Century Gothic" w:cs="Century Gothic"/>
          <w:lang w:val="es-MX"/>
        </w:rPr>
        <w:t xml:space="preserve">algún tipo de </w:t>
      </w:r>
      <w:r w:rsidR="002A0EA0" w:rsidRPr="00856268">
        <w:rPr>
          <w:rFonts w:ascii="Century Gothic" w:eastAsia="Century Gothic" w:hAnsi="Century Gothic" w:cs="Century Gothic"/>
          <w:lang w:val="es-MX"/>
        </w:rPr>
        <w:t>violencia a lo largo de su vida</w:t>
      </w:r>
      <w:r w:rsidR="00477749">
        <w:rPr>
          <w:rFonts w:ascii="Century Gothic" w:eastAsia="Century Gothic" w:hAnsi="Century Gothic" w:cs="Century Gothic"/>
          <w:lang w:val="es-MX"/>
        </w:rPr>
        <w:t>.</w:t>
      </w:r>
      <w:r w:rsidR="002A0EA0" w:rsidRPr="00856268">
        <w:rPr>
          <w:rFonts w:ascii="Century Gothic" w:eastAsia="Century Gothic" w:hAnsi="Century Gothic" w:cs="Century Gothic"/>
          <w:lang w:val="es-MX"/>
        </w:rPr>
        <w:t xml:space="preserve"> </w:t>
      </w:r>
    </w:p>
    <w:p w14:paraId="72B409A8" w14:textId="229F328B" w:rsidR="00117969" w:rsidRPr="00856268" w:rsidRDefault="00057443" w:rsidP="00057443">
      <w:pPr>
        <w:spacing w:before="80" w:after="8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t>Y a la violencia diaria que se tiene que sufrir por ser mujer, se le suma la violencia feminicida,</w:t>
      </w:r>
      <w:r w:rsidR="002A0EA0" w:rsidRPr="00856268">
        <w:rPr>
          <w:rFonts w:ascii="Century Gothic" w:eastAsia="Century Gothic" w:hAnsi="Century Gothic" w:cs="Century Gothic"/>
          <w:lang w:val="es-MX"/>
        </w:rPr>
        <w:t xml:space="preserve"> tan sólo el año pasado, el Secretariado Ejecutivo del Sistema Nacional de Seguridad Pública reportó </w:t>
      </w:r>
      <w:r w:rsidR="002A0EA0" w:rsidRPr="00856268">
        <w:rPr>
          <w:rFonts w:ascii="Century Gothic" w:eastAsia="Century Gothic" w:hAnsi="Century Gothic" w:cs="Century Gothic"/>
          <w:b/>
          <w:lang w:val="es-MX"/>
        </w:rPr>
        <w:t>más de 10 feminicidios al día</w:t>
      </w:r>
      <w:r w:rsidR="002A0EA0" w:rsidRPr="00856268">
        <w:rPr>
          <w:rFonts w:ascii="Century Gothic" w:eastAsia="Century Gothic" w:hAnsi="Century Gothic" w:cs="Century Gothic"/>
          <w:lang w:val="es-MX"/>
        </w:rPr>
        <w:t xml:space="preserve"> en el país.</w:t>
      </w:r>
    </w:p>
    <w:p w14:paraId="33A86C33" w14:textId="77777777" w:rsidR="00057443" w:rsidRDefault="002A0EA0" w:rsidP="00856268">
      <w:pPr>
        <w:spacing w:before="80" w:after="80" w:line="360" w:lineRule="auto"/>
        <w:ind w:firstLine="720"/>
        <w:jc w:val="both"/>
        <w:rPr>
          <w:rFonts w:ascii="Century Gothic" w:eastAsia="Century Gothic" w:hAnsi="Century Gothic" w:cs="Century Gothic"/>
          <w:lang w:val="es-MX"/>
        </w:rPr>
      </w:pPr>
      <w:r w:rsidRPr="00856268">
        <w:rPr>
          <w:rFonts w:ascii="Century Gothic" w:eastAsia="Century Gothic" w:hAnsi="Century Gothic" w:cs="Century Gothic"/>
          <w:lang w:val="es-MX"/>
        </w:rPr>
        <w:t>Particularmente en el estado de Chihuahua, el Secretariado Ejecutivo ubicó a esta entidad como el segundo lugar a nivel nacional con más llamadas de emergencia (911) por violencia contra las mujeres al acumular 41 mil 614 tan solo en el periodo comprendido entre enero y septiembre de 2024; De igual forma, se reportó un aumento en los feminicidios, 4</w:t>
      </w:r>
      <w:r w:rsidR="00057443">
        <w:rPr>
          <w:rFonts w:ascii="Century Gothic" w:eastAsia="Century Gothic" w:hAnsi="Century Gothic" w:cs="Century Gothic"/>
          <w:lang w:val="es-MX"/>
        </w:rPr>
        <w:t>3</w:t>
      </w:r>
      <w:r w:rsidRPr="00856268">
        <w:rPr>
          <w:rFonts w:ascii="Century Gothic" w:eastAsia="Century Gothic" w:hAnsi="Century Gothic" w:cs="Century Gothic"/>
          <w:lang w:val="es-MX"/>
        </w:rPr>
        <w:t xml:space="preserve"> feminicidios a </w:t>
      </w:r>
      <w:r w:rsidR="00057443">
        <w:rPr>
          <w:rFonts w:ascii="Century Gothic" w:eastAsia="Century Gothic" w:hAnsi="Century Gothic" w:cs="Century Gothic"/>
          <w:lang w:val="es-MX"/>
        </w:rPr>
        <w:t>noviembre</w:t>
      </w:r>
      <w:r w:rsidRPr="00856268">
        <w:rPr>
          <w:rFonts w:ascii="Century Gothic" w:eastAsia="Century Gothic" w:hAnsi="Century Gothic" w:cs="Century Gothic"/>
          <w:lang w:val="es-MX"/>
        </w:rPr>
        <w:t xml:space="preserve"> de 2024</w:t>
      </w:r>
      <w:r w:rsidR="00057443">
        <w:rPr>
          <w:rFonts w:ascii="Century Gothic" w:eastAsia="Century Gothic" w:hAnsi="Century Gothic" w:cs="Century Gothic"/>
          <w:lang w:val="es-MX"/>
        </w:rPr>
        <w:t xml:space="preserve">, es decir, un feminicidio reconocido por semana. </w:t>
      </w:r>
    </w:p>
    <w:p w14:paraId="5323BF3C" w14:textId="7F7091D2" w:rsidR="00117969" w:rsidRDefault="00057443" w:rsidP="00057443">
      <w:pPr>
        <w:spacing w:before="80" w:after="8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t>Además, se</w:t>
      </w:r>
      <w:r w:rsidR="002A0EA0" w:rsidRPr="00856268">
        <w:rPr>
          <w:rFonts w:ascii="Century Gothic" w:eastAsia="Century Gothic" w:hAnsi="Century Gothic" w:cs="Century Gothic"/>
          <w:lang w:val="es-MX"/>
        </w:rPr>
        <w:t xml:space="preserve"> sigue colocando a Chihuahua como uno de los </w:t>
      </w:r>
      <w:r w:rsidR="002A0EA0" w:rsidRPr="00856268">
        <w:rPr>
          <w:rFonts w:ascii="Century Gothic" w:eastAsia="Century Gothic" w:hAnsi="Century Gothic" w:cs="Century Gothic"/>
          <w:b/>
          <w:lang w:val="es-MX"/>
        </w:rPr>
        <w:t>estados en donde las mujeres corren</w:t>
      </w:r>
      <w:r>
        <w:rPr>
          <w:rFonts w:ascii="Century Gothic" w:eastAsia="Century Gothic" w:hAnsi="Century Gothic" w:cs="Century Gothic"/>
          <w:b/>
          <w:lang w:val="es-MX"/>
        </w:rPr>
        <w:t xml:space="preserve"> un mayor</w:t>
      </w:r>
      <w:r w:rsidR="002A0EA0" w:rsidRPr="00856268">
        <w:rPr>
          <w:rFonts w:ascii="Century Gothic" w:eastAsia="Century Gothic" w:hAnsi="Century Gothic" w:cs="Century Gothic"/>
          <w:b/>
          <w:lang w:val="es-MX"/>
        </w:rPr>
        <w:t xml:space="preserve"> peligro de ser </w:t>
      </w:r>
      <w:r w:rsidRPr="00856268">
        <w:rPr>
          <w:rFonts w:ascii="Century Gothic" w:eastAsia="Century Gothic" w:hAnsi="Century Gothic" w:cs="Century Gothic"/>
          <w:b/>
          <w:lang w:val="es-MX"/>
        </w:rPr>
        <w:t>víctimas</w:t>
      </w:r>
      <w:r w:rsidR="002A0EA0" w:rsidRPr="00856268">
        <w:rPr>
          <w:rFonts w:ascii="Century Gothic" w:eastAsia="Century Gothic" w:hAnsi="Century Gothic" w:cs="Century Gothic"/>
          <w:b/>
          <w:lang w:val="es-MX"/>
        </w:rPr>
        <w:t xml:space="preserve"> de </w:t>
      </w:r>
      <w:r>
        <w:rPr>
          <w:rFonts w:ascii="Century Gothic" w:eastAsia="Century Gothic" w:hAnsi="Century Gothic" w:cs="Century Gothic"/>
          <w:b/>
          <w:lang w:val="es-MX"/>
        </w:rPr>
        <w:t>feminicidio</w:t>
      </w:r>
      <w:r w:rsidR="002A0EA0" w:rsidRPr="00856268">
        <w:rPr>
          <w:rFonts w:ascii="Century Gothic" w:eastAsia="Century Gothic" w:hAnsi="Century Gothic" w:cs="Century Gothic"/>
          <w:lang w:val="es-MX"/>
        </w:rPr>
        <w:t>, esto a pesar de que la tendencia de feminicidios en los primeros 10 meses del 2024 fue a la baja de manera general en el país.</w:t>
      </w:r>
    </w:p>
    <w:p w14:paraId="0E70DD15" w14:textId="77777777" w:rsidR="00680A13" w:rsidRDefault="00680A13" w:rsidP="00680A13">
      <w:pPr>
        <w:spacing w:line="360" w:lineRule="auto"/>
        <w:ind w:firstLine="720"/>
        <w:jc w:val="both"/>
        <w:rPr>
          <w:rFonts w:ascii="Century Gothic" w:eastAsia="Century Gothic" w:hAnsi="Century Gothic" w:cs="Century Gothic"/>
          <w:lang w:val="es-MX"/>
        </w:rPr>
      </w:pPr>
      <w:r w:rsidRPr="00680A13">
        <w:rPr>
          <w:rFonts w:ascii="Century Gothic" w:eastAsia="Century Gothic" w:hAnsi="Century Gothic" w:cs="Century Gothic"/>
          <w:lang w:val="es-MX"/>
        </w:rPr>
        <w:t>En los municipios de Chihuahua, Juárez, Cuauhtémoc, Guadalupe y Calvo</w:t>
      </w:r>
      <w:r>
        <w:rPr>
          <w:rFonts w:ascii="Century Gothic" w:eastAsia="Century Gothic" w:hAnsi="Century Gothic" w:cs="Century Gothic"/>
          <w:lang w:val="es-MX"/>
        </w:rPr>
        <w:t xml:space="preserve"> </w:t>
      </w:r>
      <w:r w:rsidRPr="00680A13">
        <w:rPr>
          <w:rFonts w:ascii="Century Gothic" w:eastAsia="Century Gothic" w:hAnsi="Century Gothic" w:cs="Century Gothic"/>
          <w:lang w:val="es-MX"/>
        </w:rPr>
        <w:t>e Hidalgo del Parral, se declaró la Alerta de Violencia de Género contra las Mujeres (AVGM) por parte del Gobierno Federal. Esta medida se implementó como respuesta a los preocupantes índices de violencia contra las mujeres y adolescentes en Chihuahua</w:t>
      </w:r>
      <w:r>
        <w:rPr>
          <w:rFonts w:ascii="Century Gothic" w:eastAsia="Century Gothic" w:hAnsi="Century Gothic" w:cs="Century Gothic"/>
          <w:lang w:val="es-MX"/>
        </w:rPr>
        <w:t>,</w:t>
      </w:r>
      <w:r w:rsidRPr="00680A13">
        <w:rPr>
          <w:rFonts w:ascii="Century Gothic" w:eastAsia="Century Gothic" w:hAnsi="Century Gothic" w:cs="Century Gothic"/>
          <w:lang w:val="es-MX"/>
        </w:rPr>
        <w:t xml:space="preserve"> y el repunte de asesinatos registrados por distintas fuentes oficiales y organizaciones de la sociedad civil.</w:t>
      </w:r>
    </w:p>
    <w:p w14:paraId="1ADE24F4" w14:textId="77777777" w:rsidR="00680A13" w:rsidRPr="00680A13" w:rsidRDefault="00680A13" w:rsidP="00680A13">
      <w:pPr>
        <w:spacing w:line="360" w:lineRule="auto"/>
        <w:ind w:firstLine="720"/>
        <w:jc w:val="both"/>
        <w:rPr>
          <w:rFonts w:ascii="Century Gothic" w:eastAsia="Century Gothic" w:hAnsi="Century Gothic" w:cs="Century Gothic"/>
          <w:lang w:val="es-MX"/>
        </w:rPr>
      </w:pPr>
      <w:r w:rsidRPr="00680A13">
        <w:rPr>
          <w:rFonts w:ascii="Century Gothic" w:eastAsia="Century Gothic" w:hAnsi="Century Gothic" w:cs="Century Gothic"/>
          <w:lang w:val="es-MX"/>
        </w:rPr>
        <w:lastRenderedPageBreak/>
        <w:t xml:space="preserve">La alerta consiste en un conjunto de acciones gubernamentales de emergencia para ejecutar acciones para eliminar contextos de violencia social contra las mujeres en un territorio determinado (municipio o entidad federativa), así como coadyuvar en la prevención y eventual erradicación del fenómeno, y en la promoción de los derechos humanos de las mujeres. </w:t>
      </w:r>
    </w:p>
    <w:p w14:paraId="730B2AAB" w14:textId="4503FAEB" w:rsidR="00680A13" w:rsidRPr="00856268" w:rsidRDefault="00680A13" w:rsidP="00680A13">
      <w:pPr>
        <w:spacing w:line="360" w:lineRule="auto"/>
        <w:ind w:firstLine="720"/>
        <w:jc w:val="both"/>
        <w:rPr>
          <w:rFonts w:ascii="Century Gothic" w:eastAsia="Century Gothic" w:hAnsi="Century Gothic" w:cs="Century Gothic"/>
          <w:lang w:val="es-MX"/>
        </w:rPr>
      </w:pPr>
      <w:r w:rsidRPr="00680A13">
        <w:rPr>
          <w:rFonts w:ascii="Century Gothic" w:eastAsia="Century Gothic" w:hAnsi="Century Gothic" w:cs="Century Gothic"/>
          <w:lang w:val="es-MX"/>
        </w:rPr>
        <w:t>A pesar de contar con esta alerta desde hace tres años, seguimos sin ver resultados concretos que se reflejen en las cifras de incidencias delictivas.</w:t>
      </w:r>
    </w:p>
    <w:p w14:paraId="5B7CD79C" w14:textId="3E5BE35E" w:rsidR="00117969" w:rsidRDefault="00042B0B" w:rsidP="00680A13">
      <w:pPr>
        <w:spacing w:before="80" w:after="80" w:line="360" w:lineRule="auto"/>
        <w:ind w:firstLine="720"/>
        <w:jc w:val="both"/>
        <w:rPr>
          <w:rFonts w:ascii="Century Gothic" w:eastAsia="Century Gothic" w:hAnsi="Century Gothic" w:cs="Century Gothic"/>
          <w:lang w:val="es-MX"/>
        </w:rPr>
      </w:pPr>
      <w:r w:rsidRPr="00042B0B">
        <w:rPr>
          <w:rFonts w:ascii="Century Gothic" w:eastAsia="Century Gothic" w:hAnsi="Century Gothic" w:cs="Century Gothic"/>
          <w:lang w:val="es-MX"/>
        </w:rPr>
        <w:t xml:space="preserve">Según la Fiscalía Especializada en Atención a Mujeres Víctimas del Delito por Razones de Género y de la Familia en Chihuahua, </w:t>
      </w:r>
      <w:r w:rsidR="002A0EA0" w:rsidRPr="00680A13">
        <w:rPr>
          <w:rFonts w:ascii="Century Gothic" w:eastAsia="Century Gothic" w:hAnsi="Century Gothic" w:cs="Century Gothic"/>
          <w:lang w:val="es-MX"/>
        </w:rPr>
        <w:t>en lo que va del año se han cumplimentado 618 órdenes de aprehensión por delitos de género. De estas, 351 fueron por violencia familiar, 116 por violación, 60 por abuso sexual, 74 por incumplimiento de la obligación alimentaria, y 17 por feminicidio.</w:t>
      </w:r>
    </w:p>
    <w:p w14:paraId="1D2EF81A" w14:textId="0D1745C0" w:rsidR="00042B0B" w:rsidRDefault="00042B0B" w:rsidP="00680A13">
      <w:pPr>
        <w:spacing w:before="80" w:after="8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t>Las estadísticas mostradas anteriormente muestran que aún existe mucho trabajo por hacer en nuestra entidad para conseguir una verdadera igualdad sustantiva entre mujeres y hombres en nuestro estado. Esta falta de igualdad e índices altos de violencia se encuentran dentro de los hogares, pero también en el área de trabajo de las mujeres.</w:t>
      </w:r>
    </w:p>
    <w:p w14:paraId="0F24FDD6" w14:textId="466D3D5B" w:rsidR="00042B0B" w:rsidRDefault="00042B0B" w:rsidP="00680A13">
      <w:pPr>
        <w:spacing w:before="80" w:after="8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t>Según el Instituto Mexicano para la Competitividad (IMCO), junto</w:t>
      </w:r>
      <w:r w:rsidRPr="00042B0B">
        <w:rPr>
          <w:rFonts w:ascii="Century Gothic" w:eastAsia="Century Gothic" w:hAnsi="Century Gothic" w:cs="Century Gothic"/>
          <w:lang w:val="es-MX"/>
        </w:rPr>
        <w:t xml:space="preserve"> con el Instituto Nacional de las Mujeres (INMUJERES) y ONU Mujere</w:t>
      </w:r>
      <w:r>
        <w:rPr>
          <w:rFonts w:ascii="Century Gothic" w:eastAsia="Century Gothic" w:hAnsi="Century Gothic" w:cs="Century Gothic"/>
          <w:lang w:val="es-MX"/>
        </w:rPr>
        <w:t>s, Chihuahua es el estado con mayor violencia laboral en el país, con una tasa del 38.8%. Seguido de Baja California y CDMX con 34.4% y 34.6% respectivamente, es decir, Chihuahua cuenta con 4 puntos porcentuales por arriba del segundo y tercer lugar en cuestión de violencia en los empleos.</w:t>
      </w:r>
    </w:p>
    <w:p w14:paraId="28EC2CE9" w14:textId="77777777" w:rsidR="00B1230B" w:rsidRDefault="00B1230B" w:rsidP="00B1230B">
      <w:pPr>
        <w:spacing w:before="80" w:after="80" w:line="360" w:lineRule="auto"/>
        <w:ind w:firstLine="720"/>
        <w:jc w:val="both"/>
        <w:rPr>
          <w:rFonts w:ascii="Century Gothic" w:eastAsia="Century Gothic" w:hAnsi="Century Gothic" w:cs="Century Gothic"/>
          <w:lang w:val="es-MX"/>
        </w:rPr>
      </w:pPr>
      <w:r w:rsidRPr="00B1230B">
        <w:rPr>
          <w:rFonts w:ascii="Century Gothic" w:eastAsia="Century Gothic" w:hAnsi="Century Gothic" w:cs="Century Gothic"/>
          <w:lang w:val="es-MX"/>
        </w:rPr>
        <w:lastRenderedPageBreak/>
        <w:t xml:space="preserve">La violencia laboral </w:t>
      </w:r>
      <w:r>
        <w:rPr>
          <w:rFonts w:ascii="Century Gothic" w:eastAsia="Century Gothic" w:hAnsi="Century Gothic" w:cs="Century Gothic"/>
          <w:lang w:val="es-MX"/>
        </w:rPr>
        <w:t xml:space="preserve">de género </w:t>
      </w:r>
      <w:r w:rsidRPr="00B1230B">
        <w:rPr>
          <w:rFonts w:ascii="Century Gothic" w:eastAsia="Century Gothic" w:hAnsi="Century Gothic" w:cs="Century Gothic"/>
          <w:lang w:val="es-MX"/>
        </w:rPr>
        <w:t xml:space="preserve">se define como el abuso de poder para excluir o someter </w:t>
      </w:r>
      <w:r>
        <w:rPr>
          <w:rFonts w:ascii="Century Gothic" w:eastAsia="Century Gothic" w:hAnsi="Century Gothic" w:cs="Century Gothic"/>
          <w:lang w:val="es-MX"/>
        </w:rPr>
        <w:t>a la mujer</w:t>
      </w:r>
      <w:r w:rsidRPr="00B1230B">
        <w:rPr>
          <w:rFonts w:ascii="Century Gothic" w:eastAsia="Century Gothic" w:hAnsi="Century Gothic" w:cs="Century Gothic"/>
          <w:lang w:val="es-MX"/>
        </w:rPr>
        <w:t>, y se manifiesta como agresión física o verbal, acoso sexual, hostigamiento laboral, violencia psicológica o discriminación en el lugar de trabajo.</w:t>
      </w:r>
    </w:p>
    <w:p w14:paraId="7C5EB2FC" w14:textId="6DA0D78E" w:rsidR="00B1230B" w:rsidRDefault="00B1230B" w:rsidP="00B1230B">
      <w:pPr>
        <w:spacing w:after="120" w:line="360" w:lineRule="auto"/>
        <w:ind w:firstLine="720"/>
        <w:jc w:val="both"/>
        <w:rPr>
          <w:rFonts w:ascii="Century Gothic" w:eastAsia="Century Gothic" w:hAnsi="Century Gothic" w:cs="Century Gothic"/>
          <w:lang w:val="es-MX"/>
        </w:rPr>
      </w:pPr>
      <w:r w:rsidRPr="00B1230B">
        <w:rPr>
          <w:rFonts w:ascii="Century Gothic" w:eastAsia="Century Gothic" w:hAnsi="Century Gothic" w:cs="Century Gothic"/>
          <w:b/>
          <w:bCs/>
          <w:lang w:val="es-MX"/>
        </w:rPr>
        <w:t>Tres de cada diez mujeres han sufrido violencia laboral a lo largo de su vida, y en el caso de Chihuahua la cifra se mantiene,</w:t>
      </w:r>
      <w:r w:rsidRPr="00B1230B">
        <w:rPr>
          <w:rFonts w:ascii="Century Gothic" w:eastAsia="Century Gothic" w:hAnsi="Century Gothic" w:cs="Century Gothic"/>
          <w:lang w:val="es-MX"/>
        </w:rPr>
        <w:t xml:space="preserve"> </w:t>
      </w:r>
      <w:r>
        <w:rPr>
          <w:rFonts w:ascii="Century Gothic" w:eastAsia="Century Gothic" w:hAnsi="Century Gothic" w:cs="Century Gothic"/>
          <w:lang w:val="es-MX"/>
        </w:rPr>
        <w:t>según l</w:t>
      </w:r>
      <w:r w:rsidRPr="00856268">
        <w:rPr>
          <w:rFonts w:ascii="Century Gothic" w:eastAsia="Century Gothic" w:hAnsi="Century Gothic" w:cs="Century Gothic"/>
          <w:lang w:val="es-MX"/>
        </w:rPr>
        <w:t>a Encuesta Nacional sobre la Dinámica de las Relaciones en los Hogares 2021</w:t>
      </w:r>
      <w:r>
        <w:rPr>
          <w:rFonts w:ascii="Century Gothic" w:eastAsia="Century Gothic" w:hAnsi="Century Gothic" w:cs="Century Gothic"/>
          <w:lang w:val="es-MX"/>
        </w:rPr>
        <w:t xml:space="preserve">, se </w:t>
      </w:r>
      <w:r w:rsidRPr="00856268">
        <w:rPr>
          <w:rFonts w:ascii="Century Gothic" w:eastAsia="Century Gothic" w:hAnsi="Century Gothic" w:cs="Century Gothic"/>
          <w:lang w:val="es-MX"/>
        </w:rPr>
        <w:t>estima que en los últimos 12 meses</w:t>
      </w:r>
      <w:r>
        <w:rPr>
          <w:rFonts w:ascii="Century Gothic" w:eastAsia="Century Gothic" w:hAnsi="Century Gothic" w:cs="Century Gothic"/>
          <w:lang w:val="es-MX"/>
        </w:rPr>
        <w:t xml:space="preserve"> </w:t>
      </w:r>
      <w:r w:rsidRPr="00856268">
        <w:rPr>
          <w:rFonts w:ascii="Century Gothic" w:eastAsia="Century Gothic" w:hAnsi="Century Gothic" w:cs="Century Gothic"/>
          <w:lang w:val="es-MX"/>
        </w:rPr>
        <w:t>el 85.9% de las mujeres de 15 años y más experimentaron violencia en el ámbito laboral</w:t>
      </w:r>
      <w:r>
        <w:rPr>
          <w:rFonts w:ascii="Century Gothic" w:eastAsia="Century Gothic" w:hAnsi="Century Gothic" w:cs="Century Gothic"/>
          <w:lang w:val="es-MX"/>
        </w:rPr>
        <w:t>,</w:t>
      </w:r>
      <w:r w:rsidRPr="00856268">
        <w:rPr>
          <w:rFonts w:ascii="Century Gothic" w:eastAsia="Century Gothic" w:hAnsi="Century Gothic" w:cs="Century Gothic"/>
          <w:lang w:val="es-MX"/>
        </w:rPr>
        <w:t xml:space="preserve"> dichas situaciones de violencia ocurrieron dentro de las instalaciones de su fuente de trabajo</w:t>
      </w:r>
      <w:r>
        <w:rPr>
          <w:rFonts w:ascii="Century Gothic" w:eastAsia="Century Gothic" w:hAnsi="Century Gothic" w:cs="Century Gothic"/>
          <w:lang w:val="es-MX"/>
        </w:rPr>
        <w:t xml:space="preserve">. </w:t>
      </w:r>
    </w:p>
    <w:p w14:paraId="597F7DA5" w14:textId="4077E73B" w:rsidR="00042B0B" w:rsidRDefault="00042B0B" w:rsidP="00680A13">
      <w:pPr>
        <w:spacing w:before="80" w:after="8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t xml:space="preserve">La violencia laboral incluye las agresiones psicológicas, físicas, sexuales, salariales y la discriminación por razones de embarazo. Es bien sabido, que no existe mujer en el lugar de trabajo que no cuente con una historia de violencia, discriminación, o microagresión como lo son los “cumplidos” con doble sentido, el contacto físico no solicitado, la </w:t>
      </w:r>
      <w:proofErr w:type="spellStart"/>
      <w:r>
        <w:rPr>
          <w:rFonts w:ascii="Century Gothic" w:eastAsia="Century Gothic" w:hAnsi="Century Gothic" w:cs="Century Gothic"/>
          <w:lang w:val="es-MX"/>
        </w:rPr>
        <w:t>invisibilización</w:t>
      </w:r>
      <w:proofErr w:type="spellEnd"/>
      <w:r>
        <w:rPr>
          <w:rFonts w:ascii="Century Gothic" w:eastAsia="Century Gothic" w:hAnsi="Century Gothic" w:cs="Century Gothic"/>
          <w:lang w:val="es-MX"/>
        </w:rPr>
        <w:t>, la retroalimentación basada en el género, la exclusión, o suponer que una mujer no es capaz de realizar su trabajo por el simple hecho de ser mujer.</w:t>
      </w:r>
    </w:p>
    <w:p w14:paraId="00FAA47B" w14:textId="1D073D80" w:rsidR="00B1230B" w:rsidRPr="00B1230B" w:rsidRDefault="00042B0B" w:rsidP="00B1230B">
      <w:pPr>
        <w:spacing w:before="80" w:after="8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t xml:space="preserve">Todas estas cuestiones son agresiones a las cuales las mujeres estamos acostumbradas a recibir y solventar en el día a día, sin embargo, la mayoría de las agresiones no se quedan en lo micro, sino que ascienden en la escala de la violencia laboral. De acuerdo con el IMCO, </w:t>
      </w:r>
      <w:r w:rsidR="00B1230B" w:rsidRPr="00B1230B">
        <w:rPr>
          <w:rFonts w:ascii="Century Gothic" w:eastAsia="Century Gothic" w:hAnsi="Century Gothic" w:cs="Century Gothic"/>
          <w:lang w:val="es-MX"/>
        </w:rPr>
        <w:t>el tipo de violencia reportado por las mujeres con mayor frecuencia es la discriminación por razones de género, teniendo menos oportunidades que un hombre para ascender (11%) o un menor pago que sus pares hombres (10%).</w:t>
      </w:r>
    </w:p>
    <w:p w14:paraId="4E7A4950" w14:textId="1BEE8E98" w:rsidR="00B1230B" w:rsidRDefault="00B1230B" w:rsidP="00B1230B">
      <w:pPr>
        <w:spacing w:before="80" w:after="80" w:line="360" w:lineRule="auto"/>
        <w:ind w:firstLine="720"/>
        <w:jc w:val="both"/>
        <w:rPr>
          <w:rFonts w:ascii="Century Gothic" w:eastAsia="Century Gothic" w:hAnsi="Century Gothic" w:cs="Century Gothic"/>
          <w:lang w:val="es-MX"/>
        </w:rPr>
      </w:pPr>
      <w:r w:rsidRPr="00B1230B">
        <w:rPr>
          <w:rFonts w:ascii="Century Gothic" w:eastAsia="Century Gothic" w:hAnsi="Century Gothic" w:cs="Century Gothic"/>
          <w:lang w:val="es-MX"/>
        </w:rPr>
        <w:lastRenderedPageBreak/>
        <w:t>A pesar de estas cifras, únicamente el 8% de mujeres denunció la discriminación a la que se enfrentó o solicitó apoyo. Las razones para no denunciarlo fueron que la mujer ya lo considera una situación sin importancia, es decir, están tan acostumbradas a vivir este tipo de situaciones que no ven motivos para alarmarse una vez se presenta alguna situación de violencia laboral (32%), o no lo denunciaron por miedo a las consecuencias o por recibir amenazas (22%).</w:t>
      </w:r>
    </w:p>
    <w:p w14:paraId="3D5558ED" w14:textId="355845A4" w:rsidR="00B1230B" w:rsidRDefault="00B1230B" w:rsidP="00B1230B">
      <w:pPr>
        <w:spacing w:before="80" w:after="8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t>La violencia laboral predomina sin importar la vocación económica de cada Estado, no importa si el enfoque es en actividades industriales, comercios o el sector servicios,</w:t>
      </w:r>
      <w:r w:rsidR="003739EC">
        <w:rPr>
          <w:rFonts w:ascii="Century Gothic" w:eastAsia="Century Gothic" w:hAnsi="Century Gothic" w:cs="Century Gothic"/>
          <w:lang w:val="es-MX"/>
        </w:rPr>
        <w:t xml:space="preserve"> la violencia laboral se mantiene.</w:t>
      </w:r>
    </w:p>
    <w:p w14:paraId="391D009F" w14:textId="75EECBCB" w:rsidR="003739EC" w:rsidRDefault="003739EC" w:rsidP="003739EC">
      <w:pPr>
        <w:spacing w:after="12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t>A pesar de que en el 2019 entró en vigor la Norma Oficial Mexicana 035 sobre factores de riesgo psicosocial en el trabajo (NOM-035), el 73% de las mujeres no conoce la existencia de ningún protocolo para eliminar la violencia laboral en su lugar de trabajo, si a esto sumamos que, según l</w:t>
      </w:r>
      <w:r w:rsidRPr="003739EC">
        <w:rPr>
          <w:rFonts w:ascii="Century Gothic" w:eastAsia="Century Gothic" w:hAnsi="Century Gothic" w:cs="Century Gothic"/>
          <w:lang w:val="es-MX"/>
        </w:rPr>
        <w:t>a ENDIREH 2021</w:t>
      </w:r>
      <w:r>
        <w:rPr>
          <w:rFonts w:ascii="Century Gothic" w:eastAsia="Century Gothic" w:hAnsi="Century Gothic" w:cs="Century Gothic"/>
          <w:lang w:val="es-MX"/>
        </w:rPr>
        <w:t xml:space="preserve">, </w:t>
      </w:r>
      <w:r w:rsidRPr="003739EC">
        <w:rPr>
          <w:rFonts w:ascii="Century Gothic" w:eastAsia="Century Gothic" w:hAnsi="Century Gothic" w:cs="Century Gothic"/>
          <w:lang w:val="es-MX"/>
        </w:rPr>
        <w:t>en Chihuahua</w:t>
      </w:r>
      <w:r>
        <w:rPr>
          <w:rFonts w:ascii="Century Gothic" w:eastAsia="Century Gothic" w:hAnsi="Century Gothic" w:cs="Century Gothic"/>
          <w:lang w:val="es-MX"/>
        </w:rPr>
        <w:t xml:space="preserve"> el </w:t>
      </w:r>
      <w:r w:rsidRPr="003739EC">
        <w:rPr>
          <w:rFonts w:ascii="Century Gothic" w:eastAsia="Century Gothic" w:hAnsi="Century Gothic" w:cs="Century Gothic"/>
          <w:lang w:val="es-MX"/>
        </w:rPr>
        <w:t>71% de las mujeres de 15 años o más han experimentado algún tipo de violencia a lo largo de su vida</w:t>
      </w:r>
      <w:r>
        <w:rPr>
          <w:rFonts w:ascii="Century Gothic" w:eastAsia="Century Gothic" w:hAnsi="Century Gothic" w:cs="Century Gothic"/>
          <w:lang w:val="es-MX"/>
        </w:rPr>
        <w:t>, nos encontramos frente a un entorno en el que aún falta trabajo por realizar para que las mujeres se encuentren seguras en su lugar de trabajo y sus derechos fundamentales sean respetados.</w:t>
      </w:r>
    </w:p>
    <w:p w14:paraId="46A28DAD" w14:textId="7375FABC" w:rsidR="003739EC" w:rsidRPr="00856268" w:rsidRDefault="003739EC" w:rsidP="003739EC">
      <w:pPr>
        <w:spacing w:after="12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t>La violencia laboral es una barrera que no permite que las mujeres entren de lleno en la economía, ya que, buscando evitarla, las mujeres buscan emplearse fuera de sectores que son ocupados de manera predominante por hombres, según la IMCO, la construcción emplea un 4% de mujeres, el transporte un 10% y la minería un 13%.</w:t>
      </w:r>
    </w:p>
    <w:p w14:paraId="498C391C" w14:textId="6798D4C9" w:rsidR="000114EC" w:rsidRPr="00856268" w:rsidRDefault="003739EC" w:rsidP="00F849EE">
      <w:pPr>
        <w:spacing w:before="80" w:after="80" w:line="360" w:lineRule="auto"/>
        <w:ind w:firstLine="720"/>
        <w:jc w:val="both"/>
        <w:rPr>
          <w:rFonts w:ascii="Century Gothic" w:eastAsia="Century Gothic" w:hAnsi="Century Gothic" w:cs="Century Gothic"/>
          <w:lang w:val="es-MX"/>
        </w:rPr>
      </w:pPr>
      <w:r>
        <w:rPr>
          <w:rFonts w:ascii="Century Gothic" w:eastAsia="Century Gothic" w:hAnsi="Century Gothic" w:cs="Century Gothic"/>
          <w:lang w:val="es-MX"/>
        </w:rPr>
        <w:lastRenderedPageBreak/>
        <w:t>La disminución de la violencia laboral incrementaría la participación de las mujeres en los diversos sectores de trabajo, reduciendo las brechas de género sustanciales y trayendo con ello un impulso al crecimiento económico anual no solo del Estado de Chihuahua, sino del país</w:t>
      </w:r>
      <w:r w:rsidR="00F849EE">
        <w:rPr>
          <w:rFonts w:ascii="Century Gothic" w:eastAsia="Century Gothic" w:hAnsi="Century Gothic" w:cs="Century Gothic"/>
          <w:lang w:val="es-MX"/>
        </w:rPr>
        <w:t>, esto, agregado al cambio significativo que se tendría en los espacios de trabajo para las mujeres, además del establecimiento de una sociedad más estable y justa.</w:t>
      </w:r>
    </w:p>
    <w:p w14:paraId="388AC8C7" w14:textId="50DDB1FA" w:rsidR="000114EC" w:rsidRPr="00856268" w:rsidRDefault="000114EC" w:rsidP="00F849EE">
      <w:pPr>
        <w:spacing w:line="360" w:lineRule="auto"/>
        <w:ind w:firstLine="720"/>
        <w:jc w:val="both"/>
        <w:rPr>
          <w:rFonts w:ascii="Century Gothic" w:eastAsia="Century Gothic" w:hAnsi="Century Gothic" w:cs="Century Gothic"/>
          <w:bCs/>
          <w:color w:val="000000"/>
          <w:lang w:val="es-MX"/>
        </w:rPr>
      </w:pPr>
      <w:r w:rsidRPr="00856268">
        <w:rPr>
          <w:rFonts w:ascii="Century Gothic" w:eastAsia="Century Gothic" w:hAnsi="Century Gothic" w:cs="Century Gothic"/>
          <w:lang w:val="es-MX"/>
        </w:rPr>
        <w:t>Es por lo antes mencionado</w:t>
      </w:r>
      <w:r w:rsidR="00F849EE">
        <w:rPr>
          <w:rFonts w:ascii="Century Gothic" w:eastAsia="Century Gothic" w:hAnsi="Century Gothic" w:cs="Century Gothic"/>
          <w:lang w:val="es-MX"/>
        </w:rPr>
        <w:t xml:space="preserve"> </w:t>
      </w:r>
      <w:r w:rsidRPr="00856268">
        <w:rPr>
          <w:rFonts w:ascii="Century Gothic" w:eastAsia="Century Gothic" w:hAnsi="Century Gothic" w:cs="Century Gothic"/>
          <w:lang w:val="es-MX"/>
        </w:rPr>
        <w:t xml:space="preserve">que resulta oportuno reformar y </w:t>
      </w:r>
      <w:r w:rsidR="00772CB4" w:rsidRPr="00856268">
        <w:rPr>
          <w:rFonts w:ascii="Century Gothic" w:eastAsia="Century Gothic" w:hAnsi="Century Gothic" w:cs="Century Gothic"/>
          <w:lang w:val="es-MX"/>
        </w:rPr>
        <w:t>adicionar la</w:t>
      </w:r>
      <w:r w:rsidRPr="00856268">
        <w:rPr>
          <w:rFonts w:ascii="Century Gothic" w:eastAsia="Century Gothic" w:hAnsi="Century Gothic" w:cs="Century Gothic"/>
          <w:lang w:val="es-MX"/>
        </w:rPr>
        <w:t xml:space="preserve"> </w:t>
      </w:r>
      <w:r w:rsidRPr="00856268">
        <w:rPr>
          <w:rFonts w:ascii="Century Gothic" w:eastAsia="Century Gothic" w:hAnsi="Century Gothic" w:cs="Century Gothic"/>
          <w:b/>
          <w:color w:val="000000"/>
          <w:lang w:val="es-MX"/>
        </w:rPr>
        <w:t xml:space="preserve">LEY ESTATAL DEL DERECHO DE LAS MUJERES A UNA VIDA LIBRE DE VIOLENCIA, </w:t>
      </w:r>
      <w:r w:rsidRPr="00856268">
        <w:rPr>
          <w:rFonts w:ascii="Century Gothic" w:eastAsia="Century Gothic" w:hAnsi="Century Gothic" w:cs="Century Gothic"/>
          <w:bCs/>
          <w:color w:val="000000"/>
          <w:lang w:val="es-MX"/>
        </w:rPr>
        <w:t>como una acción afirmativa en favor a las mujeres de nuestra entidad y una acción directa del Poder Legislativo.</w:t>
      </w:r>
    </w:p>
    <w:p w14:paraId="53B33100" w14:textId="1ED52F96" w:rsidR="0012416E" w:rsidRPr="00856268" w:rsidRDefault="000114EC" w:rsidP="00F849EE">
      <w:pPr>
        <w:spacing w:line="360" w:lineRule="auto"/>
        <w:ind w:firstLine="720"/>
        <w:jc w:val="both"/>
        <w:rPr>
          <w:rFonts w:ascii="Century Gothic" w:eastAsia="Century Gothic" w:hAnsi="Century Gothic" w:cs="Century Gothic"/>
          <w:bCs/>
          <w:color w:val="000000"/>
          <w:lang w:val="es-MX"/>
        </w:rPr>
      </w:pPr>
      <w:r w:rsidRPr="00856268">
        <w:rPr>
          <w:rFonts w:ascii="Century Gothic" w:eastAsia="Century Gothic" w:hAnsi="Century Gothic" w:cs="Century Gothic"/>
          <w:bCs/>
          <w:color w:val="000000"/>
          <w:lang w:val="es-MX"/>
        </w:rPr>
        <w:t xml:space="preserve">En primer término, se busca reformar el artículo 5 en su fracción V, </w:t>
      </w:r>
      <w:r w:rsidR="00477749">
        <w:rPr>
          <w:rFonts w:ascii="Century Gothic" w:eastAsia="Century Gothic" w:hAnsi="Century Gothic" w:cs="Century Gothic"/>
          <w:bCs/>
          <w:color w:val="000000"/>
          <w:lang w:val="es-MX"/>
        </w:rPr>
        <w:t>que</w:t>
      </w:r>
      <w:r w:rsidRPr="00856268">
        <w:rPr>
          <w:rFonts w:ascii="Century Gothic" w:eastAsia="Century Gothic" w:hAnsi="Century Gothic" w:cs="Century Gothic"/>
          <w:bCs/>
          <w:color w:val="000000"/>
          <w:lang w:val="es-MX"/>
        </w:rPr>
        <w:t xml:space="preserve"> alude al tipo de violencia denominado “Violencia Económica”, la cual se define por la propia ley como “</w:t>
      </w:r>
      <w:r w:rsidRPr="00856268">
        <w:rPr>
          <w:rFonts w:ascii="Century Gothic" w:eastAsia="Century Gothic" w:hAnsi="Century Gothic" w:cs="Century Gothic"/>
          <w:bCs/>
          <w:i/>
          <w:iCs/>
          <w:color w:val="000000"/>
          <w:lang w:val="es-MX"/>
        </w:rPr>
        <w:t>Es toda acción u omisión del agresor que genera limitaciones encaminadas a controlar el ingreso económico de la víctima o la percepción de un salario menor por igual trabajo, dentro de un mismo centro laboral”</w:t>
      </w:r>
      <w:r w:rsidR="00477749">
        <w:rPr>
          <w:rFonts w:ascii="Century Gothic" w:eastAsia="Century Gothic" w:hAnsi="Century Gothic" w:cs="Century Gothic"/>
          <w:bCs/>
          <w:i/>
          <w:iCs/>
          <w:color w:val="000000"/>
          <w:lang w:val="es-MX"/>
        </w:rPr>
        <w:t>,</w:t>
      </w:r>
      <w:r w:rsidR="0012416E" w:rsidRPr="00856268">
        <w:rPr>
          <w:rFonts w:ascii="Century Gothic" w:eastAsia="Century Gothic" w:hAnsi="Century Gothic" w:cs="Century Gothic"/>
          <w:bCs/>
          <w:color w:val="000000"/>
          <w:lang w:val="es-MX"/>
        </w:rPr>
        <w:t xml:space="preserve"> mientras que la Ley General de Acceso de las Mujeres a una vida Libre de Violencia lo define en su artículo 6 como: “</w:t>
      </w:r>
      <w:r w:rsidR="0012416E" w:rsidRPr="00856268">
        <w:rPr>
          <w:rFonts w:ascii="Century Gothic" w:eastAsia="Century Gothic" w:hAnsi="Century Gothic" w:cs="Century Gothic"/>
          <w:bCs/>
          <w:i/>
          <w:iCs/>
          <w:color w:val="000000"/>
          <w:lang w:val="es-MX"/>
        </w:rPr>
        <w:t>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r w:rsidR="0012416E" w:rsidRPr="00856268">
        <w:rPr>
          <w:rFonts w:ascii="Century Gothic" w:eastAsia="Century Gothic" w:hAnsi="Century Gothic" w:cs="Century Gothic"/>
          <w:bCs/>
          <w:color w:val="000000"/>
          <w:lang w:val="es-MX"/>
        </w:rPr>
        <w:t>”, de lo que se pu</w:t>
      </w:r>
      <w:r w:rsidR="00F849EE">
        <w:rPr>
          <w:rFonts w:ascii="Century Gothic" w:eastAsia="Century Gothic" w:hAnsi="Century Gothic" w:cs="Century Gothic"/>
          <w:bCs/>
          <w:color w:val="000000"/>
          <w:lang w:val="es-MX"/>
        </w:rPr>
        <w:t>e</w:t>
      </w:r>
      <w:r w:rsidR="0012416E" w:rsidRPr="00856268">
        <w:rPr>
          <w:rFonts w:ascii="Century Gothic" w:eastAsia="Century Gothic" w:hAnsi="Century Gothic" w:cs="Century Gothic"/>
          <w:bCs/>
          <w:color w:val="000000"/>
          <w:lang w:val="es-MX"/>
        </w:rPr>
        <w:t>de advertir una variación en la sintaxis de ambos artículos, que si bien refiere en los mismos términos</w:t>
      </w:r>
      <w:r w:rsidR="00477749">
        <w:rPr>
          <w:rFonts w:ascii="Century Gothic" w:eastAsia="Century Gothic" w:hAnsi="Century Gothic" w:cs="Century Gothic"/>
          <w:bCs/>
          <w:color w:val="000000"/>
          <w:lang w:val="es-MX"/>
        </w:rPr>
        <w:t>,</w:t>
      </w:r>
      <w:r w:rsidR="0012416E" w:rsidRPr="00856268">
        <w:rPr>
          <w:rFonts w:ascii="Century Gothic" w:eastAsia="Century Gothic" w:hAnsi="Century Gothic" w:cs="Century Gothic"/>
          <w:bCs/>
          <w:color w:val="000000"/>
          <w:lang w:val="es-MX"/>
        </w:rPr>
        <w:t xml:space="preserve"> se considera que la reforma de dicho art</w:t>
      </w:r>
      <w:r w:rsidR="00F849EE">
        <w:rPr>
          <w:rFonts w:ascii="Century Gothic" w:eastAsia="Century Gothic" w:hAnsi="Century Gothic" w:cs="Century Gothic"/>
          <w:bCs/>
          <w:color w:val="000000"/>
          <w:lang w:val="es-MX"/>
        </w:rPr>
        <w:t>í</w:t>
      </w:r>
      <w:r w:rsidR="0012416E" w:rsidRPr="00856268">
        <w:rPr>
          <w:rFonts w:ascii="Century Gothic" w:eastAsia="Century Gothic" w:hAnsi="Century Gothic" w:cs="Century Gothic"/>
          <w:bCs/>
          <w:color w:val="000000"/>
          <w:lang w:val="es-MX"/>
        </w:rPr>
        <w:t xml:space="preserve">culo acarrearía una mayor claridad a fin de dividir dos acciones distintas en el acto que aluden, en un primer momento serian la limitación encaminada a controlar el </w:t>
      </w:r>
      <w:r w:rsidR="0012416E" w:rsidRPr="00856268">
        <w:rPr>
          <w:rFonts w:ascii="Century Gothic" w:eastAsia="Century Gothic" w:hAnsi="Century Gothic" w:cs="Century Gothic"/>
          <w:bCs/>
          <w:color w:val="000000"/>
          <w:lang w:val="es-MX"/>
        </w:rPr>
        <w:lastRenderedPageBreak/>
        <w:t xml:space="preserve">ingreso económico de la </w:t>
      </w:r>
      <w:r w:rsidR="00F849EE" w:rsidRPr="00856268">
        <w:rPr>
          <w:rFonts w:ascii="Century Gothic" w:eastAsia="Century Gothic" w:hAnsi="Century Gothic" w:cs="Century Gothic"/>
          <w:bCs/>
          <w:color w:val="000000"/>
          <w:lang w:val="es-MX"/>
        </w:rPr>
        <w:t>víctima</w:t>
      </w:r>
      <w:r w:rsidR="00F849EE">
        <w:rPr>
          <w:rFonts w:ascii="Century Gothic" w:eastAsia="Century Gothic" w:hAnsi="Century Gothic" w:cs="Century Gothic"/>
          <w:bCs/>
          <w:color w:val="000000"/>
          <w:lang w:val="es-MX"/>
        </w:rPr>
        <w:t>,</w:t>
      </w:r>
      <w:r w:rsidR="0012416E" w:rsidRPr="00856268">
        <w:rPr>
          <w:rFonts w:ascii="Century Gothic" w:eastAsia="Century Gothic" w:hAnsi="Century Gothic" w:cs="Century Gothic"/>
          <w:bCs/>
          <w:color w:val="000000"/>
          <w:lang w:val="es-MX"/>
        </w:rPr>
        <w:t xml:space="preserve"> y el segundo el que se da por la percepción de un salario menor por las mismas actividades. Además, se añade el término referente a la supervivencia económica.</w:t>
      </w:r>
    </w:p>
    <w:p w14:paraId="5C01FD6F" w14:textId="506A42B5" w:rsidR="00F849EE" w:rsidRDefault="0012416E" w:rsidP="00856268">
      <w:pPr>
        <w:spacing w:line="360" w:lineRule="auto"/>
        <w:ind w:firstLine="720"/>
        <w:jc w:val="both"/>
        <w:rPr>
          <w:rFonts w:ascii="Century Gothic" w:eastAsia="Century Gothic" w:hAnsi="Century Gothic" w:cs="Century Gothic"/>
          <w:bCs/>
          <w:color w:val="000000"/>
          <w:lang w:val="es-MX"/>
        </w:rPr>
      </w:pPr>
      <w:r w:rsidRPr="00856268">
        <w:rPr>
          <w:rFonts w:ascii="Century Gothic" w:eastAsia="Century Gothic" w:hAnsi="Century Gothic" w:cs="Century Gothic"/>
          <w:bCs/>
          <w:color w:val="000000"/>
          <w:lang w:val="es-MX"/>
        </w:rPr>
        <w:t xml:space="preserve">En un segundo </w:t>
      </w:r>
      <w:r w:rsidR="00F849EE">
        <w:rPr>
          <w:rFonts w:ascii="Century Gothic" w:eastAsia="Century Gothic" w:hAnsi="Century Gothic" w:cs="Century Gothic"/>
          <w:bCs/>
          <w:color w:val="000000"/>
          <w:lang w:val="es-MX"/>
        </w:rPr>
        <w:t>término</w:t>
      </w:r>
      <w:r w:rsidRPr="00856268">
        <w:rPr>
          <w:rFonts w:ascii="Century Gothic" w:eastAsia="Century Gothic" w:hAnsi="Century Gothic" w:cs="Century Gothic"/>
          <w:bCs/>
          <w:color w:val="000000"/>
          <w:lang w:val="es-MX"/>
        </w:rPr>
        <w:t xml:space="preserve">, se busca reformar </w:t>
      </w:r>
      <w:r w:rsidR="00666380" w:rsidRPr="00856268">
        <w:rPr>
          <w:rFonts w:ascii="Century Gothic" w:eastAsia="Century Gothic" w:hAnsi="Century Gothic" w:cs="Century Gothic"/>
          <w:bCs/>
          <w:color w:val="000000"/>
          <w:lang w:val="es-MX"/>
        </w:rPr>
        <w:t xml:space="preserve">y adicionar </w:t>
      </w:r>
      <w:r w:rsidRPr="00856268">
        <w:rPr>
          <w:rFonts w:ascii="Century Gothic" w:eastAsia="Century Gothic" w:hAnsi="Century Gothic" w:cs="Century Gothic"/>
          <w:bCs/>
          <w:color w:val="000000"/>
          <w:lang w:val="es-MX"/>
        </w:rPr>
        <w:t xml:space="preserve">el artículo 27 y </w:t>
      </w:r>
      <w:r w:rsidR="00666380" w:rsidRPr="00856268">
        <w:rPr>
          <w:rFonts w:ascii="Century Gothic" w:eastAsia="Century Gothic" w:hAnsi="Century Gothic" w:cs="Century Gothic"/>
          <w:bCs/>
          <w:color w:val="000000"/>
          <w:lang w:val="es-MX"/>
        </w:rPr>
        <w:t>los</w:t>
      </w:r>
      <w:r w:rsidRPr="00856268">
        <w:rPr>
          <w:rFonts w:ascii="Century Gothic" w:eastAsia="Century Gothic" w:hAnsi="Century Gothic" w:cs="Century Gothic"/>
          <w:bCs/>
          <w:color w:val="000000"/>
          <w:lang w:val="es-MX"/>
        </w:rPr>
        <w:t xml:space="preserve"> artículos 31 Bis y el 33 Bis, en ambos casos se busca modificar y añadir atribuciones y obligaciones al Estado (entendidas </w:t>
      </w:r>
      <w:r w:rsidR="00666380" w:rsidRPr="00856268">
        <w:rPr>
          <w:rFonts w:ascii="Century Gothic" w:eastAsia="Century Gothic" w:hAnsi="Century Gothic" w:cs="Century Gothic"/>
          <w:bCs/>
          <w:color w:val="000000"/>
          <w:lang w:val="es-MX"/>
        </w:rPr>
        <w:t xml:space="preserve">a realizar por el </w:t>
      </w:r>
      <w:r w:rsidR="00477749">
        <w:rPr>
          <w:rFonts w:ascii="Century Gothic" w:eastAsia="Century Gothic" w:hAnsi="Century Gothic" w:cs="Century Gothic"/>
          <w:bCs/>
          <w:color w:val="000000"/>
          <w:lang w:val="es-MX"/>
        </w:rPr>
        <w:t>E</w:t>
      </w:r>
      <w:r w:rsidR="00666380" w:rsidRPr="00856268">
        <w:rPr>
          <w:rFonts w:ascii="Century Gothic" w:eastAsia="Century Gothic" w:hAnsi="Century Gothic" w:cs="Century Gothic"/>
          <w:bCs/>
          <w:color w:val="000000"/>
          <w:lang w:val="es-MX"/>
        </w:rPr>
        <w:t xml:space="preserve">jecutivo </w:t>
      </w:r>
      <w:r w:rsidR="00477749">
        <w:rPr>
          <w:rFonts w:ascii="Century Gothic" w:eastAsia="Century Gothic" w:hAnsi="Century Gothic" w:cs="Century Gothic"/>
          <w:bCs/>
          <w:color w:val="000000"/>
          <w:lang w:val="es-MX"/>
        </w:rPr>
        <w:t>E</w:t>
      </w:r>
      <w:r w:rsidR="00666380" w:rsidRPr="00856268">
        <w:rPr>
          <w:rFonts w:ascii="Century Gothic" w:eastAsia="Century Gothic" w:hAnsi="Century Gothic" w:cs="Century Gothic"/>
          <w:bCs/>
          <w:color w:val="000000"/>
          <w:lang w:val="es-MX"/>
        </w:rPr>
        <w:t>statal), relativas a la creación de programas específicos para las víctimas de violencia económica en el marco de los programas estatales de fomento al empleo</w:t>
      </w:r>
      <w:r w:rsidR="00477749">
        <w:rPr>
          <w:rFonts w:ascii="Century Gothic" w:eastAsia="Century Gothic" w:hAnsi="Century Gothic" w:cs="Century Gothic"/>
          <w:bCs/>
          <w:color w:val="000000"/>
          <w:lang w:val="es-MX"/>
        </w:rPr>
        <w:t>,</w:t>
      </w:r>
      <w:r w:rsidR="00666380" w:rsidRPr="00856268">
        <w:rPr>
          <w:rFonts w:ascii="Century Gothic" w:eastAsia="Century Gothic" w:hAnsi="Century Gothic" w:cs="Century Gothic"/>
          <w:bCs/>
          <w:color w:val="000000"/>
          <w:lang w:val="es-MX"/>
        </w:rPr>
        <w:t xml:space="preserve"> que prioricen la autonomía económica y el acceso al trabajo remunerado de las personas </w:t>
      </w:r>
      <w:r w:rsidR="00F849EE" w:rsidRPr="00856268">
        <w:rPr>
          <w:rFonts w:ascii="Century Gothic" w:eastAsia="Century Gothic" w:hAnsi="Century Gothic" w:cs="Century Gothic"/>
          <w:bCs/>
          <w:color w:val="000000"/>
          <w:lang w:val="es-MX"/>
        </w:rPr>
        <w:t>víctimas</w:t>
      </w:r>
      <w:r w:rsidR="00666380" w:rsidRPr="00856268">
        <w:rPr>
          <w:rFonts w:ascii="Century Gothic" w:eastAsia="Century Gothic" w:hAnsi="Century Gothic" w:cs="Century Gothic"/>
          <w:bCs/>
          <w:color w:val="000000"/>
          <w:lang w:val="es-MX"/>
        </w:rPr>
        <w:t xml:space="preserve"> de violencia</w:t>
      </w:r>
      <w:r w:rsidR="00F849EE">
        <w:rPr>
          <w:rFonts w:ascii="Century Gothic" w:eastAsia="Century Gothic" w:hAnsi="Century Gothic" w:cs="Century Gothic"/>
          <w:bCs/>
          <w:color w:val="000000"/>
          <w:lang w:val="es-MX"/>
        </w:rPr>
        <w:t>.</w:t>
      </w:r>
    </w:p>
    <w:p w14:paraId="3E8D1C3B" w14:textId="1F235707" w:rsidR="00666380" w:rsidRPr="00856268" w:rsidRDefault="00F849EE" w:rsidP="00F849EE">
      <w:pPr>
        <w:spacing w:line="360" w:lineRule="auto"/>
        <w:ind w:firstLine="720"/>
        <w:jc w:val="both"/>
        <w:rPr>
          <w:rFonts w:ascii="Century Gothic" w:eastAsia="Century Gothic" w:hAnsi="Century Gothic" w:cs="Century Gothic"/>
          <w:bCs/>
          <w:color w:val="000000"/>
          <w:lang w:val="es-MX"/>
        </w:rPr>
      </w:pPr>
      <w:r>
        <w:rPr>
          <w:rFonts w:ascii="Century Gothic" w:eastAsia="Century Gothic" w:hAnsi="Century Gothic" w:cs="Century Gothic"/>
          <w:bCs/>
          <w:color w:val="000000"/>
          <w:lang w:val="es-MX"/>
        </w:rPr>
        <w:t>Esto</w:t>
      </w:r>
      <w:r w:rsidR="00666380" w:rsidRPr="00856268">
        <w:rPr>
          <w:rFonts w:ascii="Century Gothic" w:eastAsia="Century Gothic" w:hAnsi="Century Gothic" w:cs="Century Gothic"/>
          <w:bCs/>
          <w:color w:val="000000"/>
          <w:lang w:val="es-MX"/>
        </w:rPr>
        <w:t xml:space="preserve"> </w:t>
      </w:r>
      <w:r w:rsidR="00477749">
        <w:rPr>
          <w:rFonts w:ascii="Century Gothic" w:eastAsia="Century Gothic" w:hAnsi="Century Gothic" w:cs="Century Gothic"/>
          <w:bCs/>
          <w:color w:val="000000"/>
          <w:lang w:val="es-MX"/>
        </w:rPr>
        <w:t>para</w:t>
      </w:r>
      <w:r w:rsidR="00666380" w:rsidRPr="00856268">
        <w:rPr>
          <w:rFonts w:ascii="Century Gothic" w:eastAsia="Century Gothic" w:hAnsi="Century Gothic" w:cs="Century Gothic"/>
          <w:bCs/>
          <w:color w:val="000000"/>
          <w:lang w:val="es-MX"/>
        </w:rPr>
        <w:t xml:space="preserve"> brindar oportunidades equitativas en torno a personas que se encuentran en un estado de vulnerabilidad al haber sido objeto de violencia</w:t>
      </w:r>
      <w:r>
        <w:rPr>
          <w:rFonts w:ascii="Century Gothic" w:eastAsia="Century Gothic" w:hAnsi="Century Gothic" w:cs="Century Gothic"/>
          <w:bCs/>
          <w:color w:val="000000"/>
          <w:lang w:val="es-MX"/>
        </w:rPr>
        <w:t>. U</w:t>
      </w:r>
      <w:r w:rsidR="00666380" w:rsidRPr="00856268">
        <w:rPr>
          <w:rFonts w:ascii="Century Gothic" w:eastAsia="Century Gothic" w:hAnsi="Century Gothic" w:cs="Century Gothic"/>
          <w:bCs/>
          <w:color w:val="000000"/>
          <w:lang w:val="es-MX"/>
        </w:rPr>
        <w:t>sualmente estas mujeres buscan iniciar una nueva vida y separarse de un agresor que ha ejercido control sobre ellas</w:t>
      </w:r>
      <w:r>
        <w:rPr>
          <w:rFonts w:ascii="Century Gothic" w:eastAsia="Century Gothic" w:hAnsi="Century Gothic" w:cs="Century Gothic"/>
          <w:bCs/>
          <w:color w:val="000000"/>
          <w:lang w:val="es-MX"/>
        </w:rPr>
        <w:t xml:space="preserve">, </w:t>
      </w:r>
      <w:r w:rsidR="00666380" w:rsidRPr="00856268">
        <w:rPr>
          <w:rFonts w:ascii="Century Gothic" w:eastAsia="Century Gothic" w:hAnsi="Century Gothic" w:cs="Century Gothic"/>
          <w:bCs/>
          <w:color w:val="000000"/>
          <w:lang w:val="es-MX"/>
        </w:rPr>
        <w:t xml:space="preserve">el trabajo digno y decente dignifica a la persona y a través del salario hace posible lograr los objetivos económicos y sociales a los que aspiran. </w:t>
      </w:r>
    </w:p>
    <w:p w14:paraId="380975B7" w14:textId="15FFF969" w:rsidR="00C237A5" w:rsidRPr="00856268" w:rsidRDefault="00666380" w:rsidP="00F849EE">
      <w:pPr>
        <w:spacing w:line="360" w:lineRule="auto"/>
        <w:ind w:firstLine="720"/>
        <w:jc w:val="both"/>
        <w:rPr>
          <w:rFonts w:ascii="Century Gothic" w:eastAsia="Century Gothic" w:hAnsi="Century Gothic" w:cs="Century Gothic"/>
          <w:bCs/>
          <w:color w:val="000000"/>
          <w:lang w:val="es-MX"/>
        </w:rPr>
      </w:pPr>
      <w:r w:rsidRPr="00856268">
        <w:rPr>
          <w:rFonts w:ascii="Century Gothic" w:eastAsia="Century Gothic" w:hAnsi="Century Gothic" w:cs="Century Gothic"/>
          <w:bCs/>
          <w:color w:val="000000"/>
          <w:lang w:val="es-MX"/>
        </w:rPr>
        <w:t>Por otra parte</w:t>
      </w:r>
      <w:r w:rsidR="00F849EE">
        <w:rPr>
          <w:rFonts w:ascii="Century Gothic" w:eastAsia="Century Gothic" w:hAnsi="Century Gothic" w:cs="Century Gothic"/>
          <w:bCs/>
          <w:color w:val="000000"/>
          <w:lang w:val="es-MX"/>
        </w:rPr>
        <w:t>,</w:t>
      </w:r>
      <w:r w:rsidRPr="00856268">
        <w:rPr>
          <w:rFonts w:ascii="Century Gothic" w:eastAsia="Century Gothic" w:hAnsi="Century Gothic" w:cs="Century Gothic"/>
          <w:bCs/>
          <w:color w:val="000000"/>
          <w:lang w:val="es-MX"/>
        </w:rPr>
        <w:t xml:space="preserve"> se aborda el tema de la elaboración y aplicación de protocolos para eliminar, combatir y erradicar la violencia laboral al interior de las dependencias, instituciones y órganos del poder </w:t>
      </w:r>
      <w:r w:rsidR="00477749">
        <w:rPr>
          <w:rFonts w:ascii="Century Gothic" w:eastAsia="Century Gothic" w:hAnsi="Century Gothic" w:cs="Century Gothic"/>
          <w:bCs/>
          <w:color w:val="000000"/>
          <w:lang w:val="es-MX"/>
        </w:rPr>
        <w:t>E</w:t>
      </w:r>
      <w:r w:rsidRPr="00856268">
        <w:rPr>
          <w:rFonts w:ascii="Century Gothic" w:eastAsia="Century Gothic" w:hAnsi="Century Gothic" w:cs="Century Gothic"/>
          <w:bCs/>
          <w:color w:val="000000"/>
          <w:lang w:val="es-MX"/>
        </w:rPr>
        <w:t xml:space="preserve">jecutivo </w:t>
      </w:r>
      <w:r w:rsidR="00477749">
        <w:rPr>
          <w:rFonts w:ascii="Century Gothic" w:eastAsia="Century Gothic" w:hAnsi="Century Gothic" w:cs="Century Gothic"/>
          <w:bCs/>
          <w:color w:val="000000"/>
          <w:lang w:val="es-MX"/>
        </w:rPr>
        <w:t>E</w:t>
      </w:r>
      <w:r w:rsidRPr="00856268">
        <w:rPr>
          <w:rFonts w:ascii="Century Gothic" w:eastAsia="Century Gothic" w:hAnsi="Century Gothic" w:cs="Century Gothic"/>
          <w:bCs/>
          <w:color w:val="000000"/>
          <w:lang w:val="es-MX"/>
        </w:rPr>
        <w:t>statal</w:t>
      </w:r>
      <w:r w:rsidR="00F849EE">
        <w:rPr>
          <w:rFonts w:ascii="Century Gothic" w:eastAsia="Century Gothic" w:hAnsi="Century Gothic" w:cs="Century Gothic"/>
          <w:bCs/>
          <w:color w:val="000000"/>
          <w:lang w:val="es-MX"/>
        </w:rPr>
        <w:t xml:space="preserve">: </w:t>
      </w:r>
      <w:r w:rsidRPr="00856268">
        <w:rPr>
          <w:rFonts w:ascii="Century Gothic" w:eastAsia="Century Gothic" w:hAnsi="Century Gothic" w:cs="Century Gothic"/>
          <w:bCs/>
          <w:color w:val="000000"/>
          <w:lang w:val="es-MX"/>
        </w:rPr>
        <w:t xml:space="preserve">es de conocimiento público que muchas mujeres han sido victimas de violencia en sus centros de trabajo, lo que preocupa aún más es que estos centros sean gubernamentales, donde </w:t>
      </w:r>
      <w:r w:rsidR="00F849EE">
        <w:rPr>
          <w:rFonts w:ascii="Century Gothic" w:eastAsia="Century Gothic" w:hAnsi="Century Gothic" w:cs="Century Gothic"/>
          <w:bCs/>
          <w:color w:val="000000"/>
          <w:lang w:val="es-MX"/>
        </w:rPr>
        <w:t>deberían</w:t>
      </w:r>
      <w:r w:rsidRPr="00856268">
        <w:rPr>
          <w:rFonts w:ascii="Century Gothic" w:eastAsia="Century Gothic" w:hAnsi="Century Gothic" w:cs="Century Gothic"/>
          <w:bCs/>
          <w:color w:val="000000"/>
          <w:lang w:val="es-MX"/>
        </w:rPr>
        <w:t xml:space="preserve"> imperar las mejores prácticas </w:t>
      </w:r>
      <w:r w:rsidR="00F849EE">
        <w:rPr>
          <w:rFonts w:ascii="Century Gothic" w:eastAsia="Century Gothic" w:hAnsi="Century Gothic" w:cs="Century Gothic"/>
          <w:bCs/>
          <w:color w:val="000000"/>
          <w:lang w:val="es-MX"/>
        </w:rPr>
        <w:t>e,</w:t>
      </w:r>
      <w:r w:rsidRPr="00856268">
        <w:rPr>
          <w:rFonts w:ascii="Century Gothic" w:eastAsia="Century Gothic" w:hAnsi="Century Gothic" w:cs="Century Gothic"/>
          <w:bCs/>
          <w:color w:val="000000"/>
          <w:lang w:val="es-MX"/>
        </w:rPr>
        <w:t xml:space="preserve"> inclusive</w:t>
      </w:r>
      <w:r w:rsidR="00F849EE">
        <w:rPr>
          <w:rFonts w:ascii="Century Gothic" w:eastAsia="Century Gothic" w:hAnsi="Century Gothic" w:cs="Century Gothic"/>
          <w:bCs/>
          <w:color w:val="000000"/>
          <w:lang w:val="es-MX"/>
        </w:rPr>
        <w:t>,</w:t>
      </w:r>
      <w:r w:rsidRPr="00856268">
        <w:rPr>
          <w:rFonts w:ascii="Century Gothic" w:eastAsia="Century Gothic" w:hAnsi="Century Gothic" w:cs="Century Gothic"/>
          <w:bCs/>
          <w:color w:val="000000"/>
          <w:lang w:val="es-MX"/>
        </w:rPr>
        <w:t xml:space="preserve"> poner el </w:t>
      </w:r>
      <w:r w:rsidR="00996599" w:rsidRPr="00856268">
        <w:rPr>
          <w:rFonts w:ascii="Century Gothic" w:eastAsia="Century Gothic" w:hAnsi="Century Gothic" w:cs="Century Gothic"/>
          <w:bCs/>
          <w:color w:val="000000"/>
          <w:lang w:val="es-MX"/>
        </w:rPr>
        <w:t>ejemplo a los centros de trabajo privado</w:t>
      </w:r>
      <w:r w:rsidR="00F849EE">
        <w:rPr>
          <w:rFonts w:ascii="Century Gothic" w:eastAsia="Century Gothic" w:hAnsi="Century Gothic" w:cs="Century Gothic"/>
          <w:bCs/>
          <w:color w:val="000000"/>
          <w:lang w:val="es-MX"/>
        </w:rPr>
        <w:t>s,</w:t>
      </w:r>
      <w:r w:rsidRPr="00856268">
        <w:rPr>
          <w:rFonts w:ascii="Century Gothic" w:eastAsia="Century Gothic" w:hAnsi="Century Gothic" w:cs="Century Gothic"/>
          <w:bCs/>
          <w:color w:val="000000"/>
          <w:lang w:val="es-MX"/>
        </w:rPr>
        <w:t xml:space="preserve"> </w:t>
      </w:r>
      <w:r w:rsidR="00F849EE">
        <w:rPr>
          <w:rFonts w:ascii="Century Gothic" w:eastAsia="Century Gothic" w:hAnsi="Century Gothic" w:cs="Century Gothic"/>
          <w:bCs/>
          <w:color w:val="000000"/>
          <w:lang w:val="es-MX"/>
        </w:rPr>
        <w:t>en cuanto</w:t>
      </w:r>
      <w:r w:rsidRPr="00856268">
        <w:rPr>
          <w:rFonts w:ascii="Century Gothic" w:eastAsia="Century Gothic" w:hAnsi="Century Gothic" w:cs="Century Gothic"/>
          <w:bCs/>
          <w:color w:val="000000"/>
          <w:lang w:val="es-MX"/>
        </w:rPr>
        <w:t xml:space="preserve"> a las obligaciones que tienen las autoridades y servidores públicos de evitar y erradicar la violencia de género. Es importante mencionar, que este H. </w:t>
      </w:r>
      <w:r w:rsidRPr="00856268">
        <w:rPr>
          <w:rFonts w:ascii="Century Gothic" w:eastAsia="Century Gothic" w:hAnsi="Century Gothic" w:cs="Century Gothic"/>
          <w:bCs/>
          <w:color w:val="000000"/>
          <w:lang w:val="es-MX"/>
        </w:rPr>
        <w:lastRenderedPageBreak/>
        <w:t>Congreso de Estado</w:t>
      </w:r>
      <w:r w:rsidR="00996599" w:rsidRPr="00856268">
        <w:rPr>
          <w:rFonts w:ascii="Century Gothic" w:eastAsia="Century Gothic" w:hAnsi="Century Gothic" w:cs="Century Gothic"/>
          <w:bCs/>
          <w:color w:val="000000"/>
          <w:lang w:val="es-MX"/>
        </w:rPr>
        <w:t xml:space="preserve"> ya cuenta con un protocolo para atender este tipo de violencia.</w:t>
      </w:r>
    </w:p>
    <w:p w14:paraId="379F76C1" w14:textId="77777777" w:rsidR="00F849EE" w:rsidRDefault="00996599" w:rsidP="00856268">
      <w:pPr>
        <w:spacing w:line="360" w:lineRule="auto"/>
        <w:ind w:firstLine="720"/>
        <w:jc w:val="both"/>
        <w:rPr>
          <w:rFonts w:ascii="Century Gothic" w:eastAsia="Century Gothic" w:hAnsi="Century Gothic" w:cs="Century Gothic"/>
          <w:bCs/>
          <w:color w:val="000000"/>
          <w:lang w:val="es-MX"/>
        </w:rPr>
      </w:pPr>
      <w:r w:rsidRPr="00856268">
        <w:rPr>
          <w:rFonts w:ascii="Century Gothic" w:eastAsia="Century Gothic" w:hAnsi="Century Gothic" w:cs="Century Gothic"/>
          <w:bCs/>
          <w:color w:val="000000"/>
          <w:lang w:val="es-MX"/>
        </w:rPr>
        <w:t>Resulta de suma importancia recordar que la NOM-035, impone obligaciones a los centros laborales de inversión privada a efecto de que se elaboren planes, protocolos y acciones tendientes a evitar todo tipo de violencia en los centros de trabajo</w:t>
      </w:r>
      <w:r w:rsidR="00F849EE">
        <w:rPr>
          <w:rFonts w:ascii="Century Gothic" w:eastAsia="Century Gothic" w:hAnsi="Century Gothic" w:cs="Century Gothic"/>
          <w:bCs/>
          <w:color w:val="000000"/>
          <w:lang w:val="es-MX"/>
        </w:rPr>
        <w:t>.</w:t>
      </w:r>
    </w:p>
    <w:p w14:paraId="3BCF7627" w14:textId="3CC39C57" w:rsidR="00996599" w:rsidRPr="00856268" w:rsidRDefault="00F849EE" w:rsidP="00550785">
      <w:pPr>
        <w:spacing w:line="360" w:lineRule="auto"/>
        <w:ind w:firstLine="720"/>
        <w:jc w:val="both"/>
        <w:rPr>
          <w:rFonts w:ascii="Century Gothic" w:eastAsia="Century Gothic" w:hAnsi="Century Gothic" w:cs="Century Gothic"/>
          <w:bCs/>
          <w:color w:val="000000"/>
          <w:lang w:val="es-MX"/>
        </w:rPr>
      </w:pPr>
      <w:r>
        <w:rPr>
          <w:rFonts w:ascii="Century Gothic" w:eastAsia="Century Gothic" w:hAnsi="Century Gothic" w:cs="Century Gothic"/>
          <w:bCs/>
          <w:color w:val="000000"/>
          <w:lang w:val="es-MX"/>
        </w:rPr>
        <w:t>S</w:t>
      </w:r>
      <w:r w:rsidR="00996599" w:rsidRPr="00856268">
        <w:rPr>
          <w:rFonts w:ascii="Century Gothic" w:eastAsia="Century Gothic" w:hAnsi="Century Gothic" w:cs="Century Gothic"/>
          <w:bCs/>
          <w:color w:val="000000"/>
          <w:lang w:val="es-MX"/>
        </w:rPr>
        <w:t>u cumplimiento es observado por la Secretar</w:t>
      </w:r>
      <w:r w:rsidR="00772CB4" w:rsidRPr="00856268">
        <w:rPr>
          <w:rFonts w:ascii="Century Gothic" w:eastAsia="Century Gothic" w:hAnsi="Century Gothic" w:cs="Century Gothic"/>
          <w:bCs/>
          <w:color w:val="000000"/>
          <w:lang w:val="es-MX"/>
        </w:rPr>
        <w:t>í</w:t>
      </w:r>
      <w:r w:rsidR="00996599" w:rsidRPr="00856268">
        <w:rPr>
          <w:rFonts w:ascii="Century Gothic" w:eastAsia="Century Gothic" w:hAnsi="Century Gothic" w:cs="Century Gothic"/>
          <w:bCs/>
          <w:color w:val="000000"/>
          <w:lang w:val="es-MX"/>
        </w:rPr>
        <w:t xml:space="preserve">a de Trabajo a través de las inspecciones que regula la Ley Federal del Trabajo. Atendiendo a ello no existe ninguna razón por la cual los centros de trabajo de </w:t>
      </w:r>
      <w:r>
        <w:rPr>
          <w:rFonts w:ascii="Century Gothic" w:eastAsia="Century Gothic" w:hAnsi="Century Gothic" w:cs="Century Gothic"/>
          <w:bCs/>
          <w:color w:val="000000"/>
          <w:lang w:val="es-MX"/>
        </w:rPr>
        <w:t>G</w:t>
      </w:r>
      <w:r w:rsidR="00996599" w:rsidRPr="00856268">
        <w:rPr>
          <w:rFonts w:ascii="Century Gothic" w:eastAsia="Century Gothic" w:hAnsi="Century Gothic" w:cs="Century Gothic"/>
          <w:bCs/>
          <w:color w:val="000000"/>
          <w:lang w:val="es-MX"/>
        </w:rPr>
        <w:t xml:space="preserve">obierno del </w:t>
      </w:r>
      <w:r>
        <w:rPr>
          <w:rFonts w:ascii="Century Gothic" w:eastAsia="Century Gothic" w:hAnsi="Century Gothic" w:cs="Century Gothic"/>
          <w:bCs/>
          <w:color w:val="000000"/>
          <w:lang w:val="es-MX"/>
        </w:rPr>
        <w:t>E</w:t>
      </w:r>
      <w:r w:rsidR="00996599" w:rsidRPr="00856268">
        <w:rPr>
          <w:rFonts w:ascii="Century Gothic" w:eastAsia="Century Gothic" w:hAnsi="Century Gothic" w:cs="Century Gothic"/>
          <w:bCs/>
          <w:color w:val="000000"/>
          <w:lang w:val="es-MX"/>
        </w:rPr>
        <w:t xml:space="preserve">stado no cuenten con este tipo de protocolos de observancia obligatoria y que regulen las unidades de género de las diferentes entidades gubernamentales. </w:t>
      </w:r>
    </w:p>
    <w:p w14:paraId="341C408F" w14:textId="77777777" w:rsidR="00550785" w:rsidRDefault="00996599" w:rsidP="00856268">
      <w:pPr>
        <w:spacing w:line="360" w:lineRule="auto"/>
        <w:ind w:firstLine="720"/>
        <w:jc w:val="both"/>
        <w:rPr>
          <w:rFonts w:ascii="Century Gothic" w:eastAsia="Century Gothic" w:hAnsi="Century Gothic" w:cs="Century Gothic"/>
          <w:bCs/>
          <w:color w:val="000000"/>
          <w:lang w:val="es-MX"/>
        </w:rPr>
      </w:pPr>
      <w:r w:rsidRPr="00856268">
        <w:rPr>
          <w:rFonts w:ascii="Century Gothic" w:eastAsia="Century Gothic" w:hAnsi="Century Gothic" w:cs="Century Gothic"/>
          <w:bCs/>
          <w:color w:val="000000"/>
          <w:lang w:val="es-MX"/>
        </w:rPr>
        <w:t xml:space="preserve">Asimismo, se añaden obligaciones a la Secretaría del Trabajo y Previsión Social, a efecto de promover políticas, programas y acciones </w:t>
      </w:r>
      <w:r w:rsidR="00550785">
        <w:rPr>
          <w:rFonts w:ascii="Century Gothic" w:eastAsia="Century Gothic" w:hAnsi="Century Gothic" w:cs="Century Gothic"/>
          <w:bCs/>
          <w:color w:val="000000"/>
          <w:lang w:val="es-MX"/>
        </w:rPr>
        <w:t>para el</w:t>
      </w:r>
      <w:r w:rsidRPr="00856268">
        <w:rPr>
          <w:rFonts w:ascii="Century Gothic" w:eastAsia="Century Gothic" w:hAnsi="Century Gothic" w:cs="Century Gothic"/>
          <w:bCs/>
          <w:color w:val="000000"/>
          <w:lang w:val="es-MX"/>
        </w:rPr>
        <w:t xml:space="preserve"> respeto y garantía de los derechos humanos de las mujeres en el ámbito laboral, </w:t>
      </w:r>
      <w:r w:rsidR="00772CB4" w:rsidRPr="00856268">
        <w:rPr>
          <w:rFonts w:ascii="Century Gothic" w:eastAsia="Century Gothic" w:hAnsi="Century Gothic" w:cs="Century Gothic"/>
          <w:bCs/>
          <w:color w:val="000000"/>
          <w:lang w:val="es-MX"/>
        </w:rPr>
        <w:t>así</w:t>
      </w:r>
      <w:r w:rsidRPr="00856268">
        <w:rPr>
          <w:rFonts w:ascii="Century Gothic" w:eastAsia="Century Gothic" w:hAnsi="Century Gothic" w:cs="Century Gothic"/>
          <w:bCs/>
          <w:color w:val="000000"/>
          <w:lang w:val="es-MX"/>
        </w:rPr>
        <w:t xml:space="preserve"> como aquellas que fomenten el desarrollo de sus capacidades, competencias y habilidades en el desempeño laboral</w:t>
      </w:r>
      <w:r w:rsidR="00550785">
        <w:rPr>
          <w:rFonts w:ascii="Century Gothic" w:eastAsia="Century Gothic" w:hAnsi="Century Gothic" w:cs="Century Gothic"/>
          <w:bCs/>
          <w:color w:val="000000"/>
          <w:lang w:val="es-MX"/>
        </w:rPr>
        <w:t>.</w:t>
      </w:r>
    </w:p>
    <w:p w14:paraId="35A16E8F" w14:textId="0D7A331C" w:rsidR="00772CB4" w:rsidRPr="00856268" w:rsidRDefault="00550785" w:rsidP="00550785">
      <w:pPr>
        <w:spacing w:line="360" w:lineRule="auto"/>
        <w:ind w:firstLine="720"/>
        <w:jc w:val="both"/>
        <w:rPr>
          <w:rFonts w:ascii="Century Gothic" w:eastAsia="Century Gothic" w:hAnsi="Century Gothic" w:cs="Century Gothic"/>
          <w:bCs/>
          <w:color w:val="000000"/>
          <w:lang w:val="es-MX"/>
        </w:rPr>
      </w:pPr>
      <w:r>
        <w:rPr>
          <w:rFonts w:ascii="Century Gothic" w:eastAsia="Century Gothic" w:hAnsi="Century Gothic" w:cs="Century Gothic"/>
          <w:bCs/>
          <w:color w:val="000000"/>
          <w:lang w:val="es-MX"/>
        </w:rPr>
        <w:t>También para</w:t>
      </w:r>
      <w:r w:rsidR="00996599" w:rsidRPr="00856268">
        <w:rPr>
          <w:rFonts w:ascii="Century Gothic" w:eastAsia="Century Gothic" w:hAnsi="Century Gothic" w:cs="Century Gothic"/>
          <w:bCs/>
          <w:color w:val="000000"/>
          <w:lang w:val="es-MX"/>
        </w:rPr>
        <w:t xml:space="preserve"> supervisar el cumplimiento de las normas en materia de igualdad de oportunidades y acciones </w:t>
      </w:r>
      <w:r w:rsidR="00772CB4" w:rsidRPr="00856268">
        <w:rPr>
          <w:rFonts w:ascii="Century Gothic" w:eastAsia="Century Gothic" w:hAnsi="Century Gothic" w:cs="Century Gothic"/>
          <w:bCs/>
          <w:color w:val="000000"/>
          <w:lang w:val="es-MX"/>
        </w:rPr>
        <w:t>afirmativas</w:t>
      </w:r>
      <w:r w:rsidR="00996599" w:rsidRPr="00856268">
        <w:rPr>
          <w:rFonts w:ascii="Century Gothic" w:eastAsia="Century Gothic" w:hAnsi="Century Gothic" w:cs="Century Gothic"/>
          <w:bCs/>
          <w:color w:val="000000"/>
          <w:lang w:val="es-MX"/>
        </w:rPr>
        <w:t xml:space="preserve"> a favor de las mujeres y no discriminación en el acceso al empleo, la capacitación, el ascenso, la remuneración y la permanencia de las mujeres en sus puestos de trabajo; la promoción de estudios </w:t>
      </w:r>
      <w:r w:rsidR="00772CB4" w:rsidRPr="00856268">
        <w:rPr>
          <w:rFonts w:ascii="Century Gothic" w:eastAsia="Century Gothic" w:hAnsi="Century Gothic" w:cs="Century Gothic"/>
          <w:bCs/>
          <w:color w:val="000000"/>
          <w:lang w:val="es-MX"/>
        </w:rPr>
        <w:t>estadísticos</w:t>
      </w:r>
      <w:r w:rsidR="00996599" w:rsidRPr="00856268">
        <w:rPr>
          <w:rFonts w:ascii="Century Gothic" w:eastAsia="Century Gothic" w:hAnsi="Century Gothic" w:cs="Century Gothic"/>
          <w:bCs/>
          <w:color w:val="000000"/>
          <w:lang w:val="es-MX"/>
        </w:rPr>
        <w:t xml:space="preserve"> a fin de que apoyen a una mejor formulación de </w:t>
      </w:r>
      <w:r w:rsidR="00772CB4" w:rsidRPr="00856268">
        <w:rPr>
          <w:rFonts w:ascii="Century Gothic" w:eastAsia="Century Gothic" w:hAnsi="Century Gothic" w:cs="Century Gothic"/>
          <w:bCs/>
          <w:color w:val="000000"/>
          <w:lang w:val="es-MX"/>
        </w:rPr>
        <w:t xml:space="preserve">políticas públicas en favor de las mujeres; la promoción y realización de cursos y talleres de capacitación para el autoempleo dirigidos a mujeres víctimas de violencia y; la generación de programas de fomento al empleo </w:t>
      </w:r>
      <w:r>
        <w:rPr>
          <w:rFonts w:ascii="Century Gothic" w:eastAsia="Century Gothic" w:hAnsi="Century Gothic" w:cs="Century Gothic"/>
          <w:bCs/>
          <w:color w:val="000000"/>
          <w:lang w:val="es-MX"/>
        </w:rPr>
        <w:t>para las mismas</w:t>
      </w:r>
      <w:r w:rsidR="00772CB4" w:rsidRPr="00856268">
        <w:rPr>
          <w:rFonts w:ascii="Century Gothic" w:eastAsia="Century Gothic" w:hAnsi="Century Gothic" w:cs="Century Gothic"/>
          <w:bCs/>
          <w:color w:val="000000"/>
          <w:lang w:val="es-MX"/>
        </w:rPr>
        <w:t>.</w:t>
      </w:r>
    </w:p>
    <w:p w14:paraId="60B1E0BA" w14:textId="2F6B47FB" w:rsidR="00550785" w:rsidRDefault="00550785" w:rsidP="00856268">
      <w:pPr>
        <w:spacing w:line="360" w:lineRule="auto"/>
        <w:ind w:firstLine="720"/>
        <w:jc w:val="both"/>
        <w:rPr>
          <w:rFonts w:ascii="Century Gothic" w:eastAsia="Century Gothic" w:hAnsi="Century Gothic" w:cs="Century Gothic"/>
          <w:bCs/>
          <w:color w:val="000000"/>
          <w:lang w:val="es-MX"/>
        </w:rPr>
      </w:pPr>
      <w:r>
        <w:rPr>
          <w:rFonts w:ascii="Century Gothic" w:eastAsia="Century Gothic" w:hAnsi="Century Gothic" w:cs="Century Gothic"/>
          <w:bCs/>
          <w:color w:val="000000"/>
          <w:lang w:val="es-MX"/>
        </w:rPr>
        <w:lastRenderedPageBreak/>
        <w:t>Se</w:t>
      </w:r>
      <w:r w:rsidR="00772CB4" w:rsidRPr="00856268">
        <w:rPr>
          <w:rFonts w:ascii="Century Gothic" w:eastAsia="Century Gothic" w:hAnsi="Century Gothic" w:cs="Century Gothic"/>
          <w:bCs/>
          <w:color w:val="000000"/>
          <w:lang w:val="es-MX"/>
        </w:rPr>
        <w:t xml:space="preserve"> añaden obligaciones a la Secretaría de Seguridad Pública con la intención de que sea la autoridad competente</w:t>
      </w:r>
      <w:r>
        <w:rPr>
          <w:rFonts w:ascii="Century Gothic" w:eastAsia="Century Gothic" w:hAnsi="Century Gothic" w:cs="Century Gothic"/>
          <w:bCs/>
          <w:color w:val="000000"/>
          <w:lang w:val="es-MX"/>
        </w:rPr>
        <w:t>,</w:t>
      </w:r>
      <w:r w:rsidR="00772CB4" w:rsidRPr="00856268">
        <w:rPr>
          <w:rFonts w:ascii="Century Gothic" w:eastAsia="Century Gothic" w:hAnsi="Century Gothic" w:cs="Century Gothic"/>
          <w:bCs/>
          <w:color w:val="000000"/>
          <w:lang w:val="es-MX"/>
        </w:rPr>
        <w:t xml:space="preserve"> a efecto de diseñar la política integral relacionada con la prevención, detección y atención de delitos violentos cometidos contra las mujeres, en los ámbitos público y privado, esto sin buscar entorpecer la labor que ya realiza la </w:t>
      </w:r>
      <w:r>
        <w:rPr>
          <w:rFonts w:ascii="Century Gothic" w:eastAsia="Century Gothic" w:hAnsi="Century Gothic" w:cs="Century Gothic"/>
          <w:bCs/>
          <w:color w:val="000000"/>
          <w:lang w:val="es-MX"/>
        </w:rPr>
        <w:t>F</w:t>
      </w:r>
      <w:r w:rsidR="00772CB4" w:rsidRPr="00856268">
        <w:rPr>
          <w:rFonts w:ascii="Century Gothic" w:eastAsia="Century Gothic" w:hAnsi="Century Gothic" w:cs="Century Gothic"/>
          <w:bCs/>
          <w:color w:val="000000"/>
          <w:lang w:val="es-MX"/>
        </w:rPr>
        <w:t xml:space="preserve">iscalía </w:t>
      </w:r>
      <w:r>
        <w:rPr>
          <w:rFonts w:ascii="Century Gothic" w:eastAsia="Century Gothic" w:hAnsi="Century Gothic" w:cs="Century Gothic"/>
          <w:bCs/>
          <w:color w:val="000000"/>
          <w:lang w:val="es-MX"/>
        </w:rPr>
        <w:t>E</w:t>
      </w:r>
      <w:r w:rsidR="00772CB4" w:rsidRPr="00856268">
        <w:rPr>
          <w:rFonts w:ascii="Century Gothic" w:eastAsia="Century Gothic" w:hAnsi="Century Gothic" w:cs="Century Gothic"/>
          <w:bCs/>
          <w:color w:val="000000"/>
          <w:lang w:val="es-MX"/>
        </w:rPr>
        <w:t xml:space="preserve">specializada para la </w:t>
      </w:r>
      <w:r>
        <w:rPr>
          <w:rFonts w:ascii="Century Gothic" w:eastAsia="Century Gothic" w:hAnsi="Century Gothic" w:cs="Century Gothic"/>
          <w:bCs/>
          <w:color w:val="000000"/>
          <w:lang w:val="es-MX"/>
        </w:rPr>
        <w:t>A</w:t>
      </w:r>
      <w:r w:rsidR="00772CB4" w:rsidRPr="00856268">
        <w:rPr>
          <w:rFonts w:ascii="Century Gothic" w:eastAsia="Century Gothic" w:hAnsi="Century Gothic" w:cs="Century Gothic"/>
          <w:bCs/>
          <w:color w:val="000000"/>
          <w:lang w:val="es-MX"/>
        </w:rPr>
        <w:t xml:space="preserve">tención de </w:t>
      </w:r>
      <w:r>
        <w:rPr>
          <w:rFonts w:ascii="Century Gothic" w:eastAsia="Century Gothic" w:hAnsi="Century Gothic" w:cs="Century Gothic"/>
          <w:bCs/>
          <w:color w:val="000000"/>
          <w:lang w:val="es-MX"/>
        </w:rPr>
        <w:t>V</w:t>
      </w:r>
      <w:r w:rsidR="00772CB4" w:rsidRPr="00856268">
        <w:rPr>
          <w:rFonts w:ascii="Century Gothic" w:eastAsia="Century Gothic" w:hAnsi="Century Gothic" w:cs="Century Gothic"/>
          <w:bCs/>
          <w:color w:val="000000"/>
          <w:lang w:val="es-MX"/>
        </w:rPr>
        <w:t xml:space="preserve">iolencia contra las </w:t>
      </w:r>
      <w:r>
        <w:rPr>
          <w:rFonts w:ascii="Century Gothic" w:eastAsia="Century Gothic" w:hAnsi="Century Gothic" w:cs="Century Gothic"/>
          <w:bCs/>
          <w:color w:val="000000"/>
          <w:lang w:val="es-MX"/>
        </w:rPr>
        <w:t>M</w:t>
      </w:r>
      <w:r w:rsidR="00772CB4" w:rsidRPr="00856268">
        <w:rPr>
          <w:rFonts w:ascii="Century Gothic" w:eastAsia="Century Gothic" w:hAnsi="Century Gothic" w:cs="Century Gothic"/>
          <w:bCs/>
          <w:color w:val="000000"/>
          <w:lang w:val="es-MX"/>
        </w:rPr>
        <w:t xml:space="preserve">ujeres y la </w:t>
      </w:r>
      <w:r>
        <w:rPr>
          <w:rFonts w:ascii="Century Gothic" w:eastAsia="Century Gothic" w:hAnsi="Century Gothic" w:cs="Century Gothic"/>
          <w:bCs/>
          <w:color w:val="000000"/>
          <w:lang w:val="es-MX"/>
        </w:rPr>
        <w:t>F</w:t>
      </w:r>
      <w:r w:rsidR="00772CB4" w:rsidRPr="00856268">
        <w:rPr>
          <w:rFonts w:ascii="Century Gothic" w:eastAsia="Century Gothic" w:hAnsi="Century Gothic" w:cs="Century Gothic"/>
          <w:bCs/>
          <w:color w:val="000000"/>
          <w:lang w:val="es-MX"/>
        </w:rPr>
        <w:t xml:space="preserve">amilia, en el entendido de que dentro de las funciones de la Secretaria de Seguridad Pública son precisamente la atención, como primer respondiente, de los actos violentos que se susciten y que deben de ser atendidos en un primer momento por la </w:t>
      </w:r>
      <w:r>
        <w:rPr>
          <w:rFonts w:ascii="Century Gothic" w:eastAsia="Century Gothic" w:hAnsi="Century Gothic" w:cs="Century Gothic"/>
          <w:bCs/>
          <w:color w:val="000000"/>
          <w:lang w:val="es-MX"/>
        </w:rPr>
        <w:t>P</w:t>
      </w:r>
      <w:r w:rsidR="00772CB4" w:rsidRPr="00856268">
        <w:rPr>
          <w:rFonts w:ascii="Century Gothic" w:eastAsia="Century Gothic" w:hAnsi="Century Gothic" w:cs="Century Gothic"/>
          <w:bCs/>
          <w:color w:val="000000"/>
          <w:lang w:val="es-MX"/>
        </w:rPr>
        <w:t xml:space="preserve">olicía </w:t>
      </w:r>
      <w:r>
        <w:rPr>
          <w:rFonts w:ascii="Century Gothic" w:eastAsia="Century Gothic" w:hAnsi="Century Gothic" w:cs="Century Gothic"/>
          <w:bCs/>
          <w:color w:val="000000"/>
          <w:lang w:val="es-MX"/>
        </w:rPr>
        <w:t>E</w:t>
      </w:r>
      <w:r w:rsidR="00772CB4" w:rsidRPr="00856268">
        <w:rPr>
          <w:rFonts w:ascii="Century Gothic" w:eastAsia="Century Gothic" w:hAnsi="Century Gothic" w:cs="Century Gothic"/>
          <w:bCs/>
          <w:color w:val="000000"/>
          <w:lang w:val="es-MX"/>
        </w:rPr>
        <w:t xml:space="preserve">statal o en su caso </w:t>
      </w:r>
      <w:r>
        <w:rPr>
          <w:rFonts w:ascii="Century Gothic" w:eastAsia="Century Gothic" w:hAnsi="Century Gothic" w:cs="Century Gothic"/>
          <w:bCs/>
          <w:color w:val="000000"/>
          <w:lang w:val="es-MX"/>
        </w:rPr>
        <w:t>M</w:t>
      </w:r>
      <w:r w:rsidR="00772CB4" w:rsidRPr="00856268">
        <w:rPr>
          <w:rFonts w:ascii="Century Gothic" w:eastAsia="Century Gothic" w:hAnsi="Century Gothic" w:cs="Century Gothic"/>
          <w:bCs/>
          <w:color w:val="000000"/>
          <w:lang w:val="es-MX"/>
        </w:rPr>
        <w:t xml:space="preserve">unicipal. </w:t>
      </w:r>
    </w:p>
    <w:p w14:paraId="2DC6264B" w14:textId="77777777" w:rsidR="00550785" w:rsidRDefault="00550785" w:rsidP="00856268">
      <w:pPr>
        <w:spacing w:line="360" w:lineRule="auto"/>
        <w:ind w:firstLine="720"/>
        <w:jc w:val="both"/>
        <w:rPr>
          <w:rFonts w:ascii="Century Gothic" w:eastAsia="Century Gothic" w:hAnsi="Century Gothic" w:cs="Century Gothic"/>
          <w:bCs/>
          <w:color w:val="000000"/>
          <w:lang w:val="es-MX"/>
        </w:rPr>
      </w:pPr>
      <w:r>
        <w:rPr>
          <w:rFonts w:ascii="Century Gothic" w:eastAsia="Century Gothic" w:hAnsi="Century Gothic" w:cs="Century Gothic"/>
          <w:bCs/>
          <w:color w:val="000000"/>
          <w:lang w:val="es-MX"/>
        </w:rPr>
        <w:t>Tema de</w:t>
      </w:r>
      <w:r w:rsidR="00772CB4" w:rsidRPr="00856268">
        <w:rPr>
          <w:rFonts w:ascii="Century Gothic" w:eastAsia="Century Gothic" w:hAnsi="Century Gothic" w:cs="Century Gothic"/>
          <w:bCs/>
          <w:color w:val="000000"/>
          <w:lang w:val="es-MX"/>
        </w:rPr>
        <w:t xml:space="preserve"> suma importancia </w:t>
      </w:r>
      <w:r>
        <w:rPr>
          <w:rFonts w:ascii="Century Gothic" w:eastAsia="Century Gothic" w:hAnsi="Century Gothic" w:cs="Century Gothic"/>
          <w:bCs/>
          <w:color w:val="000000"/>
          <w:lang w:val="es-MX"/>
        </w:rPr>
        <w:t xml:space="preserve">ya que, como ya se mencionó, </w:t>
      </w:r>
      <w:r w:rsidR="00772CB4" w:rsidRPr="00856268">
        <w:rPr>
          <w:rFonts w:ascii="Century Gothic" w:eastAsia="Century Gothic" w:hAnsi="Century Gothic" w:cs="Century Gothic"/>
          <w:bCs/>
          <w:color w:val="000000"/>
          <w:lang w:val="es-MX"/>
        </w:rPr>
        <w:t xml:space="preserve">los casos de atención que se solicitan a través del </w:t>
      </w:r>
      <w:r w:rsidRPr="00856268">
        <w:rPr>
          <w:rFonts w:ascii="Century Gothic" w:eastAsia="Century Gothic" w:hAnsi="Century Gothic" w:cs="Century Gothic"/>
          <w:bCs/>
          <w:color w:val="000000"/>
          <w:lang w:val="es-MX"/>
        </w:rPr>
        <w:t>911</w:t>
      </w:r>
      <w:r w:rsidR="00772CB4" w:rsidRPr="00856268">
        <w:rPr>
          <w:rFonts w:ascii="Century Gothic" w:eastAsia="Century Gothic" w:hAnsi="Century Gothic" w:cs="Century Gothic"/>
          <w:bCs/>
          <w:color w:val="000000"/>
          <w:lang w:val="es-MX"/>
        </w:rPr>
        <w:t xml:space="preserve"> son una cantidad considerable </w:t>
      </w:r>
      <w:r w:rsidR="00AD5F05" w:rsidRPr="00856268">
        <w:rPr>
          <w:rFonts w:ascii="Century Gothic" w:eastAsia="Century Gothic" w:hAnsi="Century Gothic" w:cs="Century Gothic"/>
          <w:bCs/>
          <w:color w:val="000000"/>
          <w:lang w:val="es-MX"/>
        </w:rPr>
        <w:t xml:space="preserve">y esta atención corresponde a los elementos con los que cuenta la Secretaría de Seguridad. </w:t>
      </w:r>
    </w:p>
    <w:p w14:paraId="1A6A9675" w14:textId="14FE28DA" w:rsidR="00550785" w:rsidRDefault="00AD5F05" w:rsidP="00856268">
      <w:pPr>
        <w:spacing w:line="360" w:lineRule="auto"/>
        <w:ind w:firstLine="720"/>
        <w:jc w:val="both"/>
        <w:rPr>
          <w:rFonts w:ascii="Century Gothic" w:eastAsia="Century Gothic" w:hAnsi="Century Gothic" w:cs="Century Gothic"/>
          <w:bCs/>
          <w:color w:val="000000"/>
          <w:lang w:val="es-MX"/>
        </w:rPr>
      </w:pPr>
      <w:r w:rsidRPr="00856268">
        <w:rPr>
          <w:rFonts w:ascii="Century Gothic" w:eastAsia="Century Gothic" w:hAnsi="Century Gothic" w:cs="Century Gothic"/>
          <w:bCs/>
          <w:color w:val="000000"/>
          <w:lang w:val="es-MX"/>
        </w:rPr>
        <w:t xml:space="preserve">En este mismo sentido se añade la atribución de promover la creación </w:t>
      </w:r>
      <w:r w:rsidR="00477749">
        <w:rPr>
          <w:rFonts w:ascii="Century Gothic" w:eastAsia="Century Gothic" w:hAnsi="Century Gothic" w:cs="Century Gothic"/>
          <w:bCs/>
          <w:color w:val="000000"/>
          <w:lang w:val="es-MX"/>
        </w:rPr>
        <w:t>en coordinación</w:t>
      </w:r>
      <w:r w:rsidRPr="00856268">
        <w:rPr>
          <w:rFonts w:ascii="Century Gothic" w:eastAsia="Century Gothic" w:hAnsi="Century Gothic" w:cs="Century Gothic"/>
          <w:bCs/>
          <w:color w:val="000000"/>
          <w:lang w:val="es-MX"/>
        </w:rPr>
        <w:t xml:space="preserve"> con los Municipios del </w:t>
      </w:r>
      <w:r w:rsidR="00550785">
        <w:rPr>
          <w:rFonts w:ascii="Century Gothic" w:eastAsia="Century Gothic" w:hAnsi="Century Gothic" w:cs="Century Gothic"/>
          <w:bCs/>
          <w:color w:val="000000"/>
          <w:lang w:val="es-MX"/>
        </w:rPr>
        <w:t>E</w:t>
      </w:r>
      <w:r w:rsidRPr="00856268">
        <w:rPr>
          <w:rFonts w:ascii="Century Gothic" w:eastAsia="Century Gothic" w:hAnsi="Century Gothic" w:cs="Century Gothic"/>
          <w:bCs/>
          <w:color w:val="000000"/>
          <w:lang w:val="es-MX"/>
        </w:rPr>
        <w:t>stado</w:t>
      </w:r>
      <w:r w:rsidR="00477749">
        <w:rPr>
          <w:rFonts w:ascii="Century Gothic" w:eastAsia="Century Gothic" w:hAnsi="Century Gothic" w:cs="Century Gothic"/>
          <w:bCs/>
          <w:color w:val="000000"/>
          <w:lang w:val="es-MX"/>
        </w:rPr>
        <w:t>,</w:t>
      </w:r>
      <w:r w:rsidRPr="00856268">
        <w:rPr>
          <w:rFonts w:ascii="Century Gothic" w:eastAsia="Century Gothic" w:hAnsi="Century Gothic" w:cs="Century Gothic"/>
          <w:bCs/>
          <w:color w:val="000000"/>
          <w:lang w:val="es-MX"/>
        </w:rPr>
        <w:t xml:space="preserve"> de unidades especializadas de elementos de policía en materia de violencia contra las mujeres, esto dado </w:t>
      </w:r>
      <w:r w:rsidR="00550785">
        <w:rPr>
          <w:rFonts w:ascii="Century Gothic" w:eastAsia="Century Gothic" w:hAnsi="Century Gothic" w:cs="Century Gothic"/>
          <w:bCs/>
          <w:color w:val="000000"/>
          <w:lang w:val="es-MX"/>
        </w:rPr>
        <w:t>a que la atención</w:t>
      </w:r>
      <w:r w:rsidRPr="00856268">
        <w:rPr>
          <w:rFonts w:ascii="Century Gothic" w:eastAsia="Century Gothic" w:hAnsi="Century Gothic" w:cs="Century Gothic"/>
          <w:bCs/>
          <w:color w:val="000000"/>
          <w:lang w:val="es-MX"/>
        </w:rPr>
        <w:t xml:space="preserve"> de </w:t>
      </w:r>
      <w:r w:rsidR="00550785">
        <w:rPr>
          <w:rFonts w:ascii="Century Gothic" w:eastAsia="Century Gothic" w:hAnsi="Century Gothic" w:cs="Century Gothic"/>
          <w:bCs/>
          <w:color w:val="000000"/>
          <w:lang w:val="es-MX"/>
        </w:rPr>
        <w:t>las</w:t>
      </w:r>
      <w:r w:rsidRPr="00856268">
        <w:rPr>
          <w:rFonts w:ascii="Century Gothic" w:eastAsia="Century Gothic" w:hAnsi="Century Gothic" w:cs="Century Gothic"/>
          <w:bCs/>
          <w:color w:val="000000"/>
          <w:lang w:val="es-MX"/>
        </w:rPr>
        <w:t xml:space="preserve"> víctimas </w:t>
      </w:r>
      <w:r w:rsidR="00550785">
        <w:rPr>
          <w:rFonts w:ascii="Century Gothic" w:eastAsia="Century Gothic" w:hAnsi="Century Gothic" w:cs="Century Gothic"/>
          <w:bCs/>
          <w:color w:val="000000"/>
          <w:lang w:val="es-MX"/>
        </w:rPr>
        <w:t xml:space="preserve">de violencia </w:t>
      </w:r>
      <w:r w:rsidRPr="00856268">
        <w:rPr>
          <w:rFonts w:ascii="Century Gothic" w:eastAsia="Century Gothic" w:hAnsi="Century Gothic" w:cs="Century Gothic"/>
          <w:bCs/>
          <w:color w:val="000000"/>
          <w:lang w:val="es-MX"/>
        </w:rPr>
        <w:t xml:space="preserve">requiere una perspectiva amplia que permita no revictimizar y conocer los medios necesarios para la atención de </w:t>
      </w:r>
      <w:r w:rsidR="00550785">
        <w:rPr>
          <w:rFonts w:ascii="Century Gothic" w:eastAsia="Century Gothic" w:hAnsi="Century Gothic" w:cs="Century Gothic"/>
          <w:bCs/>
          <w:color w:val="000000"/>
          <w:lang w:val="es-MX"/>
        </w:rPr>
        <w:t>la víctima</w:t>
      </w:r>
      <w:r w:rsidRPr="00856268">
        <w:rPr>
          <w:rFonts w:ascii="Century Gothic" w:eastAsia="Century Gothic" w:hAnsi="Century Gothic" w:cs="Century Gothic"/>
          <w:bCs/>
          <w:color w:val="000000"/>
          <w:lang w:val="es-MX"/>
        </w:rPr>
        <w:t xml:space="preserve">, protección por medio de refugios, atención a las o los menores como victimas indirectas y brindar una atención integral. </w:t>
      </w:r>
    </w:p>
    <w:p w14:paraId="3D9FF037" w14:textId="3FADAAE9" w:rsidR="002D4246" w:rsidRPr="00856268" w:rsidRDefault="00AD5F05" w:rsidP="00550785">
      <w:pPr>
        <w:spacing w:line="360" w:lineRule="auto"/>
        <w:ind w:firstLine="720"/>
        <w:jc w:val="both"/>
        <w:rPr>
          <w:rFonts w:ascii="Century Gothic" w:eastAsia="Century Gothic" w:hAnsi="Century Gothic" w:cs="Century Gothic"/>
          <w:bCs/>
          <w:color w:val="000000"/>
          <w:lang w:val="es-MX"/>
        </w:rPr>
      </w:pPr>
      <w:r w:rsidRPr="00856268">
        <w:rPr>
          <w:rFonts w:ascii="Century Gothic" w:eastAsia="Century Gothic" w:hAnsi="Century Gothic" w:cs="Century Gothic"/>
          <w:bCs/>
          <w:color w:val="000000"/>
          <w:lang w:val="es-MX"/>
        </w:rPr>
        <w:t xml:space="preserve">Además, se busca que se cuente con mecanismos de reacción inmediata y se prevea el cumplimiento de las </w:t>
      </w:r>
      <w:r w:rsidR="00477749">
        <w:rPr>
          <w:rFonts w:ascii="Century Gothic" w:eastAsia="Century Gothic" w:hAnsi="Century Gothic" w:cs="Century Gothic"/>
          <w:bCs/>
          <w:color w:val="000000"/>
          <w:lang w:val="es-MX"/>
        </w:rPr>
        <w:t xml:space="preserve">medidas </w:t>
      </w:r>
      <w:r w:rsidRPr="00856268">
        <w:rPr>
          <w:rFonts w:ascii="Century Gothic" w:eastAsia="Century Gothic" w:hAnsi="Century Gothic" w:cs="Century Gothic"/>
          <w:bCs/>
          <w:color w:val="000000"/>
          <w:lang w:val="es-MX"/>
        </w:rPr>
        <w:t>de protección que se regulan en la ley que se pretende reformar</w:t>
      </w:r>
      <w:r w:rsidR="00477749">
        <w:rPr>
          <w:rFonts w:ascii="Century Gothic" w:eastAsia="Century Gothic" w:hAnsi="Century Gothic" w:cs="Century Gothic"/>
          <w:bCs/>
          <w:color w:val="000000"/>
          <w:lang w:val="es-MX"/>
        </w:rPr>
        <w:t>.</w:t>
      </w:r>
    </w:p>
    <w:p w14:paraId="715E3AA8" w14:textId="4F17CD69" w:rsidR="00AD5F05" w:rsidRPr="00856268" w:rsidRDefault="002D4246" w:rsidP="00550785">
      <w:pPr>
        <w:spacing w:line="360" w:lineRule="auto"/>
        <w:ind w:firstLine="720"/>
        <w:jc w:val="both"/>
        <w:rPr>
          <w:rFonts w:ascii="Century Gothic" w:eastAsia="Century Gothic" w:hAnsi="Century Gothic" w:cs="Century Gothic"/>
          <w:bCs/>
          <w:color w:val="000000"/>
          <w:lang w:val="es-MX"/>
        </w:rPr>
      </w:pPr>
      <w:r w:rsidRPr="00856268">
        <w:rPr>
          <w:rFonts w:ascii="Century Gothic" w:eastAsia="Century Gothic" w:hAnsi="Century Gothic" w:cs="Century Gothic"/>
          <w:bCs/>
          <w:color w:val="000000"/>
          <w:lang w:val="es-MX"/>
        </w:rPr>
        <w:lastRenderedPageBreak/>
        <w:t xml:space="preserve">Es importante mencionar que estas facultades a la Secretaría de Seguridad Pública y del Trabajo son previstas inclusive en otras legislaciones estatales recientemente reformadas en los estados de Morelos, Jalisco y Nuevo León. </w:t>
      </w:r>
    </w:p>
    <w:p w14:paraId="149B54DF" w14:textId="04827986" w:rsidR="00550785" w:rsidRDefault="00AD5F05" w:rsidP="00477749">
      <w:pPr>
        <w:spacing w:line="360" w:lineRule="auto"/>
        <w:ind w:firstLine="720"/>
        <w:jc w:val="both"/>
        <w:rPr>
          <w:rFonts w:ascii="Century Gothic" w:eastAsia="Century Gothic" w:hAnsi="Century Gothic" w:cs="Century Gothic"/>
          <w:bCs/>
          <w:color w:val="000000"/>
          <w:lang w:val="es-MX"/>
        </w:rPr>
      </w:pPr>
      <w:r w:rsidRPr="00856268">
        <w:rPr>
          <w:rFonts w:ascii="Century Gothic" w:eastAsia="Century Gothic" w:hAnsi="Century Gothic" w:cs="Century Gothic"/>
          <w:bCs/>
          <w:color w:val="000000"/>
          <w:lang w:val="es-MX"/>
        </w:rPr>
        <w:t>Por último</w:t>
      </w:r>
      <w:r w:rsidR="002D4246" w:rsidRPr="00856268">
        <w:rPr>
          <w:rFonts w:ascii="Century Gothic" w:eastAsia="Century Gothic" w:hAnsi="Century Gothic" w:cs="Century Gothic"/>
          <w:bCs/>
          <w:color w:val="000000"/>
          <w:lang w:val="es-MX"/>
        </w:rPr>
        <w:t>,</w:t>
      </w:r>
      <w:r w:rsidRPr="00856268">
        <w:rPr>
          <w:rFonts w:ascii="Century Gothic" w:eastAsia="Century Gothic" w:hAnsi="Century Gothic" w:cs="Century Gothic"/>
          <w:bCs/>
          <w:color w:val="000000"/>
          <w:lang w:val="es-MX"/>
        </w:rPr>
        <w:t xml:space="preserve"> </w:t>
      </w:r>
      <w:r w:rsidR="002D4246" w:rsidRPr="00856268">
        <w:rPr>
          <w:rFonts w:ascii="Century Gothic" w:eastAsia="Century Gothic" w:hAnsi="Century Gothic" w:cs="Century Gothic"/>
          <w:bCs/>
          <w:color w:val="000000"/>
          <w:lang w:val="es-MX"/>
        </w:rPr>
        <w:t>referente</w:t>
      </w:r>
      <w:r w:rsidRPr="00856268">
        <w:rPr>
          <w:rFonts w:ascii="Century Gothic" w:eastAsia="Century Gothic" w:hAnsi="Century Gothic" w:cs="Century Gothic"/>
          <w:bCs/>
          <w:color w:val="000000"/>
          <w:lang w:val="es-MX"/>
        </w:rPr>
        <w:t xml:space="preserve"> al tema antes abordado </w:t>
      </w:r>
      <w:r w:rsidR="002D4246" w:rsidRPr="00856268">
        <w:rPr>
          <w:rFonts w:ascii="Century Gothic" w:eastAsia="Century Gothic" w:hAnsi="Century Gothic" w:cs="Century Gothic"/>
          <w:bCs/>
          <w:color w:val="000000"/>
          <w:lang w:val="es-MX"/>
        </w:rPr>
        <w:t>relativo</w:t>
      </w:r>
      <w:r w:rsidRPr="00856268">
        <w:rPr>
          <w:rFonts w:ascii="Century Gothic" w:eastAsia="Century Gothic" w:hAnsi="Century Gothic" w:cs="Century Gothic"/>
          <w:bCs/>
          <w:color w:val="000000"/>
          <w:lang w:val="es-MX"/>
        </w:rPr>
        <w:t xml:space="preserve"> a las </w:t>
      </w:r>
      <w:r w:rsidR="002D4246" w:rsidRPr="00856268">
        <w:rPr>
          <w:rFonts w:ascii="Century Gothic" w:eastAsia="Century Gothic" w:hAnsi="Century Gothic" w:cs="Century Gothic"/>
          <w:bCs/>
          <w:color w:val="000000"/>
          <w:lang w:val="es-MX"/>
        </w:rPr>
        <w:t xml:space="preserve">providencias cautelares, se busca que las autoridades jurisdiccionales como lo son la Junta Arbitral para Trabajadores del Estado, del Tribunal de Arbitraje del Estado y demás autoridades jurisdiccionales laborales del </w:t>
      </w:r>
      <w:r w:rsidR="00550785">
        <w:rPr>
          <w:rFonts w:ascii="Century Gothic" w:eastAsia="Century Gothic" w:hAnsi="Century Gothic" w:cs="Century Gothic"/>
          <w:bCs/>
          <w:color w:val="000000"/>
          <w:lang w:val="es-MX"/>
        </w:rPr>
        <w:t>E</w:t>
      </w:r>
      <w:r w:rsidR="002D4246" w:rsidRPr="00856268">
        <w:rPr>
          <w:rFonts w:ascii="Century Gothic" w:eastAsia="Century Gothic" w:hAnsi="Century Gothic" w:cs="Century Gothic"/>
          <w:bCs/>
          <w:color w:val="000000"/>
          <w:lang w:val="es-MX"/>
        </w:rPr>
        <w:t xml:space="preserve">stado y </w:t>
      </w:r>
      <w:r w:rsidR="00550785">
        <w:rPr>
          <w:rFonts w:ascii="Century Gothic" w:eastAsia="Century Gothic" w:hAnsi="Century Gothic" w:cs="Century Gothic"/>
          <w:bCs/>
          <w:color w:val="000000"/>
          <w:lang w:val="es-MX"/>
        </w:rPr>
        <w:t>M</w:t>
      </w:r>
      <w:r w:rsidR="002D4246" w:rsidRPr="00856268">
        <w:rPr>
          <w:rFonts w:ascii="Century Gothic" w:eastAsia="Century Gothic" w:hAnsi="Century Gothic" w:cs="Century Gothic"/>
          <w:bCs/>
          <w:color w:val="000000"/>
          <w:lang w:val="es-MX"/>
        </w:rPr>
        <w:t xml:space="preserve">unicipio, posean la facultad de dictar este tipo de medidas a fin de proteger a las personas </w:t>
      </w:r>
      <w:r w:rsidR="00550785" w:rsidRPr="00856268">
        <w:rPr>
          <w:rFonts w:ascii="Century Gothic" w:eastAsia="Century Gothic" w:hAnsi="Century Gothic" w:cs="Century Gothic"/>
          <w:bCs/>
          <w:color w:val="000000"/>
          <w:lang w:val="es-MX"/>
        </w:rPr>
        <w:t>víctimas</w:t>
      </w:r>
      <w:r w:rsidR="002D4246" w:rsidRPr="00856268">
        <w:rPr>
          <w:rFonts w:ascii="Century Gothic" w:eastAsia="Century Gothic" w:hAnsi="Century Gothic" w:cs="Century Gothic"/>
          <w:bCs/>
          <w:color w:val="000000"/>
          <w:lang w:val="es-MX"/>
        </w:rPr>
        <w:t xml:space="preserve"> de violencia</w:t>
      </w:r>
      <w:r w:rsidR="00550785">
        <w:rPr>
          <w:rFonts w:ascii="Century Gothic" w:eastAsia="Century Gothic" w:hAnsi="Century Gothic" w:cs="Century Gothic"/>
          <w:bCs/>
          <w:color w:val="000000"/>
          <w:lang w:val="es-MX"/>
        </w:rPr>
        <w:t>, es importante mencionar que, l</w:t>
      </w:r>
      <w:r w:rsidR="002D4246" w:rsidRPr="00856268">
        <w:rPr>
          <w:rFonts w:ascii="Century Gothic" w:eastAsia="Century Gothic" w:hAnsi="Century Gothic" w:cs="Century Gothic"/>
          <w:bCs/>
          <w:color w:val="000000"/>
          <w:lang w:val="es-MX"/>
        </w:rPr>
        <w:t xml:space="preserve">a Ley </w:t>
      </w:r>
      <w:r w:rsidR="00550785">
        <w:rPr>
          <w:rFonts w:ascii="Century Gothic" w:eastAsia="Century Gothic" w:hAnsi="Century Gothic" w:cs="Century Gothic"/>
          <w:bCs/>
          <w:color w:val="000000"/>
          <w:lang w:val="es-MX"/>
        </w:rPr>
        <w:t>F</w:t>
      </w:r>
      <w:r w:rsidR="002D4246" w:rsidRPr="00856268">
        <w:rPr>
          <w:rFonts w:ascii="Century Gothic" w:eastAsia="Century Gothic" w:hAnsi="Century Gothic" w:cs="Century Gothic"/>
          <w:bCs/>
          <w:color w:val="000000"/>
          <w:lang w:val="es-MX"/>
        </w:rPr>
        <w:t xml:space="preserve">ederal del </w:t>
      </w:r>
      <w:r w:rsidR="00550785">
        <w:rPr>
          <w:rFonts w:ascii="Century Gothic" w:eastAsia="Century Gothic" w:hAnsi="Century Gothic" w:cs="Century Gothic"/>
          <w:bCs/>
          <w:color w:val="000000"/>
          <w:lang w:val="es-MX"/>
        </w:rPr>
        <w:t>T</w:t>
      </w:r>
      <w:r w:rsidR="002D4246" w:rsidRPr="00856268">
        <w:rPr>
          <w:rFonts w:ascii="Century Gothic" w:eastAsia="Century Gothic" w:hAnsi="Century Gothic" w:cs="Century Gothic"/>
          <w:bCs/>
          <w:color w:val="000000"/>
          <w:lang w:val="es-MX"/>
        </w:rPr>
        <w:t>rabajo (supletoria del Código Administrativo) regula su otorgamiento, sin embargo no existe una claridad respecto a su otorgamiento por parte de estas autoridades. Asimismo, se le atribuye la facultad de garantizar el cumplimiento de estas providencias que se dicten por otros tribunales, como primeras autoridades respondientes en la materia del trabajo dentro de los municipios donde no se tiene presencia física de Tribunales Laborales.</w:t>
      </w:r>
    </w:p>
    <w:p w14:paraId="7A882125" w14:textId="77777777" w:rsidR="00477749" w:rsidRPr="00856268" w:rsidRDefault="00477749" w:rsidP="00477749">
      <w:pPr>
        <w:spacing w:line="360" w:lineRule="auto"/>
        <w:ind w:firstLine="720"/>
        <w:jc w:val="both"/>
        <w:rPr>
          <w:rFonts w:ascii="Century Gothic" w:eastAsia="Century Gothic" w:hAnsi="Century Gothic" w:cs="Century Gothic"/>
          <w:bCs/>
          <w:color w:val="000000"/>
          <w:lang w:val="es-MX"/>
        </w:rPr>
      </w:pPr>
    </w:p>
    <w:p w14:paraId="650C649D" w14:textId="536C88F1" w:rsidR="008F67DC" w:rsidRPr="00856268" w:rsidRDefault="002D4246" w:rsidP="00477749">
      <w:pPr>
        <w:spacing w:line="360" w:lineRule="auto"/>
        <w:ind w:firstLine="720"/>
        <w:jc w:val="both"/>
        <w:rPr>
          <w:rFonts w:ascii="Century Gothic" w:eastAsia="Century Gothic" w:hAnsi="Century Gothic" w:cs="Century Gothic"/>
          <w:bCs/>
          <w:color w:val="000000"/>
          <w:lang w:val="es-MX"/>
        </w:rPr>
      </w:pPr>
      <w:r w:rsidRPr="00856268">
        <w:rPr>
          <w:rFonts w:ascii="Century Gothic" w:eastAsia="Century Gothic" w:hAnsi="Century Gothic" w:cs="Century Gothic"/>
          <w:bCs/>
          <w:color w:val="000000"/>
          <w:lang w:val="es-MX"/>
        </w:rPr>
        <w:t xml:space="preserve">Es por lo anterior que se propone el siguiente texto: </w:t>
      </w:r>
    </w:p>
    <w:tbl>
      <w:tblPr>
        <w:tblStyle w:val="Tablaconcuadrcula"/>
        <w:tblW w:w="0" w:type="auto"/>
        <w:tblLook w:val="04A0" w:firstRow="1" w:lastRow="0" w:firstColumn="1" w:lastColumn="0" w:noHBand="0" w:noVBand="1"/>
      </w:tblPr>
      <w:tblGrid>
        <w:gridCol w:w="4517"/>
        <w:gridCol w:w="4533"/>
      </w:tblGrid>
      <w:tr w:rsidR="002D4246" w:rsidRPr="00856268" w14:paraId="56665466" w14:textId="77777777" w:rsidTr="003E553F">
        <w:tc>
          <w:tcPr>
            <w:tcW w:w="9396" w:type="dxa"/>
            <w:gridSpan w:val="2"/>
          </w:tcPr>
          <w:p w14:paraId="63307E33" w14:textId="597E7064" w:rsidR="002D4246" w:rsidRPr="00856268" w:rsidRDefault="002D4246" w:rsidP="00856268">
            <w:pPr>
              <w:spacing w:line="360" w:lineRule="auto"/>
              <w:jc w:val="center"/>
              <w:rPr>
                <w:rFonts w:ascii="Century Gothic" w:hAnsi="Century Gothic"/>
                <w:b/>
                <w:bCs/>
              </w:rPr>
            </w:pPr>
            <w:r w:rsidRPr="00856268">
              <w:rPr>
                <w:rFonts w:ascii="Century Gothic" w:hAnsi="Century Gothic"/>
                <w:b/>
                <w:bCs/>
              </w:rPr>
              <w:t>INICIATIVA CON CARÁCTER DE DECRETO A FIN DE REFORMAR Y ADICIONA</w:t>
            </w:r>
            <w:r w:rsidR="00550785">
              <w:rPr>
                <w:rFonts w:ascii="Century Gothic" w:hAnsi="Century Gothic"/>
                <w:b/>
                <w:bCs/>
              </w:rPr>
              <w:t>R</w:t>
            </w:r>
            <w:r w:rsidRPr="00856268">
              <w:rPr>
                <w:rFonts w:ascii="Century Gothic" w:hAnsi="Century Gothic"/>
                <w:b/>
                <w:bCs/>
              </w:rPr>
              <w:t xml:space="preserve"> LA LEY ESTATAL DEL DERECHO DE LAS MUJERES A UNA VIDA LIBRE VIOLENCIA</w:t>
            </w:r>
          </w:p>
        </w:tc>
      </w:tr>
      <w:tr w:rsidR="002D4246" w:rsidRPr="00856268" w14:paraId="6EDB0CD3" w14:textId="77777777" w:rsidTr="003E553F">
        <w:tc>
          <w:tcPr>
            <w:tcW w:w="4698" w:type="dxa"/>
          </w:tcPr>
          <w:p w14:paraId="2EC0C025" w14:textId="77777777" w:rsidR="002D4246" w:rsidRPr="00856268" w:rsidRDefault="002D4246" w:rsidP="00856268">
            <w:pPr>
              <w:spacing w:line="360" w:lineRule="auto"/>
              <w:jc w:val="center"/>
              <w:rPr>
                <w:rFonts w:ascii="Century Gothic" w:hAnsi="Century Gothic"/>
              </w:rPr>
            </w:pPr>
            <w:r w:rsidRPr="00856268">
              <w:rPr>
                <w:rFonts w:ascii="Century Gothic" w:hAnsi="Century Gothic"/>
              </w:rPr>
              <w:t>TEXTO ACTUAL</w:t>
            </w:r>
          </w:p>
        </w:tc>
        <w:tc>
          <w:tcPr>
            <w:tcW w:w="4698" w:type="dxa"/>
          </w:tcPr>
          <w:p w14:paraId="33982548" w14:textId="77777777" w:rsidR="002D4246" w:rsidRPr="00856268" w:rsidRDefault="002D4246" w:rsidP="00856268">
            <w:pPr>
              <w:spacing w:line="360" w:lineRule="auto"/>
              <w:jc w:val="center"/>
              <w:rPr>
                <w:rFonts w:ascii="Century Gothic" w:hAnsi="Century Gothic"/>
              </w:rPr>
            </w:pPr>
            <w:r w:rsidRPr="00856268">
              <w:rPr>
                <w:rFonts w:ascii="Century Gothic" w:hAnsi="Century Gothic"/>
              </w:rPr>
              <w:t>PROPUESTA DE REFORMA</w:t>
            </w:r>
          </w:p>
        </w:tc>
      </w:tr>
      <w:tr w:rsidR="002D4246" w:rsidRPr="00856268" w14:paraId="369D399D" w14:textId="77777777" w:rsidTr="003E553F">
        <w:tc>
          <w:tcPr>
            <w:tcW w:w="4698" w:type="dxa"/>
          </w:tcPr>
          <w:p w14:paraId="6487FA67" w14:textId="77777777" w:rsidR="002D4246" w:rsidRPr="00856268" w:rsidRDefault="002D4246" w:rsidP="00856268">
            <w:pPr>
              <w:spacing w:line="360" w:lineRule="auto"/>
              <w:jc w:val="both"/>
              <w:rPr>
                <w:rFonts w:ascii="Century Gothic" w:hAnsi="Century Gothic"/>
              </w:rPr>
            </w:pPr>
            <w:r w:rsidRPr="00856268">
              <w:rPr>
                <w:rFonts w:ascii="Century Gothic" w:hAnsi="Century Gothic"/>
                <w:b/>
                <w:bCs/>
              </w:rPr>
              <w:t>ARTÍCULO 5.</w:t>
            </w:r>
            <w:r w:rsidRPr="00856268">
              <w:rPr>
                <w:rFonts w:ascii="Century Gothic" w:hAnsi="Century Gothic"/>
              </w:rPr>
              <w:t xml:space="preserve"> Los tipos de violencia contra las mujeres son:</w:t>
            </w:r>
          </w:p>
          <w:p w14:paraId="4F9E3615" w14:textId="77777777" w:rsidR="002D4246" w:rsidRPr="00856268" w:rsidRDefault="002D4246" w:rsidP="00856268">
            <w:pPr>
              <w:spacing w:line="360" w:lineRule="auto"/>
              <w:jc w:val="both"/>
              <w:rPr>
                <w:rFonts w:ascii="Century Gothic" w:hAnsi="Century Gothic"/>
              </w:rPr>
            </w:pPr>
          </w:p>
          <w:p w14:paraId="038D965B" w14:textId="77777777" w:rsidR="002D4246" w:rsidRPr="00856268" w:rsidRDefault="002D4246" w:rsidP="00856268">
            <w:pPr>
              <w:spacing w:line="360" w:lineRule="auto"/>
              <w:jc w:val="both"/>
              <w:rPr>
                <w:rFonts w:ascii="Century Gothic" w:hAnsi="Century Gothic"/>
              </w:rPr>
            </w:pPr>
            <w:r w:rsidRPr="00856268">
              <w:rPr>
                <w:rFonts w:ascii="Century Gothic" w:hAnsi="Century Gothic"/>
              </w:rPr>
              <w:lastRenderedPageBreak/>
              <w:t xml:space="preserve">V. Violencia Económica: </w:t>
            </w:r>
            <w:bookmarkStart w:id="1" w:name="_Hlk183767302"/>
            <w:r w:rsidRPr="00856268">
              <w:rPr>
                <w:rFonts w:ascii="Century Gothic" w:hAnsi="Century Gothic"/>
              </w:rPr>
              <w:t>Es toda acción u omisión del agresor que genera limitaciones encaminadas a controlar el ingreso económico de la víctima o la percepción de un salario menor por igual trabajo, dentro de un mismo centro laboral.</w:t>
            </w:r>
            <w:bookmarkEnd w:id="1"/>
          </w:p>
        </w:tc>
        <w:tc>
          <w:tcPr>
            <w:tcW w:w="4698" w:type="dxa"/>
          </w:tcPr>
          <w:p w14:paraId="69CDC28D" w14:textId="77777777" w:rsidR="002D4246" w:rsidRPr="00856268" w:rsidRDefault="002D4246" w:rsidP="00856268">
            <w:pPr>
              <w:spacing w:line="360" w:lineRule="auto"/>
              <w:jc w:val="both"/>
              <w:rPr>
                <w:rFonts w:ascii="Century Gothic" w:hAnsi="Century Gothic"/>
              </w:rPr>
            </w:pPr>
            <w:r w:rsidRPr="00856268">
              <w:rPr>
                <w:rFonts w:ascii="Century Gothic" w:hAnsi="Century Gothic"/>
                <w:b/>
                <w:bCs/>
              </w:rPr>
              <w:lastRenderedPageBreak/>
              <w:t>ARTÍCULO 5.</w:t>
            </w:r>
            <w:r w:rsidRPr="00856268">
              <w:rPr>
                <w:rFonts w:ascii="Century Gothic" w:hAnsi="Century Gothic"/>
              </w:rPr>
              <w:t xml:space="preserve"> Los tipos de violencia contra las mujeres son:</w:t>
            </w:r>
          </w:p>
          <w:p w14:paraId="15AD7C7C" w14:textId="77777777" w:rsidR="002D4246" w:rsidRPr="00856268" w:rsidRDefault="002D4246" w:rsidP="00856268">
            <w:pPr>
              <w:spacing w:line="360" w:lineRule="auto"/>
              <w:jc w:val="both"/>
              <w:rPr>
                <w:rFonts w:ascii="Century Gothic" w:hAnsi="Century Gothic"/>
              </w:rPr>
            </w:pPr>
          </w:p>
          <w:p w14:paraId="3B8D4BAF" w14:textId="77777777" w:rsidR="002D4246" w:rsidRPr="00856268" w:rsidRDefault="002D4246" w:rsidP="00856268">
            <w:pPr>
              <w:spacing w:line="360" w:lineRule="auto"/>
              <w:jc w:val="both"/>
              <w:rPr>
                <w:rFonts w:ascii="Century Gothic" w:hAnsi="Century Gothic"/>
              </w:rPr>
            </w:pPr>
            <w:r w:rsidRPr="00856268">
              <w:rPr>
                <w:rFonts w:ascii="Century Gothic" w:hAnsi="Century Gothic"/>
              </w:rPr>
              <w:lastRenderedPageBreak/>
              <w:t xml:space="preserve">V. Violencia Económica: Es toda acción u omisión del agresor que genera limitaciones encaminadas a controlar el ingreso </w:t>
            </w:r>
            <w:r w:rsidRPr="00856268">
              <w:rPr>
                <w:rFonts w:ascii="Century Gothic" w:hAnsi="Century Gothic"/>
                <w:b/>
                <w:bCs/>
              </w:rPr>
              <w:t>o supervivencia económica</w:t>
            </w:r>
            <w:r w:rsidRPr="00856268">
              <w:rPr>
                <w:rFonts w:ascii="Century Gothic" w:hAnsi="Century Gothic"/>
              </w:rPr>
              <w:t xml:space="preserve"> de la víctima. </w:t>
            </w:r>
            <w:r w:rsidRPr="00856268">
              <w:rPr>
                <w:rFonts w:ascii="Century Gothic" w:hAnsi="Century Gothic"/>
                <w:b/>
                <w:bCs/>
              </w:rPr>
              <w:t xml:space="preserve">Así como </w:t>
            </w:r>
            <w:r w:rsidRPr="00856268">
              <w:rPr>
                <w:rFonts w:ascii="Century Gothic" w:hAnsi="Century Gothic"/>
              </w:rPr>
              <w:t>la percepción de un salario menor por igual trabajo, dentro de un mismo centro laboral;</w:t>
            </w:r>
          </w:p>
        </w:tc>
      </w:tr>
      <w:tr w:rsidR="002D4246" w:rsidRPr="00856268" w14:paraId="34166424" w14:textId="77777777" w:rsidTr="003E553F">
        <w:tc>
          <w:tcPr>
            <w:tcW w:w="4698" w:type="dxa"/>
          </w:tcPr>
          <w:p w14:paraId="48B808FC" w14:textId="77777777" w:rsidR="002D4246" w:rsidRPr="00856268" w:rsidRDefault="002D4246" w:rsidP="00856268">
            <w:pPr>
              <w:spacing w:line="360" w:lineRule="auto"/>
              <w:jc w:val="both"/>
              <w:rPr>
                <w:rFonts w:ascii="Century Gothic" w:hAnsi="Century Gothic"/>
              </w:rPr>
            </w:pPr>
            <w:r w:rsidRPr="00856268">
              <w:rPr>
                <w:rFonts w:ascii="Century Gothic" w:hAnsi="Century Gothic"/>
                <w:b/>
                <w:bCs/>
              </w:rPr>
              <w:lastRenderedPageBreak/>
              <w:t>ARTÍCULO 27.</w:t>
            </w:r>
            <w:r w:rsidRPr="00856268">
              <w:rPr>
                <w:rFonts w:ascii="Century Gothic" w:hAnsi="Century Gothic"/>
              </w:rPr>
              <w:t xml:space="preserve"> Son atribuciones y obligaciones del Estado:</w:t>
            </w:r>
          </w:p>
          <w:p w14:paraId="573D9A4A" w14:textId="77777777" w:rsidR="002D4246" w:rsidRPr="00856268" w:rsidRDefault="002D4246" w:rsidP="00856268">
            <w:pPr>
              <w:spacing w:line="360" w:lineRule="auto"/>
              <w:jc w:val="both"/>
              <w:rPr>
                <w:rFonts w:ascii="Century Gothic" w:hAnsi="Century Gothic"/>
              </w:rPr>
            </w:pPr>
            <w:r w:rsidRPr="00856268">
              <w:rPr>
                <w:rFonts w:ascii="Century Gothic" w:hAnsi="Century Gothic"/>
              </w:rPr>
              <w:t>I a la XI</w:t>
            </w:r>
          </w:p>
          <w:p w14:paraId="7154F48D" w14:textId="77777777" w:rsidR="002D4246" w:rsidRPr="00856268" w:rsidRDefault="002D4246" w:rsidP="00856268">
            <w:pPr>
              <w:spacing w:line="360" w:lineRule="auto"/>
              <w:jc w:val="both"/>
              <w:rPr>
                <w:rFonts w:ascii="Century Gothic" w:hAnsi="Century Gothic"/>
              </w:rPr>
            </w:pPr>
          </w:p>
          <w:p w14:paraId="6336C619" w14:textId="77777777" w:rsidR="002D4246" w:rsidRPr="00856268" w:rsidRDefault="002D4246" w:rsidP="00856268">
            <w:pPr>
              <w:spacing w:line="360" w:lineRule="auto"/>
              <w:jc w:val="both"/>
              <w:rPr>
                <w:rFonts w:ascii="Century Gothic" w:hAnsi="Century Gothic"/>
              </w:rPr>
            </w:pPr>
            <w:r w:rsidRPr="00856268">
              <w:rPr>
                <w:rFonts w:ascii="Century Gothic" w:hAnsi="Century Gothic"/>
              </w:rPr>
              <w:t>XII. Las demás que esta Ley y otros ordenamientos aplicables le confieran.</w:t>
            </w:r>
          </w:p>
        </w:tc>
        <w:tc>
          <w:tcPr>
            <w:tcW w:w="4698" w:type="dxa"/>
          </w:tcPr>
          <w:p w14:paraId="475A971B" w14:textId="77777777" w:rsidR="002D4246" w:rsidRPr="00856268" w:rsidRDefault="002D4246" w:rsidP="00856268">
            <w:pPr>
              <w:spacing w:line="360" w:lineRule="auto"/>
              <w:jc w:val="both"/>
              <w:rPr>
                <w:rFonts w:ascii="Century Gothic" w:hAnsi="Century Gothic"/>
              </w:rPr>
            </w:pPr>
            <w:r w:rsidRPr="00856268">
              <w:rPr>
                <w:rFonts w:ascii="Century Gothic" w:hAnsi="Century Gothic"/>
                <w:b/>
                <w:bCs/>
              </w:rPr>
              <w:t>ARTÍCULO 27.</w:t>
            </w:r>
            <w:r w:rsidRPr="00856268">
              <w:rPr>
                <w:rFonts w:ascii="Century Gothic" w:hAnsi="Century Gothic"/>
              </w:rPr>
              <w:t xml:space="preserve"> Son atribuciones y obligaciones del Estado:</w:t>
            </w:r>
          </w:p>
          <w:p w14:paraId="7963C178" w14:textId="77777777" w:rsidR="002D4246" w:rsidRPr="00856268" w:rsidRDefault="002D4246" w:rsidP="00856268">
            <w:pPr>
              <w:spacing w:line="360" w:lineRule="auto"/>
              <w:jc w:val="both"/>
              <w:rPr>
                <w:rFonts w:ascii="Century Gothic" w:hAnsi="Century Gothic"/>
              </w:rPr>
            </w:pPr>
            <w:r w:rsidRPr="00856268">
              <w:rPr>
                <w:rFonts w:ascii="Century Gothic" w:hAnsi="Century Gothic"/>
              </w:rPr>
              <w:t>I a la XI</w:t>
            </w:r>
          </w:p>
          <w:p w14:paraId="0302108F" w14:textId="77777777" w:rsidR="002D4246" w:rsidRPr="00856268" w:rsidRDefault="002D4246" w:rsidP="00856268">
            <w:pPr>
              <w:spacing w:line="360" w:lineRule="auto"/>
              <w:jc w:val="both"/>
              <w:rPr>
                <w:rFonts w:ascii="Century Gothic" w:hAnsi="Century Gothic"/>
              </w:rPr>
            </w:pPr>
          </w:p>
          <w:p w14:paraId="0141EA16" w14:textId="77777777" w:rsidR="002D4246" w:rsidRPr="00856268" w:rsidRDefault="002D4246" w:rsidP="00856268">
            <w:pPr>
              <w:spacing w:line="360" w:lineRule="auto"/>
              <w:jc w:val="both"/>
              <w:rPr>
                <w:rFonts w:ascii="Century Gothic" w:hAnsi="Century Gothic"/>
                <w:b/>
                <w:bCs/>
              </w:rPr>
            </w:pPr>
            <w:r w:rsidRPr="00856268">
              <w:rPr>
                <w:rFonts w:ascii="Century Gothic" w:hAnsi="Century Gothic"/>
              </w:rPr>
              <w:t xml:space="preserve">XII. </w:t>
            </w:r>
            <w:r w:rsidRPr="00856268">
              <w:rPr>
                <w:rFonts w:ascii="Century Gothic" w:hAnsi="Century Gothic"/>
                <w:b/>
                <w:bCs/>
              </w:rPr>
              <w:t>Crear programas específicos para las víctimas de violencia económica en el marco de los programas estatales de fomento al empleo que prioricen la autonomía económica y el acceso al trabajo remunerado de las mujeres víctimas de violencia.</w:t>
            </w:r>
          </w:p>
          <w:p w14:paraId="3A26A5B0" w14:textId="05CE732D" w:rsidR="002D4246" w:rsidRPr="00856268" w:rsidRDefault="002D4246" w:rsidP="00856268">
            <w:pPr>
              <w:spacing w:line="360" w:lineRule="auto"/>
              <w:jc w:val="both"/>
              <w:rPr>
                <w:rFonts w:ascii="Century Gothic" w:hAnsi="Century Gothic"/>
                <w:b/>
                <w:bCs/>
              </w:rPr>
            </w:pPr>
            <w:r w:rsidRPr="00856268">
              <w:rPr>
                <w:rFonts w:ascii="Century Gothic" w:hAnsi="Century Gothic"/>
                <w:b/>
                <w:bCs/>
              </w:rPr>
              <w:t>XII Bis. Elaborar y aplicar protocolos para eliminar, combatir y erradicar la violencia laboral al interior de las dependencias, instituciones y órganos del poder ejecutivo estatal.</w:t>
            </w:r>
          </w:p>
          <w:p w14:paraId="1231D233" w14:textId="5C252EDB" w:rsidR="002D4246" w:rsidRPr="00477749" w:rsidRDefault="002D4246" w:rsidP="00856268">
            <w:pPr>
              <w:spacing w:line="360" w:lineRule="auto"/>
              <w:jc w:val="both"/>
              <w:rPr>
                <w:rFonts w:ascii="Century Gothic" w:hAnsi="Century Gothic"/>
                <w:b/>
                <w:bCs/>
              </w:rPr>
            </w:pPr>
            <w:r w:rsidRPr="00856268">
              <w:rPr>
                <w:rFonts w:ascii="Century Gothic" w:hAnsi="Century Gothic"/>
                <w:b/>
                <w:bCs/>
              </w:rPr>
              <w:t xml:space="preserve">XII Ter. Dictar, a través de </w:t>
            </w:r>
            <w:bookmarkStart w:id="2" w:name="_Hlk183771326"/>
            <w:r w:rsidRPr="00856268">
              <w:rPr>
                <w:rFonts w:ascii="Century Gothic" w:hAnsi="Century Gothic"/>
                <w:b/>
                <w:bCs/>
              </w:rPr>
              <w:t xml:space="preserve">la Junta Arbitral para Trabajadores del Estado, del Tribunal de Arbitraje del Estado y demás autoridades jurisdiccionales laborales </w:t>
            </w:r>
            <w:r w:rsidRPr="00856268">
              <w:rPr>
                <w:rFonts w:ascii="Century Gothic" w:hAnsi="Century Gothic"/>
                <w:b/>
                <w:bCs/>
              </w:rPr>
              <w:lastRenderedPageBreak/>
              <w:t xml:space="preserve">del </w:t>
            </w:r>
            <w:r w:rsidR="00550785">
              <w:rPr>
                <w:rFonts w:ascii="Century Gothic" w:hAnsi="Century Gothic"/>
                <w:b/>
                <w:bCs/>
              </w:rPr>
              <w:t>E</w:t>
            </w:r>
            <w:r w:rsidRPr="00856268">
              <w:rPr>
                <w:rFonts w:ascii="Century Gothic" w:hAnsi="Century Gothic"/>
                <w:b/>
                <w:bCs/>
              </w:rPr>
              <w:t>stado</w:t>
            </w:r>
            <w:bookmarkEnd w:id="2"/>
            <w:r w:rsidRPr="00856268">
              <w:rPr>
                <w:rFonts w:ascii="Century Gothic" w:hAnsi="Century Gothic"/>
                <w:b/>
                <w:bCs/>
              </w:rPr>
              <w:t>, las providencias cautelares a las que se refiere la Ley Federal del Trabajo.</w:t>
            </w:r>
          </w:p>
          <w:p w14:paraId="1C599784" w14:textId="19837987" w:rsidR="008F67DC" w:rsidRPr="00856268" w:rsidRDefault="002D4246" w:rsidP="00856268">
            <w:pPr>
              <w:spacing w:line="360" w:lineRule="auto"/>
              <w:jc w:val="both"/>
              <w:rPr>
                <w:rFonts w:ascii="Century Gothic" w:hAnsi="Century Gothic"/>
                <w:b/>
                <w:bCs/>
              </w:rPr>
            </w:pPr>
            <w:r w:rsidRPr="00856268">
              <w:rPr>
                <w:rFonts w:ascii="Century Gothic" w:hAnsi="Century Gothic"/>
                <w:b/>
                <w:bCs/>
              </w:rPr>
              <w:t>XIII. Las demás que esta Ley y otros ordenamientos aplicables le confieran.</w:t>
            </w:r>
          </w:p>
        </w:tc>
      </w:tr>
      <w:tr w:rsidR="002D4246" w:rsidRPr="00856268" w14:paraId="09B3E343" w14:textId="77777777" w:rsidTr="003E553F">
        <w:tc>
          <w:tcPr>
            <w:tcW w:w="4698" w:type="dxa"/>
          </w:tcPr>
          <w:p w14:paraId="5A0C93F7" w14:textId="77777777" w:rsidR="002D4246" w:rsidRPr="00856268" w:rsidRDefault="002D4246" w:rsidP="00856268">
            <w:pPr>
              <w:spacing w:line="360" w:lineRule="auto"/>
              <w:rPr>
                <w:rFonts w:ascii="Century Gothic" w:hAnsi="Century Gothic"/>
                <w:b/>
                <w:bCs/>
              </w:rPr>
            </w:pPr>
            <w:r w:rsidRPr="00856268">
              <w:rPr>
                <w:rFonts w:ascii="Century Gothic" w:hAnsi="Century Gothic"/>
                <w:b/>
                <w:bCs/>
              </w:rPr>
              <w:lastRenderedPageBreak/>
              <w:t>SIN CORRELATIVO</w:t>
            </w:r>
          </w:p>
        </w:tc>
        <w:tc>
          <w:tcPr>
            <w:tcW w:w="4698" w:type="dxa"/>
          </w:tcPr>
          <w:p w14:paraId="2F95513C" w14:textId="77777777" w:rsidR="002D4246" w:rsidRDefault="002D4246" w:rsidP="00856268">
            <w:pPr>
              <w:spacing w:line="360" w:lineRule="auto"/>
              <w:jc w:val="both"/>
              <w:rPr>
                <w:rFonts w:ascii="Century Gothic" w:hAnsi="Century Gothic"/>
                <w:b/>
                <w:bCs/>
              </w:rPr>
            </w:pPr>
            <w:r w:rsidRPr="00856268">
              <w:rPr>
                <w:rFonts w:ascii="Century Gothic" w:hAnsi="Century Gothic"/>
                <w:b/>
                <w:bCs/>
              </w:rPr>
              <w:t>ARTÍCULO 31 Bis. Corresponde a la Secretaría de Seguridad Pública:</w:t>
            </w:r>
          </w:p>
          <w:p w14:paraId="0AD719FD" w14:textId="77777777" w:rsidR="008F67DC" w:rsidRPr="00856268" w:rsidRDefault="008F67DC" w:rsidP="00856268">
            <w:pPr>
              <w:spacing w:line="360" w:lineRule="auto"/>
              <w:jc w:val="both"/>
              <w:rPr>
                <w:rFonts w:ascii="Century Gothic" w:hAnsi="Century Gothic"/>
                <w:b/>
                <w:bCs/>
              </w:rPr>
            </w:pPr>
          </w:p>
          <w:p w14:paraId="0E5A30DC" w14:textId="77777777" w:rsidR="002D4246" w:rsidRPr="00856268" w:rsidRDefault="002D4246" w:rsidP="00856268">
            <w:pPr>
              <w:pStyle w:val="Prrafodelista"/>
              <w:numPr>
                <w:ilvl w:val="0"/>
                <w:numId w:val="3"/>
              </w:numPr>
              <w:spacing w:after="0" w:line="360" w:lineRule="auto"/>
              <w:ind w:left="289" w:hanging="283"/>
              <w:jc w:val="both"/>
              <w:rPr>
                <w:rFonts w:ascii="Century Gothic" w:hAnsi="Century Gothic"/>
                <w:b/>
                <w:bCs/>
              </w:rPr>
            </w:pPr>
            <w:r w:rsidRPr="00856268">
              <w:rPr>
                <w:rFonts w:ascii="Century Gothic" w:hAnsi="Century Gothic"/>
                <w:b/>
                <w:bCs/>
              </w:rPr>
              <w:t xml:space="preserve">Diseñar la política integral para la prevención, detección y atención de delitos violentos cometidos contra las mujeres, en los ámbitos público y privado; </w:t>
            </w:r>
          </w:p>
          <w:p w14:paraId="35111508" w14:textId="44C1A251" w:rsidR="002D4246" w:rsidRPr="00856268" w:rsidRDefault="002D4246" w:rsidP="00856268">
            <w:pPr>
              <w:pStyle w:val="Prrafodelista"/>
              <w:numPr>
                <w:ilvl w:val="0"/>
                <w:numId w:val="3"/>
              </w:numPr>
              <w:spacing w:after="0" w:line="360" w:lineRule="auto"/>
              <w:ind w:left="289" w:hanging="283"/>
              <w:jc w:val="both"/>
              <w:rPr>
                <w:rFonts w:ascii="Century Gothic" w:hAnsi="Century Gothic"/>
                <w:b/>
                <w:bCs/>
              </w:rPr>
            </w:pPr>
            <w:r w:rsidRPr="00856268">
              <w:rPr>
                <w:rFonts w:ascii="Century Gothic" w:hAnsi="Century Gothic"/>
                <w:b/>
                <w:bCs/>
              </w:rPr>
              <w:t>Promover la creación</w:t>
            </w:r>
            <w:r w:rsidR="0044694D">
              <w:rPr>
                <w:rFonts w:ascii="Century Gothic" w:hAnsi="Century Gothic"/>
                <w:b/>
                <w:bCs/>
              </w:rPr>
              <w:t>,</w:t>
            </w:r>
            <w:r w:rsidRPr="00856268">
              <w:rPr>
                <w:rFonts w:ascii="Century Gothic" w:hAnsi="Century Gothic"/>
                <w:b/>
                <w:bCs/>
              </w:rPr>
              <w:t xml:space="preserve"> </w:t>
            </w:r>
            <w:r w:rsidR="0044694D">
              <w:rPr>
                <w:rFonts w:ascii="Century Gothic" w:hAnsi="Century Gothic"/>
                <w:b/>
                <w:bCs/>
              </w:rPr>
              <w:t>en coordinación</w:t>
            </w:r>
            <w:r w:rsidRPr="00856268">
              <w:rPr>
                <w:rFonts w:ascii="Century Gothic" w:hAnsi="Century Gothic"/>
                <w:b/>
                <w:bCs/>
              </w:rPr>
              <w:t xml:space="preserve"> con los Municipios</w:t>
            </w:r>
            <w:r w:rsidR="0044694D">
              <w:rPr>
                <w:rFonts w:ascii="Century Gothic" w:hAnsi="Century Gothic"/>
                <w:b/>
                <w:bCs/>
              </w:rPr>
              <w:t>,</w:t>
            </w:r>
            <w:r w:rsidRPr="00856268">
              <w:rPr>
                <w:rFonts w:ascii="Century Gothic" w:hAnsi="Century Gothic"/>
                <w:b/>
                <w:bCs/>
              </w:rPr>
              <w:t xml:space="preserve"> de Unidades Especializadas de Policía en materia de violencia contra las mujeres, que conozca, opere y atienda, por lo menos, lo siguiente: </w:t>
            </w:r>
          </w:p>
          <w:p w14:paraId="6B6094B8" w14:textId="3A41E8ED" w:rsidR="002D4246" w:rsidRPr="00856268" w:rsidRDefault="002D4246" w:rsidP="00856268">
            <w:pPr>
              <w:pStyle w:val="Prrafodelista"/>
              <w:spacing w:line="360" w:lineRule="auto"/>
              <w:ind w:left="289"/>
              <w:jc w:val="both"/>
              <w:rPr>
                <w:rFonts w:ascii="Century Gothic" w:hAnsi="Century Gothic"/>
                <w:b/>
                <w:bCs/>
              </w:rPr>
            </w:pPr>
            <w:r w:rsidRPr="00856268">
              <w:rPr>
                <w:rFonts w:ascii="Century Gothic" w:hAnsi="Century Gothic"/>
                <w:b/>
                <w:bCs/>
              </w:rPr>
              <w:t xml:space="preserve">a) Mecanismos y </w:t>
            </w:r>
            <w:r w:rsidR="0044694D">
              <w:rPr>
                <w:rFonts w:ascii="Century Gothic" w:hAnsi="Century Gothic"/>
                <w:b/>
                <w:bCs/>
              </w:rPr>
              <w:t>protocolos</w:t>
            </w:r>
            <w:r w:rsidRPr="00856268">
              <w:rPr>
                <w:rFonts w:ascii="Century Gothic" w:hAnsi="Century Gothic"/>
                <w:b/>
                <w:bCs/>
              </w:rPr>
              <w:t xml:space="preserve"> de Reacción Inmediata; </w:t>
            </w:r>
          </w:p>
          <w:p w14:paraId="73363540" w14:textId="744D58E8" w:rsidR="002D4246" w:rsidRPr="00856268" w:rsidRDefault="002D4246" w:rsidP="00856268">
            <w:pPr>
              <w:pStyle w:val="Prrafodelista"/>
              <w:spacing w:line="360" w:lineRule="auto"/>
              <w:ind w:left="289"/>
              <w:jc w:val="both"/>
              <w:rPr>
                <w:rFonts w:ascii="Century Gothic" w:hAnsi="Century Gothic"/>
                <w:b/>
                <w:bCs/>
              </w:rPr>
            </w:pPr>
            <w:r w:rsidRPr="00856268">
              <w:rPr>
                <w:rFonts w:ascii="Century Gothic" w:hAnsi="Century Gothic"/>
                <w:b/>
                <w:bCs/>
              </w:rPr>
              <w:t xml:space="preserve">b) </w:t>
            </w:r>
            <w:r w:rsidR="0044694D">
              <w:rPr>
                <w:rFonts w:ascii="Century Gothic" w:hAnsi="Century Gothic"/>
                <w:b/>
                <w:bCs/>
              </w:rPr>
              <w:t>Ejecución de Medidas</w:t>
            </w:r>
            <w:r w:rsidRPr="00856268">
              <w:rPr>
                <w:rFonts w:ascii="Century Gothic" w:hAnsi="Century Gothic"/>
                <w:b/>
                <w:bCs/>
              </w:rPr>
              <w:t xml:space="preserve"> de Protección </w:t>
            </w:r>
            <w:r w:rsidR="0044694D">
              <w:rPr>
                <w:rFonts w:ascii="Century Gothic" w:hAnsi="Century Gothic"/>
                <w:b/>
                <w:bCs/>
              </w:rPr>
              <w:t>ordenadas por parte del Agente del Ministerio Público, y en su caso, ratificadas o modificadas por personas juzgadoras.</w:t>
            </w:r>
          </w:p>
          <w:p w14:paraId="01A5D35C" w14:textId="7268493F" w:rsidR="002D4246" w:rsidRPr="00856268" w:rsidRDefault="002D4246" w:rsidP="00856268">
            <w:pPr>
              <w:pStyle w:val="Prrafodelista"/>
              <w:spacing w:line="360" w:lineRule="auto"/>
              <w:ind w:left="289"/>
              <w:jc w:val="both"/>
              <w:rPr>
                <w:rFonts w:ascii="Century Gothic" w:hAnsi="Century Gothic"/>
                <w:b/>
                <w:bCs/>
              </w:rPr>
            </w:pPr>
            <w:r w:rsidRPr="00856268">
              <w:rPr>
                <w:rFonts w:ascii="Century Gothic" w:hAnsi="Century Gothic"/>
                <w:b/>
                <w:bCs/>
              </w:rPr>
              <w:lastRenderedPageBreak/>
              <w:t xml:space="preserve">d) Capacidad de actuación en todo el </w:t>
            </w:r>
            <w:r w:rsidR="0044694D">
              <w:rPr>
                <w:rFonts w:ascii="Century Gothic" w:hAnsi="Century Gothic"/>
                <w:b/>
                <w:bCs/>
              </w:rPr>
              <w:t>Estado</w:t>
            </w:r>
            <w:r w:rsidRPr="00856268">
              <w:rPr>
                <w:rFonts w:ascii="Century Gothic" w:hAnsi="Century Gothic"/>
                <w:b/>
                <w:bCs/>
              </w:rPr>
              <w:t xml:space="preserve">, enfáticamente en los municipios donde esté vigente la Alerta de Violencia de Género; </w:t>
            </w:r>
          </w:p>
          <w:p w14:paraId="51AA34AE" w14:textId="77777777" w:rsidR="002D4246" w:rsidRPr="00856268" w:rsidRDefault="002D4246" w:rsidP="00856268">
            <w:pPr>
              <w:pStyle w:val="Prrafodelista"/>
              <w:spacing w:line="360" w:lineRule="auto"/>
              <w:ind w:left="289"/>
              <w:jc w:val="both"/>
              <w:rPr>
                <w:rFonts w:ascii="Century Gothic" w:hAnsi="Century Gothic"/>
                <w:b/>
                <w:bCs/>
              </w:rPr>
            </w:pPr>
            <w:r w:rsidRPr="00856268">
              <w:rPr>
                <w:rFonts w:ascii="Century Gothic" w:hAnsi="Century Gothic"/>
                <w:b/>
                <w:bCs/>
              </w:rPr>
              <w:t>d) Estrategias coordinadas para gestión de datos estadísticos en los casos atendidos por la unidad.</w:t>
            </w:r>
          </w:p>
        </w:tc>
      </w:tr>
      <w:tr w:rsidR="002D4246" w:rsidRPr="00856268" w14:paraId="03D9A168" w14:textId="77777777" w:rsidTr="003E553F">
        <w:tc>
          <w:tcPr>
            <w:tcW w:w="4698" w:type="dxa"/>
          </w:tcPr>
          <w:p w14:paraId="55223D6E" w14:textId="77777777" w:rsidR="002D4246" w:rsidRPr="00856268" w:rsidRDefault="002D4246" w:rsidP="00856268">
            <w:pPr>
              <w:spacing w:line="360" w:lineRule="auto"/>
              <w:rPr>
                <w:rFonts w:ascii="Century Gothic" w:hAnsi="Century Gothic"/>
              </w:rPr>
            </w:pPr>
            <w:r w:rsidRPr="00856268">
              <w:rPr>
                <w:rFonts w:ascii="Century Gothic" w:hAnsi="Century Gothic"/>
                <w:b/>
                <w:bCs/>
              </w:rPr>
              <w:lastRenderedPageBreak/>
              <w:t>SIN CORRELATIVO</w:t>
            </w:r>
          </w:p>
        </w:tc>
        <w:tc>
          <w:tcPr>
            <w:tcW w:w="4698" w:type="dxa"/>
          </w:tcPr>
          <w:p w14:paraId="1D9B98BA" w14:textId="77777777" w:rsidR="002D4246" w:rsidRPr="00856268" w:rsidRDefault="002D4246" w:rsidP="00856268">
            <w:pPr>
              <w:spacing w:line="360" w:lineRule="auto"/>
              <w:jc w:val="both"/>
              <w:rPr>
                <w:rFonts w:ascii="Century Gothic" w:hAnsi="Century Gothic"/>
                <w:b/>
                <w:bCs/>
              </w:rPr>
            </w:pPr>
            <w:r w:rsidRPr="00856268">
              <w:rPr>
                <w:rFonts w:ascii="Century Gothic" w:hAnsi="Century Gothic"/>
                <w:b/>
                <w:bCs/>
              </w:rPr>
              <w:t>ARTÍCULO 33 Bis. Corresponde a la Secretaría del Trabajo y Previsión Social:</w:t>
            </w:r>
          </w:p>
          <w:p w14:paraId="753EE365" w14:textId="77777777" w:rsidR="002D4246" w:rsidRPr="00856268" w:rsidRDefault="002D4246" w:rsidP="00856268">
            <w:pPr>
              <w:spacing w:line="360" w:lineRule="auto"/>
              <w:jc w:val="both"/>
              <w:rPr>
                <w:rFonts w:ascii="Century Gothic" w:hAnsi="Century Gothic"/>
                <w:b/>
                <w:bCs/>
              </w:rPr>
            </w:pPr>
          </w:p>
          <w:p w14:paraId="08A69301" w14:textId="77777777" w:rsidR="002D4246" w:rsidRPr="00856268" w:rsidRDefault="002D4246" w:rsidP="00856268">
            <w:pPr>
              <w:spacing w:line="360" w:lineRule="auto"/>
              <w:jc w:val="both"/>
              <w:rPr>
                <w:rFonts w:ascii="Century Gothic" w:hAnsi="Century Gothic"/>
                <w:b/>
                <w:bCs/>
              </w:rPr>
            </w:pPr>
            <w:r w:rsidRPr="00856268">
              <w:rPr>
                <w:rFonts w:ascii="Century Gothic" w:hAnsi="Century Gothic"/>
                <w:b/>
                <w:bCs/>
              </w:rPr>
              <w:t>I. Promover políticas, programas y acciones enfocadas al respeto y garantía de los derechos humanos de las mujeres en el ámbito laboral, así como aquellas que fomenten el desarrollo de sus capacidades, competencias y habilidades en el desempeño laboral;</w:t>
            </w:r>
          </w:p>
          <w:p w14:paraId="796243D5" w14:textId="77777777" w:rsidR="002D4246" w:rsidRPr="00856268" w:rsidRDefault="002D4246" w:rsidP="00856268">
            <w:pPr>
              <w:spacing w:line="360" w:lineRule="auto"/>
              <w:jc w:val="both"/>
              <w:rPr>
                <w:rFonts w:ascii="Century Gothic" w:hAnsi="Century Gothic"/>
                <w:b/>
                <w:bCs/>
              </w:rPr>
            </w:pPr>
            <w:r w:rsidRPr="00856268">
              <w:rPr>
                <w:rFonts w:ascii="Century Gothic" w:hAnsi="Century Gothic"/>
                <w:b/>
                <w:bCs/>
              </w:rPr>
              <w:t xml:space="preserve">II. Supervisar el cumplimiento de las normas en materia de igualdad de oportunidades, acciones afirmativas a favor de las mujeres y no discriminación en el acceso al empleo, la capacitación, el ascenso, la remuneración y la permanencia de las mujeres en sus puestos de trabajo; </w:t>
            </w:r>
          </w:p>
          <w:p w14:paraId="49D1449B" w14:textId="77777777" w:rsidR="002D4246" w:rsidRPr="00856268" w:rsidRDefault="002D4246" w:rsidP="00856268">
            <w:pPr>
              <w:spacing w:line="360" w:lineRule="auto"/>
              <w:jc w:val="both"/>
              <w:rPr>
                <w:rFonts w:ascii="Century Gothic" w:hAnsi="Century Gothic"/>
                <w:b/>
                <w:bCs/>
              </w:rPr>
            </w:pPr>
            <w:r w:rsidRPr="00856268">
              <w:rPr>
                <w:rFonts w:ascii="Century Gothic" w:hAnsi="Century Gothic"/>
                <w:b/>
                <w:bCs/>
              </w:rPr>
              <w:lastRenderedPageBreak/>
              <w:t>III. Promover campañas permanentes de información en los centros de trabajo sobre violencia en contra de las mujeres, la denuncia oportuna y los derechos de las trabajadoras y las obligaciones de los empleadores;</w:t>
            </w:r>
          </w:p>
          <w:p w14:paraId="7C41BC75" w14:textId="77777777" w:rsidR="002D4246" w:rsidRPr="00856268" w:rsidRDefault="002D4246" w:rsidP="00856268">
            <w:pPr>
              <w:spacing w:line="360" w:lineRule="auto"/>
              <w:jc w:val="both"/>
              <w:rPr>
                <w:rFonts w:ascii="Century Gothic" w:hAnsi="Century Gothic"/>
                <w:b/>
                <w:bCs/>
              </w:rPr>
            </w:pPr>
            <w:r w:rsidRPr="00856268">
              <w:rPr>
                <w:rFonts w:ascii="Century Gothic" w:hAnsi="Century Gothic"/>
                <w:b/>
                <w:bCs/>
              </w:rPr>
              <w:t xml:space="preserve">IV. Promover la realización de estudios estadísticos e investigaciones sobre la situación de las mujeres en el trabajo que permitan la formulación de políticas públicas para garantizar su acceso al trabajo en condiciones de igualdad, dignidad y el ejercicio pleno de sus derechos laborales; </w:t>
            </w:r>
          </w:p>
          <w:p w14:paraId="00E7BFA8" w14:textId="77777777" w:rsidR="002D4246" w:rsidRPr="00856268" w:rsidRDefault="002D4246" w:rsidP="00856268">
            <w:pPr>
              <w:spacing w:line="360" w:lineRule="auto"/>
              <w:jc w:val="both"/>
              <w:rPr>
                <w:rFonts w:ascii="Century Gothic" w:hAnsi="Century Gothic"/>
                <w:b/>
                <w:bCs/>
              </w:rPr>
            </w:pPr>
            <w:r w:rsidRPr="00856268">
              <w:rPr>
                <w:rFonts w:ascii="Century Gothic" w:hAnsi="Century Gothic"/>
                <w:b/>
                <w:bCs/>
              </w:rPr>
              <w:t xml:space="preserve">V. Promover y apoyar la realización de cursos y talleres de capacitación para el autoempleo, dirigidos a mujeres víctimas de violencia; </w:t>
            </w:r>
          </w:p>
          <w:p w14:paraId="55B039EA" w14:textId="77777777" w:rsidR="002D4246" w:rsidRPr="00856268" w:rsidRDefault="002D4246" w:rsidP="00856268">
            <w:pPr>
              <w:spacing w:line="360" w:lineRule="auto"/>
              <w:jc w:val="both"/>
              <w:rPr>
                <w:rFonts w:ascii="Century Gothic" w:hAnsi="Century Gothic"/>
                <w:b/>
                <w:bCs/>
              </w:rPr>
            </w:pPr>
            <w:r w:rsidRPr="00856268">
              <w:rPr>
                <w:rFonts w:ascii="Century Gothic" w:hAnsi="Century Gothic"/>
                <w:b/>
                <w:bCs/>
              </w:rPr>
              <w:t>VI. Generar programas de fomento al empleo dirigidos a mujeres en situación de vulnerabilidad o que hayan sido víctimas de violencia; y</w:t>
            </w:r>
          </w:p>
          <w:p w14:paraId="64AAB474" w14:textId="77777777" w:rsidR="002D4246" w:rsidRPr="00856268" w:rsidRDefault="002D4246" w:rsidP="00856268">
            <w:pPr>
              <w:spacing w:line="360" w:lineRule="auto"/>
              <w:jc w:val="both"/>
              <w:rPr>
                <w:rFonts w:ascii="Century Gothic" w:hAnsi="Century Gothic"/>
                <w:b/>
                <w:bCs/>
              </w:rPr>
            </w:pPr>
            <w:r w:rsidRPr="00856268">
              <w:rPr>
                <w:rFonts w:ascii="Century Gothic" w:hAnsi="Century Gothic"/>
                <w:b/>
                <w:bCs/>
              </w:rPr>
              <w:t>VI. Las demás previstas para el cumplimiento de la presente ley</w:t>
            </w:r>
          </w:p>
        </w:tc>
      </w:tr>
      <w:tr w:rsidR="002D4246" w:rsidRPr="00856268" w14:paraId="3326526B" w14:textId="77777777" w:rsidTr="003E553F">
        <w:tc>
          <w:tcPr>
            <w:tcW w:w="4698" w:type="dxa"/>
          </w:tcPr>
          <w:p w14:paraId="4F11CF66" w14:textId="77777777" w:rsidR="002D4246" w:rsidRPr="00856268" w:rsidRDefault="002D4246" w:rsidP="00856268">
            <w:pPr>
              <w:spacing w:line="360" w:lineRule="auto"/>
              <w:rPr>
                <w:rFonts w:ascii="Century Gothic" w:hAnsi="Century Gothic"/>
              </w:rPr>
            </w:pPr>
            <w:r w:rsidRPr="00856268">
              <w:rPr>
                <w:rFonts w:ascii="Century Gothic" w:hAnsi="Century Gothic"/>
                <w:b/>
                <w:bCs/>
              </w:rPr>
              <w:lastRenderedPageBreak/>
              <w:t xml:space="preserve">ARTÍCULO 35. </w:t>
            </w:r>
            <w:r w:rsidRPr="00856268">
              <w:rPr>
                <w:rFonts w:ascii="Century Gothic" w:hAnsi="Century Gothic"/>
              </w:rPr>
              <w:t>Corresponde a los Municipios de la Entidad:</w:t>
            </w:r>
          </w:p>
          <w:p w14:paraId="794E53DE" w14:textId="77777777" w:rsidR="002D4246" w:rsidRPr="00856268" w:rsidRDefault="002D4246" w:rsidP="00856268">
            <w:pPr>
              <w:spacing w:line="360" w:lineRule="auto"/>
              <w:rPr>
                <w:rFonts w:ascii="Century Gothic" w:hAnsi="Century Gothic"/>
              </w:rPr>
            </w:pPr>
            <w:r w:rsidRPr="00856268">
              <w:rPr>
                <w:rFonts w:ascii="Century Gothic" w:hAnsi="Century Gothic"/>
              </w:rPr>
              <w:t>I a la VII</w:t>
            </w:r>
          </w:p>
          <w:p w14:paraId="4CF4675B" w14:textId="77777777" w:rsidR="002D4246" w:rsidRPr="00856268" w:rsidRDefault="002D4246" w:rsidP="00856268">
            <w:pPr>
              <w:spacing w:line="360" w:lineRule="auto"/>
              <w:rPr>
                <w:rFonts w:ascii="Century Gothic" w:hAnsi="Century Gothic"/>
              </w:rPr>
            </w:pPr>
          </w:p>
          <w:p w14:paraId="572DE3B3" w14:textId="77777777" w:rsidR="002D4246" w:rsidRPr="00856268" w:rsidRDefault="002D4246" w:rsidP="00856268">
            <w:pPr>
              <w:spacing w:line="360" w:lineRule="auto"/>
              <w:rPr>
                <w:rFonts w:ascii="Century Gothic" w:hAnsi="Century Gothic"/>
                <w:b/>
                <w:bCs/>
              </w:rPr>
            </w:pPr>
          </w:p>
          <w:p w14:paraId="16853B79" w14:textId="77777777" w:rsidR="002D4246" w:rsidRPr="00856268" w:rsidRDefault="002D4246" w:rsidP="00856268">
            <w:pPr>
              <w:spacing w:line="360" w:lineRule="auto"/>
              <w:rPr>
                <w:rFonts w:ascii="Century Gothic" w:hAnsi="Century Gothic"/>
                <w:b/>
                <w:bCs/>
              </w:rPr>
            </w:pPr>
          </w:p>
          <w:p w14:paraId="10474496" w14:textId="77777777" w:rsidR="002D4246" w:rsidRPr="00856268" w:rsidRDefault="002D4246" w:rsidP="00856268">
            <w:pPr>
              <w:spacing w:line="360" w:lineRule="auto"/>
              <w:rPr>
                <w:rFonts w:ascii="Century Gothic" w:hAnsi="Century Gothic"/>
                <w:b/>
                <w:bCs/>
              </w:rPr>
            </w:pPr>
            <w:r w:rsidRPr="00856268">
              <w:rPr>
                <w:rFonts w:ascii="Century Gothic" w:hAnsi="Century Gothic"/>
                <w:b/>
                <w:bCs/>
              </w:rPr>
              <w:t>(Sin correlativo)</w:t>
            </w:r>
          </w:p>
          <w:p w14:paraId="191EE7BD" w14:textId="77777777" w:rsidR="002D4246" w:rsidRPr="00856268" w:rsidRDefault="002D4246" w:rsidP="00856268">
            <w:pPr>
              <w:spacing w:line="360" w:lineRule="auto"/>
              <w:rPr>
                <w:rFonts w:ascii="Century Gothic" w:hAnsi="Century Gothic"/>
              </w:rPr>
            </w:pPr>
          </w:p>
          <w:p w14:paraId="51AD0ECF" w14:textId="77777777" w:rsidR="002D4246" w:rsidRPr="00856268" w:rsidRDefault="002D4246" w:rsidP="00856268">
            <w:pPr>
              <w:spacing w:line="360" w:lineRule="auto"/>
              <w:rPr>
                <w:rFonts w:ascii="Century Gothic" w:hAnsi="Century Gothic"/>
              </w:rPr>
            </w:pPr>
          </w:p>
          <w:p w14:paraId="771DEA2C" w14:textId="77777777" w:rsidR="002D4246" w:rsidRPr="00856268" w:rsidRDefault="002D4246" w:rsidP="00856268">
            <w:pPr>
              <w:spacing w:line="360" w:lineRule="auto"/>
              <w:rPr>
                <w:rFonts w:ascii="Century Gothic" w:hAnsi="Century Gothic"/>
              </w:rPr>
            </w:pPr>
          </w:p>
          <w:p w14:paraId="51AD850E" w14:textId="77777777" w:rsidR="002D4246" w:rsidRPr="00856268" w:rsidRDefault="002D4246" w:rsidP="00856268">
            <w:pPr>
              <w:spacing w:line="360" w:lineRule="auto"/>
              <w:rPr>
                <w:rFonts w:ascii="Century Gothic" w:hAnsi="Century Gothic"/>
              </w:rPr>
            </w:pPr>
          </w:p>
          <w:p w14:paraId="08D659A8" w14:textId="77777777" w:rsidR="002D4246" w:rsidRPr="00856268" w:rsidRDefault="002D4246" w:rsidP="00856268">
            <w:pPr>
              <w:spacing w:line="360" w:lineRule="auto"/>
              <w:rPr>
                <w:rFonts w:ascii="Century Gothic" w:hAnsi="Century Gothic"/>
                <w:b/>
                <w:bCs/>
              </w:rPr>
            </w:pPr>
          </w:p>
          <w:p w14:paraId="3C379208" w14:textId="77777777" w:rsidR="002D4246" w:rsidRPr="00856268" w:rsidRDefault="002D4246" w:rsidP="00856268">
            <w:pPr>
              <w:spacing w:line="360" w:lineRule="auto"/>
              <w:rPr>
                <w:rFonts w:ascii="Century Gothic" w:hAnsi="Century Gothic"/>
                <w:b/>
                <w:bCs/>
              </w:rPr>
            </w:pPr>
          </w:p>
          <w:p w14:paraId="11B67BD9" w14:textId="77777777" w:rsidR="002D4246" w:rsidRPr="00856268" w:rsidRDefault="002D4246" w:rsidP="00856268">
            <w:pPr>
              <w:spacing w:line="360" w:lineRule="auto"/>
              <w:rPr>
                <w:rFonts w:ascii="Century Gothic" w:hAnsi="Century Gothic"/>
                <w:b/>
                <w:bCs/>
              </w:rPr>
            </w:pPr>
          </w:p>
          <w:p w14:paraId="3AEA1732" w14:textId="77777777" w:rsidR="002D4246" w:rsidRPr="00856268" w:rsidRDefault="002D4246" w:rsidP="00856268">
            <w:pPr>
              <w:spacing w:line="360" w:lineRule="auto"/>
              <w:rPr>
                <w:rFonts w:ascii="Century Gothic" w:hAnsi="Century Gothic"/>
              </w:rPr>
            </w:pPr>
            <w:r w:rsidRPr="00856268">
              <w:rPr>
                <w:rFonts w:ascii="Century Gothic" w:hAnsi="Century Gothic"/>
              </w:rPr>
              <w:t>VII. Las demás previstas para el cumplimiento de esta Ley.</w:t>
            </w:r>
          </w:p>
        </w:tc>
        <w:tc>
          <w:tcPr>
            <w:tcW w:w="4698" w:type="dxa"/>
          </w:tcPr>
          <w:p w14:paraId="4188AE48" w14:textId="77777777" w:rsidR="002D4246" w:rsidRPr="00856268" w:rsidRDefault="002D4246" w:rsidP="00856268">
            <w:pPr>
              <w:spacing w:line="360" w:lineRule="auto"/>
              <w:jc w:val="both"/>
              <w:rPr>
                <w:rFonts w:ascii="Century Gothic" w:hAnsi="Century Gothic"/>
              </w:rPr>
            </w:pPr>
            <w:r w:rsidRPr="00856268">
              <w:rPr>
                <w:rFonts w:ascii="Century Gothic" w:hAnsi="Century Gothic"/>
                <w:b/>
                <w:bCs/>
              </w:rPr>
              <w:lastRenderedPageBreak/>
              <w:t xml:space="preserve">ARTÍCULO 35. </w:t>
            </w:r>
            <w:r w:rsidRPr="00856268">
              <w:rPr>
                <w:rFonts w:ascii="Century Gothic" w:hAnsi="Century Gothic"/>
              </w:rPr>
              <w:t>Corresponde a los Municipios de la Entidad:</w:t>
            </w:r>
          </w:p>
          <w:p w14:paraId="25BBC68D" w14:textId="63D9EE15" w:rsidR="002D4246" w:rsidRPr="00856268" w:rsidRDefault="002D4246" w:rsidP="00856268">
            <w:pPr>
              <w:spacing w:line="360" w:lineRule="auto"/>
              <w:jc w:val="both"/>
              <w:rPr>
                <w:rFonts w:ascii="Century Gothic" w:hAnsi="Century Gothic"/>
                <w:lang w:val="pt-PT"/>
              </w:rPr>
            </w:pPr>
            <w:r w:rsidRPr="00856268">
              <w:rPr>
                <w:rFonts w:ascii="Century Gothic" w:hAnsi="Century Gothic"/>
                <w:lang w:val="pt-PT"/>
              </w:rPr>
              <w:t>I a la VII</w:t>
            </w:r>
          </w:p>
          <w:p w14:paraId="2FBCC5D9" w14:textId="77777777" w:rsidR="002D4246" w:rsidRPr="00856268" w:rsidRDefault="002D4246" w:rsidP="00856268">
            <w:pPr>
              <w:spacing w:line="360" w:lineRule="auto"/>
              <w:jc w:val="both"/>
              <w:rPr>
                <w:rFonts w:ascii="Century Gothic" w:hAnsi="Century Gothic"/>
                <w:b/>
                <w:bCs/>
              </w:rPr>
            </w:pPr>
            <w:r w:rsidRPr="00856268">
              <w:rPr>
                <w:rFonts w:ascii="Century Gothic" w:hAnsi="Century Gothic"/>
                <w:b/>
                <w:bCs/>
                <w:lang w:val="pt-PT"/>
              </w:rPr>
              <w:lastRenderedPageBreak/>
              <w:t xml:space="preserve">VII Bis. </w:t>
            </w:r>
            <w:r w:rsidRPr="00856268">
              <w:rPr>
                <w:rFonts w:ascii="Century Gothic" w:hAnsi="Century Gothic"/>
                <w:b/>
                <w:bCs/>
              </w:rPr>
              <w:t>Dictar, a través de los Tribunales de Arbitraje Municipal las Providencias Cautelares a las que se refiere la Ley Federal del Trabajo.</w:t>
            </w:r>
          </w:p>
          <w:p w14:paraId="77FED944" w14:textId="77777777" w:rsidR="002D4246" w:rsidRPr="00856268" w:rsidRDefault="002D4246" w:rsidP="00856268">
            <w:pPr>
              <w:spacing w:line="360" w:lineRule="auto"/>
              <w:jc w:val="both"/>
              <w:rPr>
                <w:rFonts w:ascii="Century Gothic" w:hAnsi="Century Gothic"/>
                <w:b/>
                <w:bCs/>
              </w:rPr>
            </w:pPr>
          </w:p>
          <w:p w14:paraId="250709B0" w14:textId="3A8F84C1" w:rsidR="002D4246" w:rsidRPr="00856268" w:rsidRDefault="002D4246" w:rsidP="00477749">
            <w:pPr>
              <w:spacing w:line="360" w:lineRule="auto"/>
              <w:jc w:val="both"/>
              <w:rPr>
                <w:rFonts w:ascii="Century Gothic" w:hAnsi="Century Gothic"/>
                <w:b/>
                <w:bCs/>
              </w:rPr>
            </w:pPr>
            <w:r w:rsidRPr="00856268">
              <w:rPr>
                <w:rFonts w:ascii="Century Gothic" w:hAnsi="Century Gothic"/>
                <w:b/>
                <w:bCs/>
              </w:rPr>
              <w:t>VII Ter. Garantizar el cumplimiento de providencias cautelares dictadas por el Tribunal de Arbitraje Municipal o en su caso por autoridades jurisdiccionales que soliciten el apoyo.</w:t>
            </w:r>
          </w:p>
          <w:p w14:paraId="1A0B7D35" w14:textId="77777777" w:rsidR="002D4246" w:rsidRPr="00856268" w:rsidRDefault="002D4246" w:rsidP="00856268">
            <w:pPr>
              <w:spacing w:line="360" w:lineRule="auto"/>
              <w:rPr>
                <w:rFonts w:ascii="Century Gothic" w:hAnsi="Century Gothic"/>
                <w:b/>
                <w:bCs/>
              </w:rPr>
            </w:pPr>
          </w:p>
          <w:p w14:paraId="45CF0CAE" w14:textId="77777777" w:rsidR="002D4246" w:rsidRPr="00856268" w:rsidRDefault="002D4246" w:rsidP="00856268">
            <w:pPr>
              <w:spacing w:line="360" w:lineRule="auto"/>
              <w:jc w:val="both"/>
              <w:rPr>
                <w:rFonts w:ascii="Century Gothic" w:hAnsi="Century Gothic"/>
                <w:b/>
                <w:bCs/>
              </w:rPr>
            </w:pPr>
            <w:r w:rsidRPr="00856268">
              <w:rPr>
                <w:rFonts w:ascii="Century Gothic" w:hAnsi="Century Gothic"/>
              </w:rPr>
              <w:t>VII. Las demás previstas para el cumplimiento de esta Ley.</w:t>
            </w:r>
          </w:p>
        </w:tc>
      </w:tr>
    </w:tbl>
    <w:p w14:paraId="16D5C1CA" w14:textId="77777777" w:rsidR="00477749" w:rsidRDefault="00477749"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1AE21CF2" w14:textId="77777777" w:rsidR="00477749" w:rsidRDefault="00477749"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2F28207A" w14:textId="77777777" w:rsidR="00477749" w:rsidRDefault="00477749"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1622E386" w14:textId="77777777" w:rsidR="00477749" w:rsidRDefault="00477749"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55729E83" w14:textId="77777777" w:rsidR="00477749" w:rsidRDefault="00477749"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5EAAD7D3" w14:textId="77777777" w:rsidR="00477749" w:rsidRDefault="00477749"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71A49E10" w14:textId="77777777" w:rsidR="00477749" w:rsidRDefault="00477749"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5DA9C775" w14:textId="77777777" w:rsidR="00477749" w:rsidRDefault="00477749"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551E212A" w14:textId="77777777" w:rsidR="00477749" w:rsidRDefault="00477749"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79881643" w14:textId="77777777" w:rsidR="00477749" w:rsidRDefault="00477749"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297E6BFD" w14:textId="77777777" w:rsidR="00477749" w:rsidRDefault="00477749"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431B3971" w14:textId="77777777" w:rsidR="00477749" w:rsidRDefault="00477749"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1E3362D5" w14:textId="2EE4B3E2" w:rsidR="00117969" w:rsidRPr="00856268" w:rsidRDefault="002A0EA0" w:rsidP="00550785">
      <w:pPr>
        <w:pBdr>
          <w:top w:val="nil"/>
          <w:left w:val="nil"/>
          <w:bottom w:val="nil"/>
          <w:right w:val="nil"/>
          <w:between w:val="nil"/>
        </w:pBdr>
        <w:spacing w:line="360" w:lineRule="auto"/>
        <w:jc w:val="both"/>
        <w:rPr>
          <w:rFonts w:ascii="Century Gothic" w:eastAsia="Century Gothic" w:hAnsi="Century Gothic" w:cs="Century Gothic"/>
          <w:color w:val="000000"/>
          <w:lang w:val="es-MX"/>
        </w:rPr>
      </w:pPr>
      <w:r w:rsidRPr="00856268">
        <w:rPr>
          <w:rFonts w:ascii="Century Gothic" w:eastAsia="Century Gothic" w:hAnsi="Century Gothic" w:cs="Century Gothic"/>
          <w:color w:val="000000"/>
          <w:lang w:val="es-MX"/>
        </w:rPr>
        <w:lastRenderedPageBreak/>
        <w:t>En virtud de todo lo previamente mencionado, e</w:t>
      </w:r>
      <w:r w:rsidRPr="00856268">
        <w:rPr>
          <w:rFonts w:ascii="Century Gothic" w:eastAsia="Century Gothic" w:hAnsi="Century Gothic" w:cs="Century Gothic"/>
          <w:lang w:val="es-MX"/>
        </w:rPr>
        <w:t xml:space="preserve">s </w:t>
      </w:r>
      <w:r w:rsidRPr="00856268">
        <w:rPr>
          <w:rFonts w:ascii="Century Gothic" w:eastAsia="Century Gothic" w:hAnsi="Century Gothic" w:cs="Century Gothic"/>
          <w:color w:val="000000"/>
          <w:lang w:val="es-MX"/>
        </w:rPr>
        <w:t xml:space="preserve">que pongo a consideración de esta soberanía, la siguiente </w:t>
      </w:r>
      <w:r w:rsidR="00F36AB2" w:rsidRPr="00856268">
        <w:rPr>
          <w:rFonts w:ascii="Century Gothic" w:eastAsia="Century Gothic" w:hAnsi="Century Gothic" w:cs="Century Gothic"/>
          <w:color w:val="000000"/>
          <w:lang w:val="es-MX"/>
        </w:rPr>
        <w:t>iniciativa con carácter de decreto</w:t>
      </w:r>
      <w:r w:rsidRPr="00856268">
        <w:rPr>
          <w:rFonts w:ascii="Century Gothic" w:eastAsia="Century Gothic" w:hAnsi="Century Gothic" w:cs="Century Gothic"/>
          <w:color w:val="000000"/>
          <w:lang w:val="es-MX"/>
        </w:rPr>
        <w:t xml:space="preserve">: </w:t>
      </w:r>
    </w:p>
    <w:p w14:paraId="34633BEE" w14:textId="77777777" w:rsidR="00117969" w:rsidRPr="00856268" w:rsidRDefault="00117969" w:rsidP="00856268">
      <w:pPr>
        <w:pBdr>
          <w:top w:val="nil"/>
          <w:left w:val="nil"/>
          <w:bottom w:val="nil"/>
          <w:right w:val="nil"/>
          <w:between w:val="nil"/>
        </w:pBdr>
        <w:spacing w:line="360" w:lineRule="auto"/>
        <w:rPr>
          <w:rFonts w:ascii="Century Gothic" w:eastAsia="Century Gothic" w:hAnsi="Century Gothic" w:cs="Century Gothic"/>
          <w:color w:val="000000"/>
          <w:lang w:val="es-MX"/>
        </w:rPr>
      </w:pPr>
    </w:p>
    <w:p w14:paraId="5DFED5ED" w14:textId="44A135D9" w:rsidR="00117969" w:rsidRPr="00856268" w:rsidRDefault="00F36AB2" w:rsidP="00856268">
      <w:pPr>
        <w:pBdr>
          <w:top w:val="nil"/>
          <w:left w:val="nil"/>
          <w:bottom w:val="nil"/>
          <w:right w:val="nil"/>
          <w:between w:val="nil"/>
        </w:pBdr>
        <w:spacing w:line="360" w:lineRule="auto"/>
        <w:jc w:val="center"/>
        <w:rPr>
          <w:rFonts w:ascii="Century Gothic" w:eastAsia="Century Gothic" w:hAnsi="Century Gothic" w:cs="Century Gothic"/>
          <w:b/>
          <w:color w:val="000000"/>
          <w:lang w:val="es-MX"/>
        </w:rPr>
      </w:pPr>
      <w:r w:rsidRPr="00856268">
        <w:rPr>
          <w:rFonts w:ascii="Century Gothic" w:eastAsia="Century Gothic" w:hAnsi="Century Gothic" w:cs="Century Gothic"/>
          <w:b/>
          <w:color w:val="000000"/>
          <w:lang w:val="es-MX"/>
        </w:rPr>
        <w:t xml:space="preserve">DECRETO: </w:t>
      </w:r>
    </w:p>
    <w:p w14:paraId="1461D558" w14:textId="77777777" w:rsidR="00117969" w:rsidRPr="00856268" w:rsidRDefault="00117969" w:rsidP="00856268">
      <w:pPr>
        <w:pBdr>
          <w:top w:val="nil"/>
          <w:left w:val="nil"/>
          <w:bottom w:val="nil"/>
          <w:right w:val="nil"/>
          <w:between w:val="nil"/>
        </w:pBdr>
        <w:spacing w:line="360" w:lineRule="auto"/>
        <w:rPr>
          <w:rFonts w:ascii="Century Gothic" w:eastAsia="Century Gothic" w:hAnsi="Century Gothic" w:cs="Century Gothic"/>
          <w:color w:val="000000"/>
          <w:lang w:val="es-MX"/>
        </w:rPr>
      </w:pPr>
    </w:p>
    <w:p w14:paraId="08424832" w14:textId="052BD832" w:rsidR="00117969" w:rsidRPr="00856268" w:rsidRDefault="008F67DC" w:rsidP="00856268">
      <w:pPr>
        <w:pBdr>
          <w:top w:val="nil"/>
          <w:left w:val="nil"/>
          <w:bottom w:val="nil"/>
          <w:right w:val="nil"/>
          <w:between w:val="nil"/>
        </w:pBdr>
        <w:spacing w:line="360" w:lineRule="auto"/>
        <w:jc w:val="both"/>
        <w:rPr>
          <w:rFonts w:ascii="Century Gothic" w:eastAsia="Century Gothic" w:hAnsi="Century Gothic" w:cs="Century Gothic"/>
          <w:bCs/>
          <w:color w:val="000000"/>
          <w:lang w:val="es-MX"/>
        </w:rPr>
      </w:pPr>
      <w:bookmarkStart w:id="3" w:name="_heading=h.30j0zll" w:colFirst="0" w:colLast="0"/>
      <w:bookmarkEnd w:id="3"/>
      <w:r w:rsidRPr="00856268">
        <w:rPr>
          <w:rFonts w:ascii="Century Gothic" w:eastAsia="Century Gothic" w:hAnsi="Century Gothic" w:cs="Century Gothic"/>
          <w:b/>
          <w:lang w:val="es-MX"/>
        </w:rPr>
        <w:t>ÚNICO</w:t>
      </w:r>
      <w:r w:rsidRPr="00856268">
        <w:rPr>
          <w:rFonts w:ascii="Century Gothic" w:eastAsia="Century Gothic" w:hAnsi="Century Gothic" w:cs="Century Gothic"/>
          <w:b/>
          <w:color w:val="000000"/>
          <w:lang w:val="es-MX"/>
        </w:rPr>
        <w:t>. -</w:t>
      </w:r>
      <w:r w:rsidR="007B715D" w:rsidRPr="00856268">
        <w:rPr>
          <w:rFonts w:ascii="Century Gothic" w:eastAsia="Century Gothic" w:hAnsi="Century Gothic" w:cs="Century Gothic"/>
          <w:b/>
          <w:color w:val="000000"/>
          <w:lang w:val="es-MX"/>
        </w:rPr>
        <w:t xml:space="preserve"> </w:t>
      </w:r>
      <w:r w:rsidR="007B715D" w:rsidRPr="00856268">
        <w:rPr>
          <w:rFonts w:ascii="Century Gothic" w:eastAsia="Century Gothic" w:hAnsi="Century Gothic" w:cs="Century Gothic"/>
          <w:bCs/>
          <w:color w:val="000000"/>
          <w:lang w:val="es-MX"/>
        </w:rPr>
        <w:t>Se reforman y adicionan los Artículos 5 fracción V, 27 Fracciones XII, XII Bis, XII Ter y XIII</w:t>
      </w:r>
      <w:r w:rsidR="007B715D" w:rsidRPr="00856268">
        <w:rPr>
          <w:rFonts w:ascii="Century Gothic" w:eastAsia="Century Gothic" w:hAnsi="Century Gothic" w:cs="Century Gothic"/>
          <w:bCs/>
          <w:lang w:val="es-MX"/>
        </w:rPr>
        <w:t xml:space="preserve">; Artículos 31 Bis, 33 Bis y 35 todos ellos de la Ley </w:t>
      </w:r>
      <w:r w:rsidR="007B715D" w:rsidRPr="00856268">
        <w:rPr>
          <w:rFonts w:ascii="Century Gothic" w:eastAsia="Century Gothic" w:hAnsi="Century Gothic" w:cs="Century Gothic"/>
          <w:bCs/>
          <w:color w:val="000000"/>
          <w:lang w:val="es-MX"/>
        </w:rPr>
        <w:t>Estatal Del Derecho De Las Mujeres A Una Vida Libre De Violencia, para quedar redactados de la siguiente manera:</w:t>
      </w:r>
    </w:p>
    <w:p w14:paraId="3E700DB6" w14:textId="77777777" w:rsidR="007B715D" w:rsidRPr="00856268" w:rsidRDefault="007B715D" w:rsidP="00856268">
      <w:pPr>
        <w:pBdr>
          <w:top w:val="nil"/>
          <w:left w:val="nil"/>
          <w:bottom w:val="nil"/>
          <w:right w:val="nil"/>
          <w:between w:val="nil"/>
        </w:pBdr>
        <w:spacing w:line="360" w:lineRule="auto"/>
        <w:jc w:val="both"/>
        <w:rPr>
          <w:rFonts w:ascii="Century Gothic" w:eastAsia="Century Gothic" w:hAnsi="Century Gothic" w:cs="Century Gothic"/>
          <w:bCs/>
          <w:color w:val="000000"/>
          <w:lang w:val="es-MX"/>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7B715D" w:rsidRPr="00856268" w14:paraId="3C18EE8A" w14:textId="77777777" w:rsidTr="007B715D">
        <w:tc>
          <w:tcPr>
            <w:tcW w:w="9067" w:type="dxa"/>
          </w:tcPr>
          <w:p w14:paraId="05A7C3D6" w14:textId="77777777" w:rsidR="007B715D" w:rsidRPr="00856268" w:rsidRDefault="007B715D" w:rsidP="00856268">
            <w:pPr>
              <w:spacing w:line="360" w:lineRule="auto"/>
              <w:jc w:val="both"/>
              <w:rPr>
                <w:rFonts w:ascii="Century Gothic" w:hAnsi="Century Gothic"/>
              </w:rPr>
            </w:pPr>
            <w:r w:rsidRPr="00856268">
              <w:rPr>
                <w:rFonts w:ascii="Century Gothic" w:hAnsi="Century Gothic"/>
                <w:b/>
                <w:bCs/>
              </w:rPr>
              <w:t>ARTÍCULO 5.</w:t>
            </w:r>
            <w:r w:rsidRPr="00856268">
              <w:rPr>
                <w:rFonts w:ascii="Century Gothic" w:hAnsi="Century Gothic"/>
              </w:rPr>
              <w:t xml:space="preserve"> Los tipos de violencia contra las mujeres son:</w:t>
            </w:r>
          </w:p>
          <w:p w14:paraId="4E37BB89" w14:textId="77777777" w:rsidR="00C237A5" w:rsidRPr="00856268" w:rsidRDefault="00C237A5" w:rsidP="00856268">
            <w:pPr>
              <w:spacing w:line="360" w:lineRule="auto"/>
              <w:jc w:val="both"/>
              <w:rPr>
                <w:rFonts w:ascii="Century Gothic" w:hAnsi="Century Gothic"/>
              </w:rPr>
            </w:pPr>
          </w:p>
          <w:p w14:paraId="5054F4DB" w14:textId="00D4FE73" w:rsidR="00C237A5" w:rsidRPr="00856268" w:rsidRDefault="00C237A5" w:rsidP="00856268">
            <w:pPr>
              <w:spacing w:line="360" w:lineRule="auto"/>
              <w:jc w:val="both"/>
              <w:rPr>
                <w:rFonts w:ascii="Century Gothic" w:hAnsi="Century Gothic"/>
              </w:rPr>
            </w:pPr>
            <w:r w:rsidRPr="00856268">
              <w:rPr>
                <w:rFonts w:ascii="Century Gothic" w:hAnsi="Century Gothic"/>
              </w:rPr>
              <w:t>I a IV …</w:t>
            </w:r>
          </w:p>
          <w:p w14:paraId="1010AB82" w14:textId="77777777" w:rsidR="007B715D" w:rsidRPr="00856268" w:rsidRDefault="007B715D" w:rsidP="00856268">
            <w:pPr>
              <w:spacing w:line="360" w:lineRule="auto"/>
              <w:jc w:val="both"/>
              <w:rPr>
                <w:rFonts w:ascii="Century Gothic" w:hAnsi="Century Gothic"/>
              </w:rPr>
            </w:pPr>
          </w:p>
          <w:p w14:paraId="38571A06" w14:textId="77777777" w:rsidR="007B715D" w:rsidRPr="00856268" w:rsidRDefault="007B715D" w:rsidP="00856268">
            <w:pPr>
              <w:spacing w:line="360" w:lineRule="auto"/>
              <w:jc w:val="both"/>
              <w:rPr>
                <w:rFonts w:ascii="Century Gothic" w:hAnsi="Century Gothic"/>
              </w:rPr>
            </w:pPr>
            <w:r w:rsidRPr="00856268">
              <w:rPr>
                <w:rFonts w:ascii="Century Gothic" w:hAnsi="Century Gothic"/>
              </w:rPr>
              <w:t xml:space="preserve">V. Violencia Económica: Es toda acción u omisión del agresor que genera limitaciones encaminadas a controlar el ingreso </w:t>
            </w:r>
            <w:r w:rsidRPr="00856268">
              <w:rPr>
                <w:rFonts w:ascii="Century Gothic" w:hAnsi="Century Gothic"/>
                <w:b/>
                <w:bCs/>
              </w:rPr>
              <w:t>o supervivencia económica</w:t>
            </w:r>
            <w:r w:rsidRPr="00856268">
              <w:rPr>
                <w:rFonts w:ascii="Century Gothic" w:hAnsi="Century Gothic"/>
              </w:rPr>
              <w:t xml:space="preserve"> de la víctima. </w:t>
            </w:r>
            <w:r w:rsidRPr="00856268">
              <w:rPr>
                <w:rFonts w:ascii="Century Gothic" w:hAnsi="Century Gothic"/>
                <w:b/>
                <w:bCs/>
              </w:rPr>
              <w:t xml:space="preserve">Así como </w:t>
            </w:r>
            <w:r w:rsidRPr="00856268">
              <w:rPr>
                <w:rFonts w:ascii="Century Gothic" w:hAnsi="Century Gothic"/>
              </w:rPr>
              <w:t>la percepción de un salario menor por igual trabajo, dentro de un mismo centro laboral;</w:t>
            </w:r>
          </w:p>
          <w:p w14:paraId="6A9047A1" w14:textId="77777777" w:rsidR="007B715D" w:rsidRPr="00856268" w:rsidRDefault="007B715D" w:rsidP="00856268">
            <w:pPr>
              <w:spacing w:line="360" w:lineRule="auto"/>
              <w:jc w:val="both"/>
              <w:rPr>
                <w:rFonts w:ascii="Century Gothic" w:hAnsi="Century Gothic"/>
              </w:rPr>
            </w:pPr>
          </w:p>
        </w:tc>
      </w:tr>
      <w:tr w:rsidR="007B715D" w:rsidRPr="00856268" w14:paraId="29CD8911" w14:textId="77777777" w:rsidTr="007B715D">
        <w:tc>
          <w:tcPr>
            <w:tcW w:w="9067" w:type="dxa"/>
          </w:tcPr>
          <w:p w14:paraId="2383F20F" w14:textId="77777777" w:rsidR="007B715D" w:rsidRPr="00856268" w:rsidRDefault="007B715D" w:rsidP="00856268">
            <w:pPr>
              <w:spacing w:line="360" w:lineRule="auto"/>
              <w:jc w:val="both"/>
              <w:rPr>
                <w:rFonts w:ascii="Century Gothic" w:hAnsi="Century Gothic"/>
              </w:rPr>
            </w:pPr>
            <w:r w:rsidRPr="00856268">
              <w:rPr>
                <w:rFonts w:ascii="Century Gothic" w:hAnsi="Century Gothic"/>
                <w:b/>
                <w:bCs/>
              </w:rPr>
              <w:t>ARTÍCULO 27.</w:t>
            </w:r>
            <w:r w:rsidRPr="00856268">
              <w:rPr>
                <w:rFonts w:ascii="Century Gothic" w:hAnsi="Century Gothic"/>
              </w:rPr>
              <w:t xml:space="preserve"> Son atribuciones y obligaciones del Estado:</w:t>
            </w:r>
          </w:p>
          <w:p w14:paraId="17E9FFB2" w14:textId="6BF94BFB" w:rsidR="007B715D" w:rsidRPr="00856268" w:rsidRDefault="007B715D" w:rsidP="00856268">
            <w:pPr>
              <w:spacing w:line="360" w:lineRule="auto"/>
              <w:jc w:val="both"/>
              <w:rPr>
                <w:rFonts w:ascii="Century Gothic" w:hAnsi="Century Gothic"/>
              </w:rPr>
            </w:pPr>
            <w:r w:rsidRPr="00856268">
              <w:rPr>
                <w:rFonts w:ascii="Century Gothic" w:hAnsi="Century Gothic"/>
              </w:rPr>
              <w:t>I a la XI</w:t>
            </w:r>
            <w:r w:rsidR="00C237A5" w:rsidRPr="00856268">
              <w:rPr>
                <w:rFonts w:ascii="Century Gothic" w:hAnsi="Century Gothic"/>
              </w:rPr>
              <w:t xml:space="preserve"> …</w:t>
            </w:r>
          </w:p>
          <w:p w14:paraId="070305C4" w14:textId="77777777" w:rsidR="007B715D" w:rsidRPr="00856268" w:rsidRDefault="007B715D" w:rsidP="00856268">
            <w:pPr>
              <w:spacing w:line="360" w:lineRule="auto"/>
              <w:jc w:val="both"/>
              <w:rPr>
                <w:rFonts w:ascii="Century Gothic" w:hAnsi="Century Gothic"/>
              </w:rPr>
            </w:pPr>
          </w:p>
          <w:p w14:paraId="1A00E93A" w14:textId="77777777" w:rsidR="007B715D" w:rsidRPr="00856268" w:rsidRDefault="007B715D" w:rsidP="00856268">
            <w:pPr>
              <w:spacing w:line="360" w:lineRule="auto"/>
              <w:jc w:val="both"/>
              <w:rPr>
                <w:rFonts w:ascii="Century Gothic" w:hAnsi="Century Gothic"/>
                <w:b/>
                <w:bCs/>
              </w:rPr>
            </w:pPr>
            <w:r w:rsidRPr="00856268">
              <w:rPr>
                <w:rFonts w:ascii="Century Gothic" w:hAnsi="Century Gothic"/>
              </w:rPr>
              <w:t xml:space="preserve">XII. </w:t>
            </w:r>
            <w:r w:rsidRPr="00856268">
              <w:rPr>
                <w:rFonts w:ascii="Century Gothic" w:hAnsi="Century Gothic"/>
                <w:b/>
                <w:bCs/>
              </w:rPr>
              <w:t>Crear programas específicos para las víctimas de violencia económica en el marco de los programas estatales de fomento al empleo que prioricen la autonomía económica y el acceso al trabajo remunerado de las mujeres víctimas de violencia.</w:t>
            </w:r>
          </w:p>
          <w:p w14:paraId="0DCB6267" w14:textId="77777777" w:rsidR="007B715D" w:rsidRPr="00856268" w:rsidRDefault="007B715D" w:rsidP="00856268">
            <w:pPr>
              <w:spacing w:line="360" w:lineRule="auto"/>
              <w:jc w:val="both"/>
              <w:rPr>
                <w:rFonts w:ascii="Century Gothic" w:hAnsi="Century Gothic"/>
                <w:b/>
                <w:bCs/>
              </w:rPr>
            </w:pPr>
            <w:r w:rsidRPr="00856268">
              <w:rPr>
                <w:rFonts w:ascii="Century Gothic" w:hAnsi="Century Gothic"/>
                <w:b/>
                <w:bCs/>
              </w:rPr>
              <w:lastRenderedPageBreak/>
              <w:t>XII Bis. Elaborar y aplicar protocolos para eliminar, combatir y erradicar la violencia laboral al interior de las dependencias, instituciones y órganos del poder ejecutivo estatal.</w:t>
            </w:r>
          </w:p>
          <w:p w14:paraId="4E8ACD01" w14:textId="77777777" w:rsidR="007B715D" w:rsidRPr="00856268" w:rsidRDefault="007B715D" w:rsidP="00856268">
            <w:pPr>
              <w:spacing w:line="360" w:lineRule="auto"/>
              <w:jc w:val="both"/>
              <w:rPr>
                <w:rFonts w:ascii="Century Gothic" w:hAnsi="Century Gothic"/>
                <w:b/>
                <w:bCs/>
              </w:rPr>
            </w:pPr>
          </w:p>
          <w:p w14:paraId="3DE7730F" w14:textId="77777777" w:rsidR="007B715D" w:rsidRPr="00856268" w:rsidRDefault="007B715D" w:rsidP="00856268">
            <w:pPr>
              <w:spacing w:line="360" w:lineRule="auto"/>
              <w:jc w:val="both"/>
              <w:rPr>
                <w:rFonts w:ascii="Century Gothic" w:hAnsi="Century Gothic"/>
                <w:b/>
                <w:bCs/>
              </w:rPr>
            </w:pPr>
            <w:r w:rsidRPr="00856268">
              <w:rPr>
                <w:rFonts w:ascii="Century Gothic" w:hAnsi="Century Gothic"/>
                <w:b/>
                <w:bCs/>
              </w:rPr>
              <w:t>XII Ter. Dictar, a través de la Junta Arbitral para Trabajadores del Estado, del Tribunal de Arbitraje del Estado y demás autoridades jurisdiccionales laborales del estado, las providencias cautelares a las que se refiere la Ley Federal del Trabajo.</w:t>
            </w:r>
          </w:p>
          <w:p w14:paraId="7335DC2A" w14:textId="77777777" w:rsidR="007B715D" w:rsidRPr="00856268" w:rsidRDefault="007B715D" w:rsidP="00856268">
            <w:pPr>
              <w:spacing w:line="360" w:lineRule="auto"/>
              <w:jc w:val="both"/>
              <w:rPr>
                <w:rFonts w:ascii="Century Gothic" w:hAnsi="Century Gothic"/>
              </w:rPr>
            </w:pPr>
          </w:p>
          <w:p w14:paraId="48494F50" w14:textId="77777777" w:rsidR="007B715D" w:rsidRPr="00856268" w:rsidRDefault="007B715D" w:rsidP="00856268">
            <w:pPr>
              <w:spacing w:line="360" w:lineRule="auto"/>
              <w:jc w:val="both"/>
              <w:rPr>
                <w:rFonts w:ascii="Century Gothic" w:hAnsi="Century Gothic"/>
                <w:b/>
                <w:bCs/>
              </w:rPr>
            </w:pPr>
            <w:r w:rsidRPr="00856268">
              <w:rPr>
                <w:rFonts w:ascii="Century Gothic" w:hAnsi="Century Gothic"/>
                <w:b/>
                <w:bCs/>
              </w:rPr>
              <w:t>XIII. Las demás que esta Ley y otros ordenamientos aplicables le confieran.</w:t>
            </w:r>
          </w:p>
          <w:p w14:paraId="744C2FAA" w14:textId="77777777" w:rsidR="00C237A5" w:rsidRPr="00856268" w:rsidRDefault="00C237A5" w:rsidP="00856268">
            <w:pPr>
              <w:spacing w:line="360" w:lineRule="auto"/>
              <w:jc w:val="both"/>
              <w:rPr>
                <w:rFonts w:ascii="Century Gothic" w:hAnsi="Century Gothic"/>
                <w:b/>
                <w:bCs/>
              </w:rPr>
            </w:pPr>
          </w:p>
        </w:tc>
      </w:tr>
      <w:tr w:rsidR="007B715D" w:rsidRPr="00856268" w14:paraId="5197D1F1" w14:textId="77777777" w:rsidTr="007B715D">
        <w:tc>
          <w:tcPr>
            <w:tcW w:w="9067" w:type="dxa"/>
          </w:tcPr>
          <w:p w14:paraId="4D1011D7" w14:textId="77777777" w:rsidR="007B715D" w:rsidRPr="00856268" w:rsidRDefault="007B715D" w:rsidP="00856268">
            <w:pPr>
              <w:spacing w:line="360" w:lineRule="auto"/>
              <w:jc w:val="both"/>
              <w:rPr>
                <w:rFonts w:ascii="Century Gothic" w:hAnsi="Century Gothic"/>
                <w:b/>
                <w:bCs/>
              </w:rPr>
            </w:pPr>
            <w:r w:rsidRPr="00856268">
              <w:rPr>
                <w:rFonts w:ascii="Century Gothic" w:hAnsi="Century Gothic"/>
                <w:b/>
                <w:bCs/>
              </w:rPr>
              <w:lastRenderedPageBreak/>
              <w:t>ARTÍCULO 31 Bis. Corresponde a la Secretaría de Seguridad Pública:</w:t>
            </w:r>
          </w:p>
          <w:p w14:paraId="77D4F251" w14:textId="77777777" w:rsidR="00C237A5" w:rsidRPr="00856268" w:rsidRDefault="00C237A5" w:rsidP="00856268">
            <w:pPr>
              <w:spacing w:line="360" w:lineRule="auto"/>
              <w:jc w:val="both"/>
              <w:rPr>
                <w:rFonts w:ascii="Century Gothic" w:hAnsi="Century Gothic"/>
                <w:b/>
                <w:bCs/>
              </w:rPr>
            </w:pPr>
          </w:p>
          <w:p w14:paraId="7C893593" w14:textId="3AB52DAC" w:rsidR="007B715D" w:rsidRDefault="007B715D" w:rsidP="00856268">
            <w:pPr>
              <w:pStyle w:val="Prrafodelista"/>
              <w:numPr>
                <w:ilvl w:val="0"/>
                <w:numId w:val="4"/>
              </w:numPr>
              <w:spacing w:line="360" w:lineRule="auto"/>
              <w:ind w:left="306" w:hanging="284"/>
              <w:jc w:val="both"/>
              <w:rPr>
                <w:rFonts w:ascii="Century Gothic" w:hAnsi="Century Gothic"/>
                <w:b/>
                <w:bCs/>
              </w:rPr>
            </w:pPr>
            <w:r w:rsidRPr="00856268">
              <w:rPr>
                <w:rFonts w:ascii="Century Gothic" w:hAnsi="Century Gothic"/>
                <w:b/>
                <w:bCs/>
              </w:rPr>
              <w:t xml:space="preserve">Diseñar la política integral para la prevención, detección y atención de delitos violentos cometidos contra las mujeres, en los ámbitos público y privado; </w:t>
            </w:r>
          </w:p>
          <w:p w14:paraId="03D16AD8" w14:textId="77777777" w:rsidR="008F67DC" w:rsidRPr="00856268" w:rsidRDefault="008F67DC" w:rsidP="008F67DC">
            <w:pPr>
              <w:pStyle w:val="Prrafodelista"/>
              <w:spacing w:line="360" w:lineRule="auto"/>
              <w:ind w:left="306"/>
              <w:jc w:val="both"/>
              <w:rPr>
                <w:rFonts w:ascii="Century Gothic" w:hAnsi="Century Gothic"/>
                <w:b/>
                <w:bCs/>
              </w:rPr>
            </w:pPr>
          </w:p>
          <w:p w14:paraId="36D94BC1" w14:textId="00007760" w:rsidR="007B715D" w:rsidRPr="00856268" w:rsidRDefault="007B715D" w:rsidP="00856268">
            <w:pPr>
              <w:pStyle w:val="Prrafodelista"/>
              <w:numPr>
                <w:ilvl w:val="0"/>
                <w:numId w:val="4"/>
              </w:numPr>
              <w:spacing w:after="0" w:line="360" w:lineRule="auto"/>
              <w:ind w:left="289" w:hanging="283"/>
              <w:jc w:val="both"/>
              <w:rPr>
                <w:rFonts w:ascii="Century Gothic" w:hAnsi="Century Gothic"/>
                <w:b/>
                <w:bCs/>
              </w:rPr>
            </w:pPr>
            <w:r w:rsidRPr="00856268">
              <w:rPr>
                <w:rFonts w:ascii="Century Gothic" w:hAnsi="Century Gothic"/>
                <w:b/>
                <w:bCs/>
              </w:rPr>
              <w:t>Promover la creación</w:t>
            </w:r>
            <w:r w:rsidR="00BB66FE">
              <w:rPr>
                <w:rFonts w:ascii="Century Gothic" w:hAnsi="Century Gothic"/>
                <w:b/>
                <w:bCs/>
              </w:rPr>
              <w:t>,</w:t>
            </w:r>
            <w:r w:rsidRPr="00856268">
              <w:rPr>
                <w:rFonts w:ascii="Century Gothic" w:hAnsi="Century Gothic"/>
                <w:b/>
                <w:bCs/>
              </w:rPr>
              <w:t xml:space="preserve"> </w:t>
            </w:r>
            <w:r w:rsidR="00BB66FE">
              <w:rPr>
                <w:rFonts w:ascii="Century Gothic" w:hAnsi="Century Gothic"/>
                <w:b/>
                <w:bCs/>
              </w:rPr>
              <w:t>en coordinación</w:t>
            </w:r>
            <w:r w:rsidRPr="00856268">
              <w:rPr>
                <w:rFonts w:ascii="Century Gothic" w:hAnsi="Century Gothic"/>
                <w:b/>
                <w:bCs/>
              </w:rPr>
              <w:t xml:space="preserve"> con los Municipios</w:t>
            </w:r>
            <w:r w:rsidR="00BB66FE">
              <w:rPr>
                <w:rFonts w:ascii="Century Gothic" w:hAnsi="Century Gothic"/>
                <w:b/>
                <w:bCs/>
              </w:rPr>
              <w:t>,</w:t>
            </w:r>
            <w:r w:rsidRPr="00856268">
              <w:rPr>
                <w:rFonts w:ascii="Century Gothic" w:hAnsi="Century Gothic"/>
                <w:b/>
                <w:bCs/>
              </w:rPr>
              <w:t xml:space="preserve"> de Unidades Especializadas de Policía en materia de violencia contra las mujeres, que conozca, opere y atienda, por lo menos, lo siguiente: </w:t>
            </w:r>
          </w:p>
          <w:p w14:paraId="493BEEA0" w14:textId="7F097088" w:rsidR="007B715D" w:rsidRPr="00856268" w:rsidRDefault="007B715D" w:rsidP="00856268">
            <w:pPr>
              <w:pStyle w:val="Prrafodelista"/>
              <w:spacing w:line="360" w:lineRule="auto"/>
              <w:ind w:left="289"/>
              <w:jc w:val="both"/>
              <w:rPr>
                <w:rFonts w:ascii="Century Gothic" w:hAnsi="Century Gothic"/>
                <w:b/>
                <w:bCs/>
              </w:rPr>
            </w:pPr>
            <w:r w:rsidRPr="00856268">
              <w:rPr>
                <w:rFonts w:ascii="Century Gothic" w:hAnsi="Century Gothic"/>
                <w:b/>
                <w:bCs/>
              </w:rPr>
              <w:t xml:space="preserve">a) Mecanismos y </w:t>
            </w:r>
            <w:r w:rsidR="00BB66FE">
              <w:rPr>
                <w:rFonts w:ascii="Century Gothic" w:hAnsi="Century Gothic"/>
                <w:b/>
                <w:bCs/>
              </w:rPr>
              <w:t xml:space="preserve">protocolos </w:t>
            </w:r>
            <w:r w:rsidRPr="00856268">
              <w:rPr>
                <w:rFonts w:ascii="Century Gothic" w:hAnsi="Century Gothic"/>
                <w:b/>
                <w:bCs/>
              </w:rPr>
              <w:t xml:space="preserve">de Reacción Inmediata; </w:t>
            </w:r>
          </w:p>
          <w:p w14:paraId="1B3E3CDB" w14:textId="2835BDB7" w:rsidR="007B715D" w:rsidRPr="00856268" w:rsidRDefault="007B715D" w:rsidP="00856268">
            <w:pPr>
              <w:pStyle w:val="Prrafodelista"/>
              <w:spacing w:line="360" w:lineRule="auto"/>
              <w:ind w:left="289"/>
              <w:jc w:val="both"/>
              <w:rPr>
                <w:rFonts w:ascii="Century Gothic" w:hAnsi="Century Gothic"/>
                <w:b/>
                <w:bCs/>
              </w:rPr>
            </w:pPr>
            <w:r w:rsidRPr="00856268">
              <w:rPr>
                <w:rFonts w:ascii="Century Gothic" w:hAnsi="Century Gothic"/>
                <w:b/>
                <w:bCs/>
              </w:rPr>
              <w:t xml:space="preserve">b) </w:t>
            </w:r>
            <w:r w:rsidR="00BB66FE">
              <w:rPr>
                <w:rFonts w:ascii="Century Gothic" w:hAnsi="Century Gothic"/>
                <w:b/>
                <w:bCs/>
              </w:rPr>
              <w:t>Ejecución de Medidas de Protección ordenadas por parte del Agente del Ministerio Público, y en su caso, ratificadas o modificadas por personas juzgadoras</w:t>
            </w:r>
            <w:r w:rsidRPr="00856268">
              <w:rPr>
                <w:rFonts w:ascii="Century Gothic" w:hAnsi="Century Gothic"/>
                <w:b/>
                <w:bCs/>
              </w:rPr>
              <w:t xml:space="preserve">; </w:t>
            </w:r>
          </w:p>
          <w:p w14:paraId="3DB15109" w14:textId="2B5A0AA1" w:rsidR="007B715D" w:rsidRPr="00856268" w:rsidRDefault="007B715D" w:rsidP="00856268">
            <w:pPr>
              <w:pStyle w:val="Prrafodelista"/>
              <w:spacing w:line="360" w:lineRule="auto"/>
              <w:ind w:left="289"/>
              <w:jc w:val="both"/>
              <w:rPr>
                <w:rFonts w:ascii="Century Gothic" w:hAnsi="Century Gothic"/>
                <w:b/>
                <w:bCs/>
              </w:rPr>
            </w:pPr>
            <w:r w:rsidRPr="00856268">
              <w:rPr>
                <w:rFonts w:ascii="Century Gothic" w:hAnsi="Century Gothic"/>
                <w:b/>
                <w:bCs/>
              </w:rPr>
              <w:t>d) Capacidad de actuación en todo el</w:t>
            </w:r>
            <w:r w:rsidR="00CF6107">
              <w:rPr>
                <w:rFonts w:ascii="Century Gothic" w:hAnsi="Century Gothic"/>
                <w:b/>
                <w:bCs/>
              </w:rPr>
              <w:t xml:space="preserve"> Estado</w:t>
            </w:r>
            <w:r w:rsidRPr="00856268">
              <w:rPr>
                <w:rFonts w:ascii="Century Gothic" w:hAnsi="Century Gothic"/>
                <w:b/>
                <w:bCs/>
              </w:rPr>
              <w:t xml:space="preserve">, enfáticamente en los municipios donde esté vigente la Alerta de Violencia de Género; </w:t>
            </w:r>
          </w:p>
          <w:p w14:paraId="07FBF7F3" w14:textId="77777777" w:rsidR="007B715D" w:rsidRPr="00856268" w:rsidRDefault="007B715D" w:rsidP="00856268">
            <w:pPr>
              <w:pStyle w:val="Prrafodelista"/>
              <w:spacing w:line="360" w:lineRule="auto"/>
              <w:ind w:left="289"/>
              <w:jc w:val="both"/>
              <w:rPr>
                <w:rFonts w:ascii="Century Gothic" w:hAnsi="Century Gothic"/>
                <w:b/>
                <w:bCs/>
              </w:rPr>
            </w:pPr>
            <w:r w:rsidRPr="00856268">
              <w:rPr>
                <w:rFonts w:ascii="Century Gothic" w:hAnsi="Century Gothic"/>
                <w:b/>
                <w:bCs/>
              </w:rPr>
              <w:t>d) Estrategias coordinadas para gestión de datos estadísticos en los casos atendidos por la unidad.</w:t>
            </w:r>
          </w:p>
          <w:p w14:paraId="567E97F1" w14:textId="77777777" w:rsidR="007B715D" w:rsidRPr="00856268" w:rsidRDefault="007B715D" w:rsidP="00856268">
            <w:pPr>
              <w:pStyle w:val="Prrafodelista"/>
              <w:spacing w:line="360" w:lineRule="auto"/>
              <w:ind w:left="289"/>
              <w:jc w:val="both"/>
              <w:rPr>
                <w:rFonts w:ascii="Century Gothic" w:hAnsi="Century Gothic"/>
                <w:b/>
                <w:bCs/>
              </w:rPr>
            </w:pPr>
          </w:p>
        </w:tc>
      </w:tr>
      <w:tr w:rsidR="007B715D" w:rsidRPr="00856268" w14:paraId="6CC96BD0" w14:textId="77777777" w:rsidTr="007B715D">
        <w:tc>
          <w:tcPr>
            <w:tcW w:w="9067" w:type="dxa"/>
          </w:tcPr>
          <w:p w14:paraId="485DD8C7" w14:textId="77777777" w:rsidR="007B715D" w:rsidRPr="00856268" w:rsidRDefault="007B715D" w:rsidP="00856268">
            <w:pPr>
              <w:spacing w:line="360" w:lineRule="auto"/>
              <w:jc w:val="both"/>
              <w:rPr>
                <w:rFonts w:ascii="Century Gothic" w:hAnsi="Century Gothic"/>
                <w:b/>
                <w:bCs/>
              </w:rPr>
            </w:pPr>
            <w:r w:rsidRPr="00856268">
              <w:rPr>
                <w:rFonts w:ascii="Century Gothic" w:hAnsi="Century Gothic"/>
                <w:b/>
                <w:bCs/>
              </w:rPr>
              <w:lastRenderedPageBreak/>
              <w:t>ARTÍCULO 33 Bis. Corresponde a la Secretaría del Trabajo y Previsión Social:</w:t>
            </w:r>
          </w:p>
          <w:p w14:paraId="5352160B" w14:textId="77777777" w:rsidR="007B715D" w:rsidRPr="00856268" w:rsidRDefault="007B715D" w:rsidP="00856268">
            <w:pPr>
              <w:spacing w:line="360" w:lineRule="auto"/>
              <w:jc w:val="both"/>
              <w:rPr>
                <w:rFonts w:ascii="Century Gothic" w:hAnsi="Century Gothic"/>
                <w:b/>
                <w:bCs/>
              </w:rPr>
            </w:pPr>
          </w:p>
          <w:p w14:paraId="0F249657" w14:textId="77777777" w:rsidR="007B715D" w:rsidRDefault="007B715D" w:rsidP="00856268">
            <w:pPr>
              <w:spacing w:line="360" w:lineRule="auto"/>
              <w:jc w:val="both"/>
              <w:rPr>
                <w:rFonts w:ascii="Century Gothic" w:hAnsi="Century Gothic"/>
                <w:b/>
                <w:bCs/>
              </w:rPr>
            </w:pPr>
            <w:r w:rsidRPr="00856268">
              <w:rPr>
                <w:rFonts w:ascii="Century Gothic" w:hAnsi="Century Gothic"/>
                <w:b/>
                <w:bCs/>
              </w:rPr>
              <w:t>I. Promover políticas, programas y acciones enfocadas al respeto y garantía de los derechos humanos de las mujeres en el ámbito laboral, así como aquellas que fomenten el desarrollo de sus capacidades, competencias y habilidades en el desempeño laboral;</w:t>
            </w:r>
          </w:p>
          <w:p w14:paraId="335C5E7C" w14:textId="77777777" w:rsidR="00550785" w:rsidRPr="00856268" w:rsidRDefault="00550785" w:rsidP="00856268">
            <w:pPr>
              <w:spacing w:line="360" w:lineRule="auto"/>
              <w:jc w:val="both"/>
              <w:rPr>
                <w:rFonts w:ascii="Century Gothic" w:hAnsi="Century Gothic"/>
                <w:b/>
                <w:bCs/>
              </w:rPr>
            </w:pPr>
          </w:p>
          <w:p w14:paraId="09A84221" w14:textId="77777777" w:rsidR="007B715D" w:rsidRDefault="007B715D" w:rsidP="00856268">
            <w:pPr>
              <w:spacing w:line="360" w:lineRule="auto"/>
              <w:jc w:val="both"/>
              <w:rPr>
                <w:rFonts w:ascii="Century Gothic" w:hAnsi="Century Gothic"/>
                <w:b/>
                <w:bCs/>
              </w:rPr>
            </w:pPr>
            <w:r w:rsidRPr="00856268">
              <w:rPr>
                <w:rFonts w:ascii="Century Gothic" w:hAnsi="Century Gothic"/>
                <w:b/>
                <w:bCs/>
              </w:rPr>
              <w:t xml:space="preserve">II. Supervisar el cumplimiento de las normas en materia de igualdad de oportunidades, acciones afirmativas a favor de las mujeres y no discriminación en el acceso al empleo, la capacitación, el ascenso, la remuneración y la permanencia de las mujeres en sus puestos de trabajo; </w:t>
            </w:r>
          </w:p>
          <w:p w14:paraId="57C429D8" w14:textId="77777777" w:rsidR="005A2F1F" w:rsidRPr="00856268" w:rsidRDefault="005A2F1F" w:rsidP="00856268">
            <w:pPr>
              <w:spacing w:line="360" w:lineRule="auto"/>
              <w:jc w:val="both"/>
              <w:rPr>
                <w:rFonts w:ascii="Century Gothic" w:hAnsi="Century Gothic"/>
                <w:b/>
                <w:bCs/>
              </w:rPr>
            </w:pPr>
          </w:p>
          <w:p w14:paraId="16FD9A26" w14:textId="77777777" w:rsidR="007B715D" w:rsidRDefault="007B715D" w:rsidP="00856268">
            <w:pPr>
              <w:spacing w:line="360" w:lineRule="auto"/>
              <w:jc w:val="both"/>
              <w:rPr>
                <w:rFonts w:ascii="Century Gothic" w:hAnsi="Century Gothic"/>
                <w:b/>
                <w:bCs/>
              </w:rPr>
            </w:pPr>
            <w:r w:rsidRPr="00856268">
              <w:rPr>
                <w:rFonts w:ascii="Century Gothic" w:hAnsi="Century Gothic"/>
                <w:b/>
                <w:bCs/>
              </w:rPr>
              <w:t>III. Promover campañas permanentes de información en los centros de trabajo sobre violencia en contra de las mujeres, la denuncia oportuna y los derechos de las trabajadoras y las obligaciones de los empleadores;</w:t>
            </w:r>
          </w:p>
          <w:p w14:paraId="21C706C5" w14:textId="77777777" w:rsidR="005A2F1F" w:rsidRPr="00856268" w:rsidRDefault="005A2F1F" w:rsidP="00856268">
            <w:pPr>
              <w:spacing w:line="360" w:lineRule="auto"/>
              <w:jc w:val="both"/>
              <w:rPr>
                <w:rFonts w:ascii="Century Gothic" w:hAnsi="Century Gothic"/>
                <w:b/>
                <w:bCs/>
              </w:rPr>
            </w:pPr>
          </w:p>
          <w:p w14:paraId="1A0F5316" w14:textId="77777777" w:rsidR="007B715D" w:rsidRDefault="007B715D" w:rsidP="00856268">
            <w:pPr>
              <w:spacing w:line="360" w:lineRule="auto"/>
              <w:jc w:val="both"/>
              <w:rPr>
                <w:rFonts w:ascii="Century Gothic" w:hAnsi="Century Gothic"/>
                <w:b/>
                <w:bCs/>
              </w:rPr>
            </w:pPr>
            <w:r w:rsidRPr="00856268">
              <w:rPr>
                <w:rFonts w:ascii="Century Gothic" w:hAnsi="Century Gothic"/>
                <w:b/>
                <w:bCs/>
              </w:rPr>
              <w:t xml:space="preserve">IV. Promover la realización de estudios estadísticos e investigaciones sobre la situación de las mujeres en el trabajo que permitan la formulación de políticas públicas para garantizar su acceso al trabajo en condiciones de igualdad, dignidad y el ejercicio pleno de sus derechos laborales; </w:t>
            </w:r>
          </w:p>
          <w:p w14:paraId="260B8F03" w14:textId="77777777" w:rsidR="005A2F1F" w:rsidRPr="00856268" w:rsidRDefault="005A2F1F" w:rsidP="00856268">
            <w:pPr>
              <w:spacing w:line="360" w:lineRule="auto"/>
              <w:jc w:val="both"/>
              <w:rPr>
                <w:rFonts w:ascii="Century Gothic" w:hAnsi="Century Gothic"/>
                <w:b/>
                <w:bCs/>
              </w:rPr>
            </w:pPr>
          </w:p>
          <w:p w14:paraId="58F33E12" w14:textId="77777777" w:rsidR="007B715D" w:rsidRDefault="007B715D" w:rsidP="00856268">
            <w:pPr>
              <w:spacing w:line="360" w:lineRule="auto"/>
              <w:jc w:val="both"/>
              <w:rPr>
                <w:rFonts w:ascii="Century Gothic" w:hAnsi="Century Gothic"/>
                <w:b/>
                <w:bCs/>
              </w:rPr>
            </w:pPr>
            <w:r w:rsidRPr="00856268">
              <w:rPr>
                <w:rFonts w:ascii="Century Gothic" w:hAnsi="Century Gothic"/>
                <w:b/>
                <w:bCs/>
              </w:rPr>
              <w:t xml:space="preserve">V. Promover y apoyar la realización de cursos y talleres de capacitación para el autoempleo, dirigidos a mujeres víctimas de violencia; </w:t>
            </w:r>
          </w:p>
          <w:p w14:paraId="7D525EEE" w14:textId="77777777" w:rsidR="005A2F1F" w:rsidRPr="00856268" w:rsidRDefault="005A2F1F" w:rsidP="00856268">
            <w:pPr>
              <w:spacing w:line="360" w:lineRule="auto"/>
              <w:jc w:val="both"/>
              <w:rPr>
                <w:rFonts w:ascii="Century Gothic" w:hAnsi="Century Gothic"/>
                <w:b/>
                <w:bCs/>
              </w:rPr>
            </w:pPr>
          </w:p>
          <w:p w14:paraId="06A11288" w14:textId="77777777" w:rsidR="007B715D" w:rsidRDefault="007B715D" w:rsidP="00856268">
            <w:pPr>
              <w:spacing w:line="360" w:lineRule="auto"/>
              <w:jc w:val="both"/>
              <w:rPr>
                <w:rFonts w:ascii="Century Gothic" w:hAnsi="Century Gothic"/>
                <w:b/>
                <w:bCs/>
              </w:rPr>
            </w:pPr>
            <w:r w:rsidRPr="00856268">
              <w:rPr>
                <w:rFonts w:ascii="Century Gothic" w:hAnsi="Century Gothic"/>
                <w:b/>
                <w:bCs/>
              </w:rPr>
              <w:lastRenderedPageBreak/>
              <w:t>VI. Generar programas de fomento al empleo dirigidos a mujeres en situación de vulnerabilidad o que hayan sido víctimas de violencia; y</w:t>
            </w:r>
          </w:p>
          <w:p w14:paraId="0B898270" w14:textId="77777777" w:rsidR="005A2F1F" w:rsidRPr="00856268" w:rsidRDefault="005A2F1F" w:rsidP="00856268">
            <w:pPr>
              <w:spacing w:line="360" w:lineRule="auto"/>
              <w:jc w:val="both"/>
              <w:rPr>
                <w:rFonts w:ascii="Century Gothic" w:hAnsi="Century Gothic"/>
                <w:b/>
                <w:bCs/>
              </w:rPr>
            </w:pPr>
          </w:p>
          <w:p w14:paraId="765214D2" w14:textId="6863C8A4" w:rsidR="007B715D" w:rsidRPr="00856268" w:rsidRDefault="007B715D" w:rsidP="00856268">
            <w:pPr>
              <w:spacing w:line="360" w:lineRule="auto"/>
              <w:jc w:val="both"/>
              <w:rPr>
                <w:rFonts w:ascii="Century Gothic" w:hAnsi="Century Gothic"/>
                <w:b/>
                <w:bCs/>
              </w:rPr>
            </w:pPr>
            <w:r w:rsidRPr="00856268">
              <w:rPr>
                <w:rFonts w:ascii="Century Gothic" w:hAnsi="Century Gothic"/>
                <w:b/>
                <w:bCs/>
              </w:rPr>
              <w:t>VI. Las demás previstas para el cumplimiento de la presente ley.</w:t>
            </w:r>
          </w:p>
          <w:p w14:paraId="6C50A4A6" w14:textId="77777777" w:rsidR="007B715D" w:rsidRPr="00856268" w:rsidRDefault="007B715D" w:rsidP="00856268">
            <w:pPr>
              <w:spacing w:line="360" w:lineRule="auto"/>
              <w:jc w:val="both"/>
              <w:rPr>
                <w:rFonts w:ascii="Century Gothic" w:hAnsi="Century Gothic"/>
                <w:b/>
                <w:bCs/>
              </w:rPr>
            </w:pPr>
          </w:p>
        </w:tc>
      </w:tr>
      <w:tr w:rsidR="007B715D" w:rsidRPr="00856268" w14:paraId="3DFDC0DC" w14:textId="77777777" w:rsidTr="007B715D">
        <w:tc>
          <w:tcPr>
            <w:tcW w:w="9067" w:type="dxa"/>
          </w:tcPr>
          <w:p w14:paraId="0639FFFB" w14:textId="77777777" w:rsidR="007B715D" w:rsidRPr="00856268" w:rsidRDefault="007B715D" w:rsidP="00856268">
            <w:pPr>
              <w:spacing w:line="360" w:lineRule="auto"/>
              <w:jc w:val="both"/>
              <w:rPr>
                <w:rFonts w:ascii="Century Gothic" w:hAnsi="Century Gothic"/>
              </w:rPr>
            </w:pPr>
            <w:r w:rsidRPr="00856268">
              <w:rPr>
                <w:rFonts w:ascii="Century Gothic" w:hAnsi="Century Gothic"/>
                <w:b/>
                <w:bCs/>
              </w:rPr>
              <w:lastRenderedPageBreak/>
              <w:t xml:space="preserve">ARTÍCULO 35. </w:t>
            </w:r>
            <w:r w:rsidRPr="00856268">
              <w:rPr>
                <w:rFonts w:ascii="Century Gothic" w:hAnsi="Century Gothic"/>
              </w:rPr>
              <w:t>Corresponde a los Municipios de la Entidad:</w:t>
            </w:r>
          </w:p>
          <w:p w14:paraId="7A1DE592" w14:textId="77777777" w:rsidR="007B715D" w:rsidRPr="00856268" w:rsidRDefault="007B715D" w:rsidP="00856268">
            <w:pPr>
              <w:spacing w:line="360" w:lineRule="auto"/>
              <w:jc w:val="both"/>
              <w:rPr>
                <w:rFonts w:ascii="Century Gothic" w:hAnsi="Century Gothic"/>
                <w:lang w:val="pt-PT"/>
              </w:rPr>
            </w:pPr>
            <w:r w:rsidRPr="00856268">
              <w:rPr>
                <w:rFonts w:ascii="Century Gothic" w:hAnsi="Century Gothic"/>
                <w:lang w:val="pt-PT"/>
              </w:rPr>
              <w:t>I a la VII</w:t>
            </w:r>
          </w:p>
          <w:p w14:paraId="67FD0461" w14:textId="77777777" w:rsidR="007B715D" w:rsidRPr="00856268" w:rsidRDefault="007B715D" w:rsidP="00856268">
            <w:pPr>
              <w:spacing w:line="360" w:lineRule="auto"/>
              <w:jc w:val="both"/>
              <w:rPr>
                <w:rFonts w:ascii="Century Gothic" w:hAnsi="Century Gothic"/>
                <w:lang w:val="pt-PT"/>
              </w:rPr>
            </w:pPr>
          </w:p>
          <w:p w14:paraId="709DDE45" w14:textId="77777777" w:rsidR="007B715D" w:rsidRPr="00856268" w:rsidRDefault="007B715D" w:rsidP="00856268">
            <w:pPr>
              <w:spacing w:line="360" w:lineRule="auto"/>
              <w:jc w:val="both"/>
              <w:rPr>
                <w:rFonts w:ascii="Century Gothic" w:hAnsi="Century Gothic"/>
                <w:b/>
                <w:bCs/>
              </w:rPr>
            </w:pPr>
            <w:r w:rsidRPr="00856268">
              <w:rPr>
                <w:rFonts w:ascii="Century Gothic" w:hAnsi="Century Gothic"/>
                <w:b/>
                <w:bCs/>
                <w:lang w:val="pt-PT"/>
              </w:rPr>
              <w:t xml:space="preserve">VII Bis. </w:t>
            </w:r>
            <w:r w:rsidRPr="00856268">
              <w:rPr>
                <w:rFonts w:ascii="Century Gothic" w:hAnsi="Century Gothic"/>
                <w:b/>
                <w:bCs/>
              </w:rPr>
              <w:t>Dictar, a través de los Tribunales de Arbitraje Municipal las Providencias Cautelares a las que se refiere la Ley Federal del Trabajo.</w:t>
            </w:r>
          </w:p>
          <w:p w14:paraId="7364DF85" w14:textId="77777777" w:rsidR="007B715D" w:rsidRPr="00856268" w:rsidRDefault="007B715D" w:rsidP="00856268">
            <w:pPr>
              <w:spacing w:line="360" w:lineRule="auto"/>
              <w:jc w:val="both"/>
              <w:rPr>
                <w:rFonts w:ascii="Century Gothic" w:hAnsi="Century Gothic"/>
                <w:b/>
                <w:bCs/>
              </w:rPr>
            </w:pPr>
          </w:p>
          <w:p w14:paraId="381A692D" w14:textId="059FAF2F" w:rsidR="007B715D" w:rsidRDefault="007B715D" w:rsidP="00550785">
            <w:pPr>
              <w:spacing w:line="360" w:lineRule="auto"/>
              <w:jc w:val="both"/>
              <w:rPr>
                <w:rFonts w:ascii="Century Gothic" w:hAnsi="Century Gothic"/>
                <w:b/>
                <w:bCs/>
              </w:rPr>
            </w:pPr>
            <w:r w:rsidRPr="00856268">
              <w:rPr>
                <w:rFonts w:ascii="Century Gothic" w:hAnsi="Century Gothic"/>
                <w:b/>
                <w:bCs/>
              </w:rPr>
              <w:t>VII Ter. Garantizar el cumplimiento de providencias cautelares dictadas por el Tribunal de Arbitraje Municipal o en su caso por autoridades jurisdiccionales que soliciten el apoyo.</w:t>
            </w:r>
          </w:p>
          <w:p w14:paraId="40DE6B55" w14:textId="77777777" w:rsidR="00550785" w:rsidRPr="00856268" w:rsidRDefault="00550785" w:rsidP="00550785">
            <w:pPr>
              <w:spacing w:line="360" w:lineRule="auto"/>
              <w:jc w:val="both"/>
              <w:rPr>
                <w:rFonts w:ascii="Century Gothic" w:hAnsi="Century Gothic"/>
                <w:b/>
                <w:bCs/>
              </w:rPr>
            </w:pPr>
          </w:p>
          <w:p w14:paraId="6841C3B4" w14:textId="77777777" w:rsidR="007B715D" w:rsidRPr="00856268" w:rsidRDefault="007B715D" w:rsidP="00856268">
            <w:pPr>
              <w:spacing w:line="360" w:lineRule="auto"/>
              <w:jc w:val="both"/>
              <w:rPr>
                <w:rFonts w:ascii="Century Gothic" w:hAnsi="Century Gothic"/>
                <w:b/>
                <w:bCs/>
              </w:rPr>
            </w:pPr>
            <w:r w:rsidRPr="00856268">
              <w:rPr>
                <w:rFonts w:ascii="Century Gothic" w:hAnsi="Century Gothic"/>
              </w:rPr>
              <w:t>VII. Las demás previstas para el cumplimiento de esta Ley.</w:t>
            </w:r>
          </w:p>
        </w:tc>
      </w:tr>
    </w:tbl>
    <w:p w14:paraId="3B5B7EF1" w14:textId="06D985D1" w:rsidR="00F36AB2" w:rsidRPr="00856268" w:rsidRDefault="00F36AB2" w:rsidP="00856268">
      <w:pPr>
        <w:pBdr>
          <w:top w:val="nil"/>
          <w:left w:val="nil"/>
          <w:bottom w:val="nil"/>
          <w:right w:val="nil"/>
          <w:between w:val="nil"/>
        </w:pBdr>
        <w:tabs>
          <w:tab w:val="left" w:pos="3420"/>
        </w:tabs>
        <w:spacing w:line="360" w:lineRule="auto"/>
        <w:jc w:val="both"/>
        <w:rPr>
          <w:rFonts w:ascii="Century Gothic" w:eastAsia="Century Gothic" w:hAnsi="Century Gothic" w:cs="Century Gothic"/>
          <w:b/>
          <w:lang w:val="es-MX"/>
        </w:rPr>
      </w:pPr>
    </w:p>
    <w:p w14:paraId="0787A1E4" w14:textId="3F60FB45" w:rsidR="007B715D" w:rsidRPr="00856268" w:rsidRDefault="00F36AB2" w:rsidP="00856268">
      <w:pPr>
        <w:pBdr>
          <w:top w:val="nil"/>
          <w:left w:val="nil"/>
          <w:bottom w:val="nil"/>
          <w:right w:val="nil"/>
          <w:between w:val="nil"/>
        </w:pBdr>
        <w:spacing w:line="360" w:lineRule="auto"/>
        <w:jc w:val="center"/>
        <w:rPr>
          <w:rFonts w:ascii="Century Gothic" w:eastAsia="Century Gothic" w:hAnsi="Century Gothic" w:cs="Century Gothic"/>
          <w:b/>
          <w:color w:val="000000"/>
          <w:lang w:val="es-MX"/>
        </w:rPr>
      </w:pPr>
      <w:r w:rsidRPr="00856268">
        <w:rPr>
          <w:rFonts w:ascii="Century Gothic" w:eastAsia="Century Gothic" w:hAnsi="Century Gothic" w:cs="Century Gothic"/>
          <w:b/>
          <w:color w:val="000000"/>
          <w:lang w:val="es-MX"/>
        </w:rPr>
        <w:t>TRANSITORIOS</w:t>
      </w:r>
    </w:p>
    <w:p w14:paraId="2DD4DE1D" w14:textId="77777777" w:rsidR="00550785" w:rsidRDefault="00550785" w:rsidP="00856268">
      <w:pPr>
        <w:pBdr>
          <w:top w:val="nil"/>
          <w:left w:val="nil"/>
          <w:bottom w:val="nil"/>
          <w:right w:val="nil"/>
          <w:between w:val="nil"/>
        </w:pBdr>
        <w:spacing w:line="360" w:lineRule="auto"/>
        <w:jc w:val="both"/>
        <w:rPr>
          <w:rFonts w:ascii="Century Gothic" w:eastAsia="Century Gothic" w:hAnsi="Century Gothic" w:cs="Century Gothic"/>
          <w:b/>
          <w:color w:val="000000"/>
          <w:lang w:val="es-MX"/>
        </w:rPr>
      </w:pPr>
    </w:p>
    <w:p w14:paraId="53A2F41B" w14:textId="65D4BFF4" w:rsidR="00F36AB2" w:rsidRPr="00856268" w:rsidRDefault="00550785" w:rsidP="00856268">
      <w:pPr>
        <w:pBdr>
          <w:top w:val="nil"/>
          <w:left w:val="nil"/>
          <w:bottom w:val="nil"/>
          <w:right w:val="nil"/>
          <w:between w:val="nil"/>
        </w:pBdr>
        <w:spacing w:line="360" w:lineRule="auto"/>
        <w:jc w:val="both"/>
        <w:rPr>
          <w:rFonts w:ascii="Century Gothic" w:eastAsia="Century Gothic" w:hAnsi="Century Gothic" w:cs="Century Gothic"/>
          <w:bCs/>
          <w:color w:val="000000"/>
          <w:lang w:val="es-MX"/>
        </w:rPr>
      </w:pPr>
      <w:r w:rsidRPr="00856268">
        <w:rPr>
          <w:rFonts w:ascii="Century Gothic" w:eastAsia="Century Gothic" w:hAnsi="Century Gothic" w:cs="Century Gothic"/>
          <w:b/>
          <w:color w:val="000000"/>
          <w:lang w:val="es-MX"/>
        </w:rPr>
        <w:t>PRIMERO. -</w:t>
      </w:r>
      <w:r w:rsidR="00F36AB2" w:rsidRPr="00856268">
        <w:rPr>
          <w:rFonts w:ascii="Century Gothic" w:eastAsia="Century Gothic" w:hAnsi="Century Gothic" w:cs="Century Gothic"/>
          <w:b/>
          <w:color w:val="000000"/>
          <w:lang w:val="es-MX"/>
        </w:rPr>
        <w:t xml:space="preserve"> </w:t>
      </w:r>
      <w:r w:rsidR="00F36AB2" w:rsidRPr="00856268">
        <w:rPr>
          <w:rFonts w:ascii="Century Gothic" w:eastAsia="Century Gothic" w:hAnsi="Century Gothic" w:cs="Century Gothic"/>
          <w:bCs/>
          <w:color w:val="000000"/>
          <w:lang w:val="es-MX"/>
        </w:rPr>
        <w:t>El presente decreto entrará en vigor al día siguiente de su publicación en el Periódico Oficial del Estado.</w:t>
      </w:r>
    </w:p>
    <w:p w14:paraId="594DCE15" w14:textId="77777777" w:rsidR="00F36AB2" w:rsidRPr="00856268" w:rsidRDefault="00F36AB2" w:rsidP="00856268">
      <w:pPr>
        <w:pBdr>
          <w:top w:val="nil"/>
          <w:left w:val="nil"/>
          <w:bottom w:val="nil"/>
          <w:right w:val="nil"/>
          <w:between w:val="nil"/>
        </w:pBdr>
        <w:spacing w:line="360" w:lineRule="auto"/>
        <w:jc w:val="both"/>
        <w:rPr>
          <w:rFonts w:ascii="Century Gothic" w:eastAsia="Century Gothic" w:hAnsi="Century Gothic" w:cs="Century Gothic"/>
          <w:bCs/>
          <w:color w:val="000000"/>
          <w:lang w:val="es-MX"/>
        </w:rPr>
      </w:pPr>
    </w:p>
    <w:p w14:paraId="11D8440D" w14:textId="40ADC7BF" w:rsidR="00F36AB2" w:rsidRPr="00856268" w:rsidRDefault="00550785" w:rsidP="00856268">
      <w:pPr>
        <w:pBdr>
          <w:top w:val="nil"/>
          <w:left w:val="nil"/>
          <w:bottom w:val="nil"/>
          <w:right w:val="nil"/>
          <w:between w:val="nil"/>
        </w:pBdr>
        <w:spacing w:line="360" w:lineRule="auto"/>
        <w:jc w:val="both"/>
        <w:rPr>
          <w:rFonts w:ascii="Century Gothic" w:eastAsia="Century Gothic" w:hAnsi="Century Gothic" w:cs="Century Gothic"/>
          <w:bCs/>
          <w:color w:val="000000"/>
          <w:lang w:val="es-MX"/>
        </w:rPr>
      </w:pPr>
      <w:r w:rsidRPr="00856268">
        <w:rPr>
          <w:rFonts w:ascii="Century Gothic" w:eastAsia="Century Gothic" w:hAnsi="Century Gothic" w:cs="Century Gothic"/>
          <w:b/>
          <w:color w:val="000000"/>
          <w:lang w:val="es-MX"/>
        </w:rPr>
        <w:t>SEGUNDO. -</w:t>
      </w:r>
      <w:r w:rsidR="00F36AB2" w:rsidRPr="00856268">
        <w:rPr>
          <w:rFonts w:ascii="Century Gothic" w:eastAsia="Century Gothic" w:hAnsi="Century Gothic" w:cs="Century Gothic"/>
          <w:b/>
          <w:color w:val="000000"/>
          <w:lang w:val="es-MX"/>
        </w:rPr>
        <w:t xml:space="preserve"> </w:t>
      </w:r>
      <w:r w:rsidR="00F36AB2" w:rsidRPr="00856268">
        <w:rPr>
          <w:rFonts w:ascii="Century Gothic" w:eastAsia="Century Gothic" w:hAnsi="Century Gothic" w:cs="Century Gothic"/>
          <w:bCs/>
          <w:color w:val="000000"/>
          <w:lang w:val="es-MX"/>
        </w:rPr>
        <w:t xml:space="preserve">El </w:t>
      </w:r>
      <w:r w:rsidR="000114EC" w:rsidRPr="00856268">
        <w:rPr>
          <w:rFonts w:ascii="Century Gothic" w:eastAsia="Century Gothic" w:hAnsi="Century Gothic" w:cs="Century Gothic"/>
          <w:bCs/>
          <w:color w:val="000000"/>
          <w:lang w:val="es-MX"/>
        </w:rPr>
        <w:t>E</w:t>
      </w:r>
      <w:r w:rsidR="00F36AB2" w:rsidRPr="00856268">
        <w:rPr>
          <w:rFonts w:ascii="Century Gothic" w:eastAsia="Century Gothic" w:hAnsi="Century Gothic" w:cs="Century Gothic"/>
          <w:bCs/>
          <w:color w:val="000000"/>
          <w:lang w:val="es-MX"/>
        </w:rPr>
        <w:t xml:space="preserve">jecutivo </w:t>
      </w:r>
      <w:r w:rsidR="000114EC" w:rsidRPr="00856268">
        <w:rPr>
          <w:rFonts w:ascii="Century Gothic" w:eastAsia="Century Gothic" w:hAnsi="Century Gothic" w:cs="Century Gothic"/>
          <w:bCs/>
          <w:color w:val="000000"/>
          <w:lang w:val="es-MX"/>
        </w:rPr>
        <w:t>E</w:t>
      </w:r>
      <w:r w:rsidR="00F36AB2" w:rsidRPr="00856268">
        <w:rPr>
          <w:rFonts w:ascii="Century Gothic" w:eastAsia="Century Gothic" w:hAnsi="Century Gothic" w:cs="Century Gothic"/>
          <w:bCs/>
          <w:color w:val="000000"/>
          <w:lang w:val="es-MX"/>
        </w:rPr>
        <w:t>statal</w:t>
      </w:r>
      <w:r w:rsidR="000114EC" w:rsidRPr="00856268">
        <w:rPr>
          <w:rFonts w:ascii="Century Gothic" w:eastAsia="Century Gothic" w:hAnsi="Century Gothic" w:cs="Century Gothic"/>
          <w:bCs/>
          <w:color w:val="000000"/>
          <w:lang w:val="es-MX"/>
        </w:rPr>
        <w:t xml:space="preserve"> contará con un plazo de</w:t>
      </w:r>
      <w:r w:rsidR="00F36AB2" w:rsidRPr="00856268">
        <w:rPr>
          <w:rFonts w:ascii="Century Gothic" w:eastAsia="Century Gothic" w:hAnsi="Century Gothic" w:cs="Century Gothic"/>
          <w:bCs/>
          <w:color w:val="000000"/>
          <w:lang w:val="es-MX"/>
        </w:rPr>
        <w:t xml:space="preserve"> 60 días</w:t>
      </w:r>
      <w:r w:rsidR="000114EC" w:rsidRPr="00856268">
        <w:rPr>
          <w:rFonts w:ascii="Century Gothic" w:eastAsia="Century Gothic" w:hAnsi="Century Gothic" w:cs="Century Gothic"/>
          <w:bCs/>
          <w:color w:val="000000"/>
          <w:lang w:val="es-MX"/>
        </w:rPr>
        <w:t xml:space="preserve"> naturales</w:t>
      </w:r>
      <w:r w:rsidR="00F36AB2" w:rsidRPr="00856268">
        <w:rPr>
          <w:rFonts w:ascii="Century Gothic" w:eastAsia="Century Gothic" w:hAnsi="Century Gothic" w:cs="Century Gothic"/>
          <w:bCs/>
          <w:color w:val="000000"/>
          <w:lang w:val="es-MX"/>
        </w:rPr>
        <w:t xml:space="preserve"> posteriores </w:t>
      </w:r>
      <w:r w:rsidR="000114EC" w:rsidRPr="00856268">
        <w:rPr>
          <w:rFonts w:ascii="Century Gothic" w:eastAsia="Century Gothic" w:hAnsi="Century Gothic" w:cs="Century Gothic"/>
          <w:bCs/>
          <w:color w:val="000000"/>
          <w:lang w:val="es-MX"/>
        </w:rPr>
        <w:t>a la fecha en que entre en vigor del presente decreto, a fin de publicar el protocolo al que se refiere la fracción XII Bis del Artículo 27 de esta ley.</w:t>
      </w:r>
    </w:p>
    <w:p w14:paraId="71D8549E" w14:textId="77777777" w:rsidR="00117969" w:rsidRPr="00856268" w:rsidRDefault="00117969" w:rsidP="00856268">
      <w:pPr>
        <w:pBdr>
          <w:top w:val="nil"/>
          <w:left w:val="nil"/>
          <w:bottom w:val="nil"/>
          <w:right w:val="nil"/>
          <w:between w:val="nil"/>
        </w:pBdr>
        <w:spacing w:line="360" w:lineRule="auto"/>
        <w:jc w:val="both"/>
        <w:rPr>
          <w:rFonts w:ascii="Century Gothic" w:eastAsia="Century Gothic" w:hAnsi="Century Gothic" w:cs="Century Gothic"/>
          <w:b/>
          <w:color w:val="000000"/>
          <w:lang w:val="es-MX"/>
        </w:rPr>
      </w:pPr>
    </w:p>
    <w:p w14:paraId="133322EB" w14:textId="77777777" w:rsidR="00117969" w:rsidRPr="00856268" w:rsidRDefault="002A0EA0" w:rsidP="00856268">
      <w:pPr>
        <w:pBdr>
          <w:top w:val="nil"/>
          <w:left w:val="nil"/>
          <w:bottom w:val="nil"/>
          <w:right w:val="nil"/>
          <w:between w:val="nil"/>
        </w:pBdr>
        <w:spacing w:line="360" w:lineRule="auto"/>
        <w:jc w:val="both"/>
        <w:rPr>
          <w:rFonts w:ascii="Century Gothic" w:eastAsia="Century Gothic" w:hAnsi="Century Gothic" w:cs="Century Gothic"/>
          <w:b/>
          <w:color w:val="000000"/>
          <w:lang w:val="es-MX"/>
        </w:rPr>
      </w:pPr>
      <w:r w:rsidRPr="00856268">
        <w:rPr>
          <w:rFonts w:ascii="Century Gothic" w:eastAsia="Century Gothic" w:hAnsi="Century Gothic" w:cs="Century Gothic"/>
          <w:b/>
          <w:color w:val="000000"/>
          <w:lang w:val="es-MX"/>
        </w:rPr>
        <w:t>ECONÓMICO</w:t>
      </w:r>
      <w:r w:rsidRPr="00856268">
        <w:rPr>
          <w:rFonts w:ascii="Century Gothic" w:eastAsia="Century Gothic" w:hAnsi="Century Gothic" w:cs="Century Gothic"/>
          <w:color w:val="000000"/>
          <w:lang w:val="es-MX"/>
        </w:rPr>
        <w:t>. - Aprobado que sea túrnese a la secretaría para que elabore la minuta de acuerdo correspondiente.</w:t>
      </w:r>
      <w:r w:rsidRPr="00856268">
        <w:rPr>
          <w:rFonts w:ascii="Century Gothic" w:eastAsia="Century Gothic" w:hAnsi="Century Gothic" w:cs="Century Gothic"/>
          <w:b/>
          <w:color w:val="000000"/>
          <w:lang w:val="es-MX"/>
        </w:rPr>
        <w:t xml:space="preserve"> </w:t>
      </w:r>
    </w:p>
    <w:p w14:paraId="2BCF4C0B" w14:textId="77777777" w:rsidR="00117969" w:rsidRPr="00856268" w:rsidRDefault="00117969" w:rsidP="00856268">
      <w:pPr>
        <w:pBdr>
          <w:top w:val="nil"/>
          <w:left w:val="nil"/>
          <w:bottom w:val="nil"/>
          <w:right w:val="nil"/>
          <w:between w:val="nil"/>
        </w:pBdr>
        <w:spacing w:line="360" w:lineRule="auto"/>
        <w:jc w:val="center"/>
        <w:rPr>
          <w:rFonts w:ascii="Century Gothic" w:eastAsia="Century Gothic" w:hAnsi="Century Gothic" w:cs="Century Gothic"/>
          <w:b/>
          <w:color w:val="000000"/>
          <w:lang w:val="es-MX"/>
        </w:rPr>
      </w:pPr>
    </w:p>
    <w:p w14:paraId="36B485C2" w14:textId="2F1FFCC8" w:rsidR="00117969" w:rsidRDefault="002A0EA0" w:rsidP="00856268">
      <w:pPr>
        <w:widowControl w:val="0"/>
        <w:pBdr>
          <w:top w:val="nil"/>
          <w:left w:val="nil"/>
          <w:bottom w:val="nil"/>
          <w:right w:val="nil"/>
          <w:between w:val="nil"/>
        </w:pBdr>
        <w:spacing w:line="360" w:lineRule="auto"/>
        <w:jc w:val="both"/>
        <w:rPr>
          <w:rFonts w:ascii="Century Gothic" w:eastAsia="Century Gothic" w:hAnsi="Century Gothic" w:cs="Century Gothic"/>
          <w:color w:val="000000"/>
          <w:lang w:val="es-MX"/>
        </w:rPr>
      </w:pPr>
      <w:bookmarkStart w:id="4" w:name="_heading=h.1fob9te" w:colFirst="0" w:colLast="0"/>
      <w:bookmarkEnd w:id="4"/>
      <w:r w:rsidRPr="00856268">
        <w:rPr>
          <w:rFonts w:ascii="Century Gothic" w:eastAsia="Century Gothic" w:hAnsi="Century Gothic" w:cs="Century Gothic"/>
          <w:b/>
          <w:color w:val="000000"/>
          <w:lang w:val="es-MX"/>
        </w:rPr>
        <w:t xml:space="preserve">D A D O.- </w:t>
      </w:r>
      <w:r w:rsidRPr="00856268">
        <w:rPr>
          <w:rFonts w:ascii="Century Gothic" w:eastAsia="Century Gothic" w:hAnsi="Century Gothic" w:cs="Century Gothic"/>
          <w:color w:val="000000"/>
          <w:lang w:val="es-MX"/>
        </w:rPr>
        <w:t>En el recinto oficial del H. Congreso del Estado de Chihuahua, a los</w:t>
      </w:r>
      <w:r w:rsidR="000114EC" w:rsidRPr="00856268">
        <w:rPr>
          <w:rFonts w:ascii="Century Gothic" w:eastAsia="Century Gothic" w:hAnsi="Century Gothic" w:cs="Century Gothic"/>
          <w:color w:val="000000"/>
          <w:lang w:val="es-MX"/>
        </w:rPr>
        <w:t xml:space="preserve"> </w:t>
      </w:r>
      <w:r w:rsidR="008F67DC">
        <w:rPr>
          <w:rFonts w:ascii="Century Gothic" w:eastAsia="Century Gothic" w:hAnsi="Century Gothic" w:cs="Century Gothic"/>
          <w:lang w:val="es-MX"/>
        </w:rPr>
        <w:t>0</w:t>
      </w:r>
      <w:r w:rsidR="00477749">
        <w:rPr>
          <w:rFonts w:ascii="Century Gothic" w:eastAsia="Century Gothic" w:hAnsi="Century Gothic" w:cs="Century Gothic"/>
          <w:lang w:val="es-MX"/>
        </w:rPr>
        <w:t>5</w:t>
      </w:r>
      <w:r w:rsidRPr="00856268">
        <w:rPr>
          <w:rFonts w:ascii="Century Gothic" w:eastAsia="Century Gothic" w:hAnsi="Century Gothic" w:cs="Century Gothic"/>
          <w:lang w:val="es-MX"/>
        </w:rPr>
        <w:t xml:space="preserve"> </w:t>
      </w:r>
      <w:r w:rsidRPr="00856268">
        <w:rPr>
          <w:rFonts w:ascii="Century Gothic" w:eastAsia="Century Gothic" w:hAnsi="Century Gothic" w:cs="Century Gothic"/>
          <w:color w:val="000000"/>
          <w:lang w:val="es-MX"/>
        </w:rPr>
        <w:t xml:space="preserve">días del mes de </w:t>
      </w:r>
      <w:r w:rsidR="008F67DC">
        <w:rPr>
          <w:rFonts w:ascii="Century Gothic" w:eastAsia="Century Gothic" w:hAnsi="Century Gothic" w:cs="Century Gothic"/>
          <w:lang w:val="es-MX"/>
        </w:rPr>
        <w:t xml:space="preserve">diciembre </w:t>
      </w:r>
      <w:r w:rsidRPr="00856268">
        <w:rPr>
          <w:rFonts w:ascii="Century Gothic" w:eastAsia="Century Gothic" w:hAnsi="Century Gothic" w:cs="Century Gothic"/>
          <w:color w:val="000000"/>
          <w:lang w:val="es-MX"/>
        </w:rPr>
        <w:t xml:space="preserve">del dos mil </w:t>
      </w:r>
      <w:r w:rsidRPr="00856268">
        <w:rPr>
          <w:rFonts w:ascii="Century Gothic" w:eastAsia="Century Gothic" w:hAnsi="Century Gothic" w:cs="Century Gothic"/>
          <w:lang w:val="es-MX"/>
        </w:rPr>
        <w:t>veinticuatro</w:t>
      </w:r>
      <w:r w:rsidRPr="00856268">
        <w:rPr>
          <w:rFonts w:ascii="Century Gothic" w:eastAsia="Century Gothic" w:hAnsi="Century Gothic" w:cs="Century Gothic"/>
          <w:color w:val="000000"/>
          <w:lang w:val="es-MX"/>
        </w:rPr>
        <w:t>.</w:t>
      </w:r>
    </w:p>
    <w:p w14:paraId="749F1733" w14:textId="77777777" w:rsidR="008F67DC" w:rsidRPr="00856268" w:rsidRDefault="008F67DC" w:rsidP="00856268">
      <w:pPr>
        <w:widowControl w:val="0"/>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467C2F4E" w14:textId="77777777" w:rsidR="00117969" w:rsidRPr="00856268" w:rsidRDefault="00117969" w:rsidP="00856268">
      <w:pPr>
        <w:widowControl w:val="0"/>
        <w:pBdr>
          <w:top w:val="nil"/>
          <w:left w:val="nil"/>
          <w:bottom w:val="nil"/>
          <w:right w:val="nil"/>
          <w:between w:val="nil"/>
        </w:pBdr>
        <w:spacing w:line="360" w:lineRule="auto"/>
        <w:jc w:val="both"/>
        <w:rPr>
          <w:rFonts w:ascii="Century Gothic" w:eastAsia="Century Gothic" w:hAnsi="Century Gothic" w:cs="Century Gothic"/>
          <w:color w:val="000000"/>
          <w:lang w:val="es-MX"/>
        </w:rPr>
      </w:pPr>
    </w:p>
    <w:p w14:paraId="252F9649" w14:textId="77777777" w:rsidR="00117969" w:rsidRPr="00856268" w:rsidRDefault="002A0EA0" w:rsidP="00856268">
      <w:pPr>
        <w:pBdr>
          <w:top w:val="nil"/>
          <w:left w:val="nil"/>
          <w:bottom w:val="nil"/>
          <w:right w:val="nil"/>
          <w:between w:val="nil"/>
        </w:pBdr>
        <w:spacing w:line="360" w:lineRule="auto"/>
        <w:jc w:val="center"/>
        <w:rPr>
          <w:rFonts w:ascii="Century Gothic" w:eastAsia="Century Gothic" w:hAnsi="Century Gothic" w:cs="Century Gothic"/>
          <w:b/>
          <w:lang w:val="es-MX"/>
        </w:rPr>
      </w:pPr>
      <w:r w:rsidRPr="00856268">
        <w:rPr>
          <w:rFonts w:ascii="Century Gothic" w:eastAsia="Century Gothic" w:hAnsi="Century Gothic" w:cs="Century Gothic"/>
          <w:b/>
          <w:lang w:val="es-MX"/>
        </w:rPr>
        <w:t xml:space="preserve">ATENTAMENTE </w:t>
      </w:r>
    </w:p>
    <w:p w14:paraId="2DA524EB" w14:textId="77777777" w:rsidR="00117969" w:rsidRPr="00856268" w:rsidRDefault="00117969" w:rsidP="00856268">
      <w:pPr>
        <w:pBdr>
          <w:top w:val="nil"/>
          <w:left w:val="nil"/>
          <w:bottom w:val="nil"/>
          <w:right w:val="nil"/>
          <w:between w:val="nil"/>
        </w:pBdr>
        <w:spacing w:line="360" w:lineRule="auto"/>
        <w:jc w:val="center"/>
        <w:rPr>
          <w:rFonts w:ascii="Century Gothic" w:eastAsia="Century Gothic" w:hAnsi="Century Gothic" w:cs="Century Gothic"/>
          <w:b/>
          <w:lang w:val="es-MX"/>
        </w:rPr>
      </w:pPr>
    </w:p>
    <w:p w14:paraId="33862044" w14:textId="77777777" w:rsidR="00117969" w:rsidRDefault="00117969" w:rsidP="00856268">
      <w:pPr>
        <w:pBdr>
          <w:top w:val="nil"/>
          <w:left w:val="nil"/>
          <w:bottom w:val="nil"/>
          <w:right w:val="nil"/>
          <w:between w:val="nil"/>
        </w:pBdr>
        <w:spacing w:line="360" w:lineRule="auto"/>
        <w:jc w:val="center"/>
        <w:rPr>
          <w:rFonts w:ascii="Century Gothic" w:eastAsia="Century Gothic" w:hAnsi="Century Gothic" w:cs="Century Gothic"/>
          <w:b/>
          <w:lang w:val="es-MX"/>
        </w:rPr>
      </w:pPr>
    </w:p>
    <w:p w14:paraId="4472852D" w14:textId="77777777" w:rsidR="00550785" w:rsidRDefault="00550785" w:rsidP="00856268">
      <w:pPr>
        <w:pBdr>
          <w:top w:val="nil"/>
          <w:left w:val="nil"/>
          <w:bottom w:val="nil"/>
          <w:right w:val="nil"/>
          <w:between w:val="nil"/>
        </w:pBdr>
        <w:spacing w:line="360" w:lineRule="auto"/>
        <w:jc w:val="center"/>
        <w:rPr>
          <w:rFonts w:ascii="Century Gothic" w:eastAsia="Century Gothic" w:hAnsi="Century Gothic" w:cs="Century Gothic"/>
          <w:b/>
          <w:lang w:val="es-MX"/>
        </w:rPr>
      </w:pPr>
    </w:p>
    <w:p w14:paraId="5E175108" w14:textId="77777777" w:rsidR="00550785" w:rsidRDefault="00550785" w:rsidP="00856268">
      <w:pPr>
        <w:pBdr>
          <w:top w:val="nil"/>
          <w:left w:val="nil"/>
          <w:bottom w:val="nil"/>
          <w:right w:val="nil"/>
          <w:between w:val="nil"/>
        </w:pBdr>
        <w:spacing w:line="360" w:lineRule="auto"/>
        <w:jc w:val="center"/>
        <w:rPr>
          <w:rFonts w:ascii="Century Gothic" w:eastAsia="Century Gothic" w:hAnsi="Century Gothic" w:cs="Century Gothic"/>
          <w:b/>
          <w:lang w:val="es-MX"/>
        </w:rPr>
      </w:pPr>
    </w:p>
    <w:p w14:paraId="0D778B6C" w14:textId="77777777" w:rsidR="00550785" w:rsidRPr="00856268" w:rsidRDefault="00550785" w:rsidP="00856268">
      <w:pPr>
        <w:pBdr>
          <w:top w:val="nil"/>
          <w:left w:val="nil"/>
          <w:bottom w:val="nil"/>
          <w:right w:val="nil"/>
          <w:between w:val="nil"/>
        </w:pBdr>
        <w:spacing w:line="360" w:lineRule="auto"/>
        <w:jc w:val="center"/>
        <w:rPr>
          <w:rFonts w:ascii="Century Gothic" w:eastAsia="Century Gothic" w:hAnsi="Century Gothic" w:cs="Century Gothic"/>
          <w:b/>
          <w:lang w:val="es-MX"/>
        </w:rPr>
      </w:pPr>
    </w:p>
    <w:p w14:paraId="5F62D982" w14:textId="77777777" w:rsidR="00550785" w:rsidRDefault="00550785" w:rsidP="00856268">
      <w:pPr>
        <w:pBdr>
          <w:top w:val="nil"/>
          <w:left w:val="nil"/>
          <w:bottom w:val="nil"/>
          <w:right w:val="nil"/>
          <w:between w:val="nil"/>
        </w:pBdr>
        <w:spacing w:line="360" w:lineRule="auto"/>
        <w:jc w:val="center"/>
        <w:rPr>
          <w:rFonts w:ascii="Century Gothic" w:eastAsia="Century Gothic" w:hAnsi="Century Gothic" w:cs="Century Gothic"/>
          <w:b/>
          <w:lang w:val="es-MX"/>
        </w:rPr>
      </w:pPr>
      <w:r>
        <w:rPr>
          <w:rFonts w:ascii="Century Gothic" w:eastAsia="Century Gothic" w:hAnsi="Century Gothic" w:cs="Century Gothic"/>
          <w:b/>
          <w:lang w:val="es-MX"/>
        </w:rPr>
        <w:t>________________________________________</w:t>
      </w:r>
    </w:p>
    <w:p w14:paraId="36C3557D" w14:textId="583AB5F2" w:rsidR="00117969" w:rsidRPr="00856268" w:rsidRDefault="002A0EA0" w:rsidP="00856268">
      <w:pPr>
        <w:pBdr>
          <w:top w:val="nil"/>
          <w:left w:val="nil"/>
          <w:bottom w:val="nil"/>
          <w:right w:val="nil"/>
          <w:between w:val="nil"/>
        </w:pBdr>
        <w:spacing w:line="360" w:lineRule="auto"/>
        <w:jc w:val="center"/>
        <w:rPr>
          <w:rFonts w:ascii="Century Gothic" w:eastAsia="Century Gothic" w:hAnsi="Century Gothic" w:cs="Century Gothic"/>
          <w:b/>
          <w:lang w:val="es-MX"/>
        </w:rPr>
      </w:pPr>
      <w:r w:rsidRPr="00856268">
        <w:rPr>
          <w:rFonts w:ascii="Century Gothic" w:eastAsia="Century Gothic" w:hAnsi="Century Gothic" w:cs="Century Gothic"/>
          <w:b/>
          <w:lang w:val="es-MX"/>
        </w:rPr>
        <w:t xml:space="preserve">DIP. AMÉRICA </w:t>
      </w:r>
      <w:r w:rsidR="00550785">
        <w:rPr>
          <w:rFonts w:ascii="Century Gothic" w:eastAsia="Century Gothic" w:hAnsi="Century Gothic" w:cs="Century Gothic"/>
          <w:b/>
          <w:lang w:val="es-MX"/>
        </w:rPr>
        <w:t xml:space="preserve">VICTORIA </w:t>
      </w:r>
      <w:r w:rsidRPr="00856268">
        <w:rPr>
          <w:rFonts w:ascii="Century Gothic" w:eastAsia="Century Gothic" w:hAnsi="Century Gothic" w:cs="Century Gothic"/>
          <w:b/>
          <w:lang w:val="es-MX"/>
        </w:rPr>
        <w:t>AGUILAR GIL</w:t>
      </w:r>
      <w:r w:rsidR="007B715D" w:rsidRPr="00856268">
        <w:rPr>
          <w:rFonts w:ascii="Century Gothic" w:eastAsia="Century Gothic" w:hAnsi="Century Gothic" w:cs="Century Gothic"/>
          <w:b/>
          <w:lang w:val="es-MX"/>
        </w:rPr>
        <w:t>.</w:t>
      </w:r>
    </w:p>
    <w:sectPr w:rsidR="00117969" w:rsidRPr="00856268" w:rsidSect="00856268">
      <w:headerReference w:type="default" r:id="rId8"/>
      <w:footerReference w:type="default" r:id="rId9"/>
      <w:pgSz w:w="12240" w:h="15840"/>
      <w:pgMar w:top="3544" w:right="1580" w:bottom="280" w:left="1600" w:header="728" w:footer="10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1BD63" w14:textId="77777777" w:rsidR="000255FC" w:rsidRDefault="000255FC">
      <w:r>
        <w:separator/>
      </w:r>
    </w:p>
  </w:endnote>
  <w:endnote w:type="continuationSeparator" w:id="0">
    <w:p w14:paraId="2173BE5A" w14:textId="77777777" w:rsidR="000255FC" w:rsidRDefault="0002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embedRegular r:id="rId1" w:fontKey="{DD2BC36E-374A-4F94-8083-674B9261409D}"/>
    <w:embedBold r:id="rId2" w:fontKey="{4839F71B-63A9-4332-A7E5-F1272A824005}"/>
    <w:embedItalic r:id="rId3" w:fontKey="{9A8AA44F-E5AE-4AFE-B331-1D5F1A59DC21}"/>
    <w:embedBoldItalic r:id="rId4" w:fontKey="{2ECCBF8E-4600-44C6-B577-2D9CD826A564}"/>
  </w:font>
  <w:font w:name="Helvetica Neue">
    <w:altName w:val="Times New Roman"/>
    <w:charset w:val="00"/>
    <w:family w:val="auto"/>
    <w:pitch w:val="default"/>
    <w:embedRegular r:id="rId5" w:fontKey="{14CD6DF3-E206-4F1C-9F38-47F8B40D08AA}"/>
    <w:embedBold r:id="rId6" w:fontKey="{267D2DD2-FB9C-4152-AD80-4BF43413E53D}"/>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embedRegular r:id="rId7" w:fontKey="{9E340E4F-7500-4138-A184-8F2C5320F13E}"/>
    <w:embedItalic r:id="rId8" w:fontKey="{799AEE8A-C29B-4658-8084-AC423E06F45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933C4" w14:textId="1E42E97A" w:rsidR="00117969" w:rsidRDefault="00117969">
    <w:pPr>
      <w:pBdr>
        <w:top w:val="nil"/>
        <w:left w:val="nil"/>
        <w:bottom w:val="nil"/>
        <w:right w:val="nil"/>
        <w:between w:val="nil"/>
      </w:pBdr>
      <w:tabs>
        <w:tab w:val="right" w:pos="9020"/>
      </w:tabs>
      <w:jc w:val="right"/>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AAF38" w14:textId="77777777" w:rsidR="000255FC" w:rsidRDefault="000255FC">
      <w:r>
        <w:separator/>
      </w:r>
    </w:p>
  </w:footnote>
  <w:footnote w:type="continuationSeparator" w:id="0">
    <w:p w14:paraId="3F1F7D13" w14:textId="77777777" w:rsidR="000255FC" w:rsidRDefault="0002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D433" w14:textId="4675D429" w:rsidR="00117969" w:rsidRPr="00771708" w:rsidRDefault="00000000">
    <w:pPr>
      <w:widowControl w:val="0"/>
      <w:pBdr>
        <w:top w:val="nil"/>
        <w:left w:val="nil"/>
        <w:bottom w:val="nil"/>
        <w:right w:val="nil"/>
        <w:between w:val="nil"/>
      </w:pBdr>
      <w:tabs>
        <w:tab w:val="left" w:pos="5544"/>
      </w:tabs>
      <w:spacing w:line="200" w:lineRule="auto"/>
      <w:rPr>
        <w:sz w:val="20"/>
        <w:szCs w:val="20"/>
        <w:lang w:val="es-MX"/>
      </w:rPr>
    </w:pPr>
    <w:sdt>
      <w:sdtPr>
        <w:rPr>
          <w:sz w:val="20"/>
          <w:szCs w:val="20"/>
          <w:lang w:val="es-MX"/>
        </w:rPr>
        <w:id w:val="1655800149"/>
        <w:docPartObj>
          <w:docPartGallery w:val="Page Numbers (Margins)"/>
          <w:docPartUnique/>
        </w:docPartObj>
      </w:sdtPr>
      <w:sdtContent>
        <w:r w:rsidR="00856268" w:rsidRPr="00856268">
          <w:rPr>
            <w:rFonts w:asciiTheme="majorHAnsi" w:eastAsiaTheme="majorEastAsia" w:hAnsiTheme="majorHAnsi" w:cstheme="majorBidi"/>
            <w:noProof/>
            <w:sz w:val="28"/>
            <w:szCs w:val="28"/>
            <w:lang w:val="es-MX"/>
          </w:rPr>
          <mc:AlternateContent>
            <mc:Choice Requires="wps">
              <w:drawing>
                <wp:anchor distT="0" distB="0" distL="114300" distR="114300" simplePos="0" relativeHeight="251660288" behindDoc="0" locked="0" layoutInCell="0" allowOverlap="1" wp14:anchorId="07708B5C" wp14:editId="0CF68FBB">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0" b="0"/>
                  <wp:wrapNone/>
                  <wp:docPr id="778569691"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2">
                              <a:lumMod val="75000"/>
                            </a:schemeClr>
                          </a:solidFill>
                          <a:ln>
                            <a:noFill/>
                          </a:ln>
                        </wps:spPr>
                        <wps:txbx>
                          <w:txbxContent>
                            <w:p w14:paraId="039EEC77" w14:textId="77777777" w:rsidR="00856268" w:rsidRPr="00856268" w:rsidRDefault="00856268" w:rsidP="00856268">
                              <w:pPr>
                                <w:jc w:val="center"/>
                                <w:rPr>
                                  <w:rStyle w:val="Nmerodepgina"/>
                                  <w:rFonts w:ascii="Century Gothic" w:hAnsi="Century Gothic"/>
                                  <w:b/>
                                  <w:bCs/>
                                  <w:color w:val="FFFFFF" w:themeColor="background1"/>
                                </w:rPr>
                              </w:pPr>
                              <w:r w:rsidRPr="00856268">
                                <w:rPr>
                                  <w:sz w:val="22"/>
                                  <w:szCs w:val="22"/>
                                </w:rPr>
                                <w:fldChar w:fldCharType="begin"/>
                              </w:r>
                              <w:r w:rsidRPr="00856268">
                                <w:rPr>
                                  <w:rFonts w:ascii="Century Gothic" w:hAnsi="Century Gothic"/>
                                  <w:b/>
                                  <w:bCs/>
                                </w:rPr>
                                <w:instrText>PAGE    \* MERGEFORMAT</w:instrText>
                              </w:r>
                              <w:r w:rsidRPr="00856268">
                                <w:rPr>
                                  <w:sz w:val="22"/>
                                  <w:szCs w:val="22"/>
                                </w:rPr>
                                <w:fldChar w:fldCharType="separate"/>
                              </w:r>
                              <w:r w:rsidRPr="00856268">
                                <w:rPr>
                                  <w:rStyle w:val="Nmerodepgina"/>
                                  <w:rFonts w:ascii="Century Gothic" w:hAnsi="Century Gothic"/>
                                  <w:b/>
                                  <w:bCs/>
                                  <w:color w:val="FFFFFF" w:themeColor="background1"/>
                                  <w:lang w:val="es-ES"/>
                                </w:rPr>
                                <w:t>2</w:t>
                              </w:r>
                              <w:r w:rsidRPr="00856268">
                                <w:rPr>
                                  <w:rStyle w:val="Nmerodepgina"/>
                                  <w:rFonts w:ascii="Century Gothic" w:hAnsi="Century Gothic"/>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08B5C" id="Elipse 2"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" o:allowincell="f" fillcolor="#943634 [2405]" stroked="f">
                  <v:textbox inset="0,,0">
                    <w:txbxContent>
                      <w:p w14:paraId="039EEC77" w14:textId="77777777" w:rsidR="00856268" w:rsidRPr="00856268" w:rsidRDefault="00856268" w:rsidP="00856268">
                        <w:pPr>
                          <w:jc w:val="center"/>
                          <w:rPr>
                            <w:rStyle w:val="Nmerodepgina"/>
                            <w:rFonts w:ascii="Century Gothic" w:hAnsi="Century Gothic"/>
                            <w:b/>
                            <w:bCs/>
                            <w:color w:val="FFFFFF" w:themeColor="background1"/>
                          </w:rPr>
                        </w:pPr>
                        <w:r w:rsidRPr="00856268">
                          <w:rPr>
                            <w:rFonts w:ascii="Century Gothic" w:hAnsi="Century Gothic"/>
                            <w:b/>
                            <w:bCs/>
                            <w:sz w:val="22"/>
                            <w:szCs w:val="22"/>
                          </w:rPr>
                          <w:fldChar w:fldCharType="begin"/>
                        </w:r>
                        <w:r w:rsidRPr="00856268">
                          <w:rPr>
                            <w:rFonts w:ascii="Century Gothic" w:hAnsi="Century Gothic"/>
                            <w:b/>
                            <w:bCs/>
                          </w:rPr>
                          <w:instrText>PAGE    \* MERGEFORMAT</w:instrText>
                        </w:r>
                        <w:r w:rsidRPr="00856268">
                          <w:rPr>
                            <w:rFonts w:ascii="Century Gothic" w:hAnsi="Century Gothic"/>
                            <w:b/>
                            <w:bCs/>
                            <w:sz w:val="22"/>
                            <w:szCs w:val="22"/>
                          </w:rPr>
                          <w:fldChar w:fldCharType="separate"/>
                        </w:r>
                        <w:r w:rsidRPr="00856268">
                          <w:rPr>
                            <w:rStyle w:val="Nmerodepgina"/>
                            <w:rFonts w:ascii="Century Gothic" w:hAnsi="Century Gothic"/>
                            <w:b/>
                            <w:bCs/>
                            <w:color w:val="FFFFFF" w:themeColor="background1"/>
                            <w:lang w:val="es-ES"/>
                          </w:rPr>
                          <w:t>2</w:t>
                        </w:r>
                        <w:r w:rsidRPr="00856268">
                          <w:rPr>
                            <w:rStyle w:val="Nmerodepgina"/>
                            <w:rFonts w:ascii="Century Gothic" w:hAnsi="Century Gothic"/>
                            <w:b/>
                            <w:bCs/>
                            <w:color w:val="FFFFFF" w:themeColor="background1"/>
                          </w:rPr>
                          <w:fldChar w:fldCharType="end"/>
                        </w:r>
                      </w:p>
                    </w:txbxContent>
                  </v:textbox>
                  <w10:wrap anchorx="margin" anchory="page"/>
                </v:oval>
              </w:pict>
            </mc:Fallback>
          </mc:AlternateContent>
        </w:r>
      </w:sdtContent>
    </w:sdt>
    <w:r w:rsidR="00856268">
      <w:rPr>
        <w:noProof/>
        <w:sz w:val="20"/>
        <w:szCs w:val="20"/>
        <w:lang w:val="es-MX"/>
      </w:rPr>
      <w:drawing>
        <wp:anchor distT="0" distB="0" distL="114300" distR="114300" simplePos="0" relativeHeight="251658240" behindDoc="1" locked="0" layoutInCell="1" allowOverlap="1" wp14:anchorId="39209883" wp14:editId="5C9242D8">
          <wp:simplePos x="0" y="0"/>
          <wp:positionH relativeFrom="page">
            <wp:align>right</wp:align>
          </wp:positionH>
          <wp:positionV relativeFrom="paragraph">
            <wp:posOffset>-462915</wp:posOffset>
          </wp:positionV>
          <wp:extent cx="7764780" cy="10048500"/>
          <wp:effectExtent l="0" t="0" r="7620" b="0"/>
          <wp:wrapNone/>
          <wp:docPr id="11407917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57290" name="Imagen 1668257290"/>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8500"/>
                  </a:xfrm>
                  <a:prstGeom prst="rect">
                    <a:avLst/>
                  </a:prstGeom>
                </pic:spPr>
              </pic:pic>
            </a:graphicData>
          </a:graphic>
          <wp14:sizeRelH relativeFrom="page">
            <wp14:pctWidth>0</wp14:pctWidth>
          </wp14:sizeRelH>
          <wp14:sizeRelV relativeFrom="page">
            <wp14:pctHeight>0</wp14:pctHeight>
          </wp14:sizeRelV>
        </wp:anchor>
      </w:drawing>
    </w:r>
  </w:p>
  <w:p w14:paraId="118D8A63" w14:textId="77777777" w:rsidR="00117969" w:rsidRPr="00771708" w:rsidRDefault="00117969">
    <w:pPr>
      <w:widowControl w:val="0"/>
      <w:pBdr>
        <w:top w:val="nil"/>
        <w:left w:val="nil"/>
        <w:bottom w:val="nil"/>
        <w:right w:val="nil"/>
        <w:between w:val="nil"/>
      </w:pBdr>
      <w:spacing w:line="200" w:lineRule="auto"/>
      <w:rPr>
        <w:color w:val="000000"/>
        <w:sz w:val="20"/>
        <w:szCs w:val="20"/>
        <w:lang w:val="es-MX"/>
      </w:rPr>
    </w:pPr>
  </w:p>
  <w:p w14:paraId="7E02B3FB" w14:textId="77777777" w:rsidR="00117969" w:rsidRPr="00771708" w:rsidRDefault="00117969">
    <w:pPr>
      <w:widowControl w:val="0"/>
      <w:pBdr>
        <w:top w:val="nil"/>
        <w:left w:val="nil"/>
        <w:bottom w:val="nil"/>
        <w:right w:val="nil"/>
        <w:between w:val="nil"/>
      </w:pBdr>
      <w:spacing w:line="200" w:lineRule="auto"/>
      <w:rPr>
        <w:color w:val="000000"/>
        <w:sz w:val="20"/>
        <w:szCs w:val="20"/>
        <w:lang w:val="es-MX"/>
      </w:rPr>
    </w:pPr>
  </w:p>
  <w:p w14:paraId="48BF90FB" w14:textId="77777777" w:rsidR="00117969" w:rsidRPr="00771708" w:rsidRDefault="00117969">
    <w:pPr>
      <w:widowControl w:val="0"/>
      <w:pBdr>
        <w:top w:val="nil"/>
        <w:left w:val="nil"/>
        <w:bottom w:val="nil"/>
        <w:right w:val="nil"/>
        <w:between w:val="nil"/>
      </w:pBdr>
      <w:spacing w:line="200" w:lineRule="auto"/>
      <w:rPr>
        <w:color w:val="000000"/>
        <w:sz w:val="20"/>
        <w:szCs w:val="20"/>
        <w:lang w:val="es-MX"/>
      </w:rPr>
    </w:pPr>
  </w:p>
  <w:p w14:paraId="7829BD21" w14:textId="77777777" w:rsidR="00117969" w:rsidRPr="00771708" w:rsidRDefault="00117969">
    <w:pPr>
      <w:widowControl w:val="0"/>
      <w:pBdr>
        <w:top w:val="nil"/>
        <w:left w:val="nil"/>
        <w:bottom w:val="nil"/>
        <w:right w:val="nil"/>
        <w:between w:val="nil"/>
      </w:pBdr>
      <w:spacing w:line="200" w:lineRule="auto"/>
      <w:rPr>
        <w:color w:val="000000"/>
        <w:sz w:val="20"/>
        <w:szCs w:val="20"/>
        <w:lang w:val="es-MX"/>
      </w:rPr>
    </w:pPr>
  </w:p>
  <w:p w14:paraId="744993EB" w14:textId="77777777" w:rsidR="00117969" w:rsidRPr="00771708" w:rsidRDefault="00117969">
    <w:pPr>
      <w:widowControl w:val="0"/>
      <w:pBdr>
        <w:top w:val="nil"/>
        <w:left w:val="nil"/>
        <w:bottom w:val="nil"/>
        <w:right w:val="nil"/>
        <w:between w:val="nil"/>
      </w:pBdr>
      <w:spacing w:line="200" w:lineRule="auto"/>
      <w:rPr>
        <w:color w:val="00000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291E"/>
    <w:multiLevelType w:val="multilevel"/>
    <w:tmpl w:val="59707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811231"/>
    <w:multiLevelType w:val="hybridMultilevel"/>
    <w:tmpl w:val="579E9F2C"/>
    <w:lvl w:ilvl="0" w:tplc="C4CC4606">
      <w:start w:val="1"/>
      <w:numFmt w:val="upperRoman"/>
      <w:lvlText w:val="%1."/>
      <w:lvlJc w:val="left"/>
      <w:pPr>
        <w:ind w:left="1080" w:hanging="720"/>
      </w:pPr>
      <w:rPr>
        <w:rFonts w:ascii="Century Gothic" w:eastAsiaTheme="minorHAnsi" w:hAnsi="Century Gothic"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A55E94"/>
    <w:multiLevelType w:val="hybridMultilevel"/>
    <w:tmpl w:val="77AA2766"/>
    <w:lvl w:ilvl="0" w:tplc="AF54A2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2515185">
    <w:abstractNumId w:val="0"/>
  </w:num>
  <w:num w:numId="2" w16cid:durableId="406457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784927">
    <w:abstractNumId w:val="2"/>
  </w:num>
  <w:num w:numId="4" w16cid:durableId="148762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69"/>
    <w:rsid w:val="000114EC"/>
    <w:rsid w:val="000255FC"/>
    <w:rsid w:val="00042B0B"/>
    <w:rsid w:val="00057443"/>
    <w:rsid w:val="000C237D"/>
    <w:rsid w:val="00117969"/>
    <w:rsid w:val="0012416E"/>
    <w:rsid w:val="002A0EA0"/>
    <w:rsid w:val="002B36D2"/>
    <w:rsid w:val="002D4246"/>
    <w:rsid w:val="003461B7"/>
    <w:rsid w:val="003739EC"/>
    <w:rsid w:val="003F0037"/>
    <w:rsid w:val="0044694D"/>
    <w:rsid w:val="00477749"/>
    <w:rsid w:val="004A1E21"/>
    <w:rsid w:val="00550785"/>
    <w:rsid w:val="005943BE"/>
    <w:rsid w:val="005A2F1F"/>
    <w:rsid w:val="00666380"/>
    <w:rsid w:val="00680A13"/>
    <w:rsid w:val="00716DDA"/>
    <w:rsid w:val="00771708"/>
    <w:rsid w:val="00772CB4"/>
    <w:rsid w:val="007B715D"/>
    <w:rsid w:val="007C35C2"/>
    <w:rsid w:val="00856268"/>
    <w:rsid w:val="008F67DC"/>
    <w:rsid w:val="00996599"/>
    <w:rsid w:val="009A6CBC"/>
    <w:rsid w:val="00AD5F05"/>
    <w:rsid w:val="00B1092D"/>
    <w:rsid w:val="00B1230B"/>
    <w:rsid w:val="00B535DB"/>
    <w:rsid w:val="00B972A2"/>
    <w:rsid w:val="00BB66FE"/>
    <w:rsid w:val="00C237A5"/>
    <w:rsid w:val="00C45C7F"/>
    <w:rsid w:val="00C91589"/>
    <w:rsid w:val="00CA5B0A"/>
    <w:rsid w:val="00CF6107"/>
    <w:rsid w:val="00D57473"/>
    <w:rsid w:val="00D6618C"/>
    <w:rsid w:val="00E61508"/>
    <w:rsid w:val="00EE583C"/>
    <w:rsid w:val="00F36AB2"/>
    <w:rsid w:val="00F849EE"/>
    <w:rsid w:val="00FD3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EBCCA"/>
  <w15:docId w15:val="{CD694828-FCFB-4D36-8DFF-187B6F5C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Cuerpo">
    <w:name w:val="Cuerpo"/>
    <w:rPr>
      <w:rFonts w:cs="Arial Unicode MS"/>
      <w:color w:val="000000"/>
      <w:u w:color="000000"/>
      <w14:textOutline w14:w="0" w14:cap="flat" w14:cmpd="sng" w14:algn="ctr">
        <w14:noFill/>
        <w14:prstDash w14:val="solid"/>
        <w14:bevel/>
      </w14:textOutline>
    </w:rPr>
  </w:style>
  <w:style w:type="character" w:customStyle="1" w:styleId="Ninguno">
    <w:name w:val="Ninguno"/>
  </w:style>
  <w:style w:type="paragraph" w:customStyle="1" w:styleId="Encabezadoypie">
    <w:name w:val="Encabezado y pie"/>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Estiloimportado1">
    <w:name w:val="Estilo importado 1"/>
  </w:style>
  <w:style w:type="numbering" w:customStyle="1" w:styleId="Estiloimportado2">
    <w:name w:val="Estilo importado 2"/>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2D4246"/>
    <w:rPr>
      <w:rFonts w:asciiTheme="minorHAnsi" w:eastAsiaTheme="minorHAnsi" w:hAnsiTheme="minorHAnsi" w:cstheme="minorBidi"/>
      <w:kern w:val="2"/>
      <w:sz w:val="22"/>
      <w:szCs w:val="22"/>
      <w:lang w:val="es-MX"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4246"/>
    <w:pPr>
      <w:spacing w:after="160" w:line="259" w:lineRule="auto"/>
      <w:ind w:left="720"/>
      <w:contextualSpacing/>
    </w:pPr>
    <w:rPr>
      <w:rFonts w:asciiTheme="minorHAnsi" w:eastAsiaTheme="minorHAnsi" w:hAnsiTheme="minorHAnsi" w:cstheme="minorBidi"/>
      <w:kern w:val="2"/>
      <w:sz w:val="22"/>
      <w:szCs w:val="22"/>
      <w:lang w:val="es-MX"/>
      <w14:ligatures w14:val="standardContextual"/>
    </w:rPr>
  </w:style>
  <w:style w:type="paragraph" w:styleId="Encabezado">
    <w:name w:val="header"/>
    <w:basedOn w:val="Normal"/>
    <w:link w:val="EncabezadoCar"/>
    <w:uiPriority w:val="99"/>
    <w:unhideWhenUsed/>
    <w:rsid w:val="00856268"/>
    <w:pPr>
      <w:tabs>
        <w:tab w:val="center" w:pos="4680"/>
        <w:tab w:val="right" w:pos="9360"/>
      </w:tabs>
    </w:pPr>
  </w:style>
  <w:style w:type="character" w:customStyle="1" w:styleId="EncabezadoCar">
    <w:name w:val="Encabezado Car"/>
    <w:basedOn w:val="Fuentedeprrafopredeter"/>
    <w:link w:val="Encabezado"/>
    <w:uiPriority w:val="99"/>
    <w:rsid w:val="00856268"/>
    <w:rPr>
      <w:lang w:eastAsia="en-US"/>
    </w:rPr>
  </w:style>
  <w:style w:type="paragraph" w:styleId="Piedepgina">
    <w:name w:val="footer"/>
    <w:basedOn w:val="Normal"/>
    <w:link w:val="PiedepginaCar"/>
    <w:uiPriority w:val="99"/>
    <w:unhideWhenUsed/>
    <w:rsid w:val="00856268"/>
    <w:pPr>
      <w:tabs>
        <w:tab w:val="center" w:pos="4680"/>
        <w:tab w:val="right" w:pos="9360"/>
      </w:tabs>
    </w:pPr>
  </w:style>
  <w:style w:type="character" w:customStyle="1" w:styleId="PiedepginaCar">
    <w:name w:val="Pie de página Car"/>
    <w:basedOn w:val="Fuentedeprrafopredeter"/>
    <w:link w:val="Piedepgina"/>
    <w:uiPriority w:val="99"/>
    <w:rsid w:val="00856268"/>
    <w:rPr>
      <w:lang w:eastAsia="en-US"/>
    </w:rPr>
  </w:style>
  <w:style w:type="character" w:styleId="Nmerodepgina">
    <w:name w:val="page number"/>
    <w:basedOn w:val="Fuentedeprrafopredeter"/>
    <w:uiPriority w:val="99"/>
    <w:unhideWhenUsed/>
    <w:rsid w:val="0085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rit2OWXGVVhA4ThEdXzyRnJMg==">CgMxLjAyCGguZ2pkZ3hzMgloLjMwajB6bGwyCWguMWZvYjl0ZTgAciExbTFSQ09iSm12VzR5dFA0SzVYaVJoZ1NKLVRJdW9ERmQ=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3959</Words>
  <Characters>21779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TOVAR .</dc:creator>
  <cp:lastModifiedBy>congreso chihuahua</cp:lastModifiedBy>
  <cp:revision>2</cp:revision>
  <cp:lastPrinted>2024-12-04T18:38:00Z</cp:lastPrinted>
  <dcterms:created xsi:type="dcterms:W3CDTF">2024-12-06T18:18:00Z</dcterms:created>
  <dcterms:modified xsi:type="dcterms:W3CDTF">2024-12-06T18:18:00Z</dcterms:modified>
</cp:coreProperties>
</file>