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D9E3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H. CONGRESO DEL ESTADO DE CHIHUAHUA</w:t>
      </w:r>
    </w:p>
    <w:p w14:paraId="3026B40E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 R E S E N T E.-</w:t>
      </w:r>
    </w:p>
    <w:p w14:paraId="57D647B7" w14:textId="77777777" w:rsidR="00187D3C" w:rsidRDefault="00000000">
      <w:pPr>
        <w:spacing w:before="200" w:after="200" w:line="360" w:lineRule="auto"/>
        <w:ind w:firstLine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ALMA YESENIA PORTILLO LERMA y FRANCISCO ADRIÁN SÁNCHEZ VILLEGAS</w:t>
      </w:r>
      <w:r>
        <w:rPr>
          <w:rFonts w:ascii="Montserrat" w:eastAsia="Montserrat" w:hAnsi="Montserrat" w:cs="Montserrat"/>
          <w:sz w:val="24"/>
          <w:szCs w:val="24"/>
        </w:rPr>
        <w:t xml:space="preserve">, en nuestro carácter de integrantes de la Fracción Parlamentaria de Movimiento Ciudadano de la Sexagésima Octava Legislatura y con fundamento en lo dispuesto en los artículos 71, fracción III de la Constitución Política de los Estados Unidos Mexicanos; 167, fracción I y 170 de la Ley Orgánica del Poder Legislativo del Estado de Chihuahua, así como en los artículos 75 y 76 del Reglamento Interior y de Prácticas Parlamentarias del Poder Legislativo, comparecemos ante esta Honorable Representación Popular para presentar una </w:t>
      </w:r>
      <w:r w:rsidRPr="001B17CB">
        <w:rPr>
          <w:rFonts w:ascii="Montserrat" w:eastAsia="Montserrat" w:hAnsi="Montserrat" w:cs="Montserrat"/>
          <w:b/>
          <w:bCs/>
          <w:sz w:val="24"/>
          <w:szCs w:val="24"/>
        </w:rPr>
        <w:t>iniciativa con carácter de Decreto, con el fin de reformar el artículo 180 del Código Municipal para el Estado de Chihuahua, en materia de implementación de la Unidad de Atención a Violencia Familiar y de Género, en las Direcciones de Seguridad Pública Municipal de los 67 Municipios del Estado</w:t>
      </w:r>
      <w:r>
        <w:rPr>
          <w:rFonts w:ascii="Montserrat" w:eastAsia="Montserrat" w:hAnsi="Montserrat" w:cs="Montserrat"/>
          <w:sz w:val="24"/>
          <w:szCs w:val="24"/>
        </w:rPr>
        <w:t>, de conformidad con la siguiente:</w:t>
      </w:r>
    </w:p>
    <w:p w14:paraId="528A0E06" w14:textId="77777777" w:rsidR="00187D3C" w:rsidRDefault="00000000">
      <w:pPr>
        <w:spacing w:before="200" w:after="20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EXPOSICIÓN DE MOTIVOS:</w:t>
      </w:r>
    </w:p>
    <w:p w14:paraId="1548CE27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violencia familiar y la violencia de género son manifestaciones graves de abuso que vulneran los derechos humanos y afectan profundamente la dignidad y el bienestar de las personas, causando daños físicos, psicológicos, emocionales y sociales.  </w:t>
      </w:r>
    </w:p>
    <w:p w14:paraId="25197D12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violencia familiar se presenta dentro del núcleo familiar y se manifiesta a través de actos u omisiones intencionales que generan daño a los miembros de la familia. Puede incluir agresiones físicas, como golpes y empujones; violencia emocional o psicológica, que se refleja en insultos, humillaciones, amenazas o manipulación; violencia sexual, que implica forzar actos sexuales sin consentimiento; y violencia económica o patrimonial, que se traduce en el control de recursos financieros, la negación de acceso al dinero o el despojo de bienes. Esta forma de violencia puede darse entre </w:t>
      </w: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parejas, entre padres e hijos, entre hermanos u otros integrantes de la familia.  </w:t>
      </w:r>
    </w:p>
    <w:p w14:paraId="5DDFD947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Por su parte, la violencia de género es aquella que se dirige hacia una persona debido a su género, con el objetivo de causar daño o sufrimiento físico, sexual, psicológico o económico, ya sea en el ámbito público o privado. Este tipo de violencia afecta de manera desproporcionada a las mujeres, como resultado de desigualdades históricas y estructurales, aunque también puede impactar a otros grupos, como hombres o personas no binarias. Sus expresiones incluyen violencia feminicida, agresiones sexuales, discriminación en el ámbito laboral, acoso callejero y trata de personas, entre otras.  </w:t>
      </w:r>
    </w:p>
    <w:p w14:paraId="6F9F6C68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Ambas formas de violencia están profundamente relacionadas, ya que muchas veces la violencia de género se reproduce dentro del entorno familiar, perpetuando ciclos de abuso y desigualdad. Por esta razón, </w:t>
      </w:r>
      <w:r w:rsidRPr="001B17CB">
        <w:rPr>
          <w:rFonts w:ascii="Montserrat" w:eastAsia="Montserrat" w:hAnsi="Montserrat" w:cs="Montserrat"/>
          <w:b/>
          <w:bCs/>
          <w:sz w:val="24"/>
          <w:szCs w:val="24"/>
        </w:rPr>
        <w:t>combatir estas problemáticas requiere un enfoque integral que incluya acciones legales, sociales y educativas</w:t>
      </w:r>
      <w:r>
        <w:rPr>
          <w:rFonts w:ascii="Montserrat" w:eastAsia="Montserrat" w:hAnsi="Montserrat" w:cs="Montserrat"/>
          <w:sz w:val="24"/>
          <w:szCs w:val="24"/>
        </w:rPr>
        <w:t xml:space="preserve"> para proteger a las víctimas, sancionar a los agresores y promover una cultura de respeto y equidad.</w:t>
      </w:r>
    </w:p>
    <w:p w14:paraId="520EB609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Nuestra entidad actualmente ocupa la sexta posición nacional en delitos relacionados con violencia familiar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1"/>
      </w:r>
      <w:r>
        <w:rPr>
          <w:rFonts w:ascii="Montserrat" w:eastAsia="Montserrat" w:hAnsi="Montserrat" w:cs="Montserrat"/>
          <w:sz w:val="24"/>
          <w:szCs w:val="24"/>
        </w:rPr>
        <w:t xml:space="preserve">, lo cual, pone en relieve una situación grave que enfrentamos en el estado, así como la necesidad de redoblar esfuerzos para disminuir la incidencia delictiva. </w:t>
      </w:r>
    </w:p>
    <w:p w14:paraId="196A529C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 partir de 2021, las denuncias presentadas por el delito de violencia familiar incrementaron de manera alarmante. Según datos proporcionados por el Observatorio Ciudadano de FICOSEC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2"/>
      </w:r>
      <w:r>
        <w:rPr>
          <w:rFonts w:ascii="Montserrat" w:eastAsia="Montserrat" w:hAnsi="Montserrat" w:cs="Montserrat"/>
          <w:sz w:val="24"/>
          <w:szCs w:val="24"/>
        </w:rPr>
        <w:t xml:space="preserve">, en 2020 se presentaron 1293 denuncias por violencia familiar en todo el estado; en 2021, se presentaron 1691 denuncias, lo que se traduce en un incremento del 30%. Siguiendo esta tendencia, en 2022, se presentaron 1954 denuncias, implicando un incremento del 50% en comparación con las cifras de 2020, y del 15% en </w:t>
      </w: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comparación con el 2021. En 2023, nuestra entidad cerró el año con 2044 denuncias por violencia familiar, lo que implica un incremento del 58%, respecto a lo presentado en 2020. </w:t>
      </w:r>
    </w:p>
    <w:p w14:paraId="1EEFEE42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Como se puede apreciar, la incidencia del delito de violencia familiar incrementa cada año; sin embargo, esto a su vez implica que cada vez más víctimas denuncian estos hechos que dañan su integridad, dignidad e incluso, ponen en riesgo su vida. </w:t>
      </w:r>
    </w:p>
    <w:p w14:paraId="75942DAB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Ante este panorama, es que se vuelve </w:t>
      </w:r>
      <w:r w:rsidRPr="001B17CB">
        <w:rPr>
          <w:rFonts w:ascii="Montserrat" w:eastAsia="Montserrat" w:hAnsi="Montserrat" w:cs="Montserrat"/>
          <w:b/>
          <w:bCs/>
          <w:sz w:val="24"/>
          <w:szCs w:val="24"/>
        </w:rPr>
        <w:t>necesario y prioritario implementar medidas que tiendan a la prevención de los delitos de violencia familiar y de género, y a la atención efectiva,</w:t>
      </w:r>
      <w:r>
        <w:rPr>
          <w:rFonts w:ascii="Montserrat" w:eastAsia="Montserrat" w:hAnsi="Montserrat" w:cs="Montserrat"/>
          <w:sz w:val="24"/>
          <w:szCs w:val="24"/>
        </w:rPr>
        <w:t xml:space="preserve"> que permita la no repetición de estos hechos, la restitución de los derechos de las víctimas, y la administración de justicia en los términos previstos en la legislación aplicable. </w:t>
      </w:r>
    </w:p>
    <w:p w14:paraId="50A8F534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Por ello es que </w:t>
      </w:r>
      <w:r w:rsidRPr="001B17CB">
        <w:rPr>
          <w:rFonts w:ascii="Montserrat" w:eastAsia="Montserrat" w:hAnsi="Montserrat" w:cs="Montserrat"/>
          <w:b/>
          <w:bCs/>
          <w:sz w:val="24"/>
          <w:szCs w:val="24"/>
        </w:rPr>
        <w:t>proponemos implementar en las Direcciones de Seguridad Pública Municipal de los 67 municipios del estado, una unidad especializada en atender hechos relacionados con violencia familiar y de géner</w:t>
      </w:r>
      <w:r>
        <w:rPr>
          <w:rFonts w:ascii="Montserrat" w:eastAsia="Montserrat" w:hAnsi="Montserrat" w:cs="Montserrat"/>
          <w:sz w:val="24"/>
          <w:szCs w:val="24"/>
        </w:rPr>
        <w:t xml:space="preserve">o, a fin de que, en el cumplimiento estricto de los protocolos de atención a víctimas, se brinden servicios especializados que garanticen la seguridad e integridad de las víctimas. </w:t>
      </w:r>
    </w:p>
    <w:p w14:paraId="7CD39DEF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Las Direcciones de Seguridad Pública Municipal son las primeras respondientes ante la comisión de hechos presuntamente delictivos, así como conductas contrarias a la ley, por lo que resulta importante fortalecer estas direcciones para que cuenten con personal especializada que brinde servicios a víctimas de violencia familiar y de género, con perspectiva de género y un enfoque de interseccionalidad. </w:t>
      </w:r>
    </w:p>
    <w:p w14:paraId="5D5ED60E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Por lo anterior, es que proponemos lo siguiente: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87D3C" w14:paraId="78E22EC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B739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Texto actual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BAE8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Texto propuesto</w:t>
            </w:r>
          </w:p>
        </w:tc>
      </w:tr>
      <w:tr w:rsidR="00187D3C" w14:paraId="23B4A3B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2944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ARTÍCULO 180.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Las funciones y servicios públicos municipales, son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 xml:space="preserve">los siguientes: </w:t>
            </w:r>
          </w:p>
          <w:p w14:paraId="7E20C62E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I. Seguridad pública, en los términos del artículo 21 de la Constitución Federal, policía preventiva municipal y tránsito;</w:t>
            </w:r>
          </w:p>
          <w:p w14:paraId="4A5FC08E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II. a XI. (...)</w:t>
            </w:r>
          </w:p>
          <w:p w14:paraId="566AEC83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5F005121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2A353C47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575628BD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Para efectos de la fracción I, del presente artículo, en relación con el artículo 40 de la Ley General de Acceso de las Mujeres a una Vida Libre de Violencia, los municipios implementarán progresivamente los Módulos de Atención a la Violencia Familiar y de Género en sus demarcaciones territoriales, asignando para tal fin los recursos necesarios; para ello, el Consejo Estatal de Seguridad Pública, con la participación del Instituto Chihuahuense de las Mujeres, determinará los municipios en que se habrán de instalar los Módulos de Atención a la Violencia Familiar y de Género, de conformidad con la propuesta debidamente sustentada en índices y estadísticas que presente el Instituto Chihuahuense de las Mujeres. </w:t>
            </w:r>
          </w:p>
          <w:p w14:paraId="1F65B64D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Para atender la violencia contra las mujeres, los Módulos podrán regionalizarse de tal manera que estos atiendan a dos o más municipios, en cuyo caso los municipios involucrados deberán convenir sobre la</w:t>
            </w:r>
            <w:r w:rsidR="001B17CB"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operación de los mismos. Los municipios donde ya operen los Centros de Justicia para las Mujeres impulsan la instalación de áreas para atender y canalizar a dichos Centros a las personas que se estime sean víctimas de violencia familiar y de género.</w:t>
            </w:r>
          </w:p>
          <w:p w14:paraId="1C0F6112" w14:textId="77777777" w:rsidR="00187D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B2C1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 xml:space="preserve">ARTÍCULO 180.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Las funciones y servicios públicos municipales, son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 xml:space="preserve">los siguientes: </w:t>
            </w:r>
          </w:p>
          <w:p w14:paraId="7CD546F7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I. Seguridad pública, en los términos del artículo 21 de la Constitución Federal, policía preventiva municipal y tránsito;</w:t>
            </w:r>
          </w:p>
          <w:p w14:paraId="1D105C0E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II. a XI. (...)</w:t>
            </w:r>
          </w:p>
          <w:p w14:paraId="17A85556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2FDE8C53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07BA1BF4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  <w:p w14:paraId="09CF2447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Para efectos de la fracción I, del presente artículo, en relación con el artículo 40 de la Ley General de Acceso de las Mujeres a una Vida Libre de Violencia, los municipios implementarán progresivamente los Módulos de Atención a la Violencia Familiar y de Género en sus demarcaciones territoriales, asignando para tal fin los recursos necesarios; para ello, el Consejo Estatal de Seguridad Pública, con la participación del Instituto Chihuahuense de las Mujeres, determinará los municipios en que se habrán de instalar los Módulos de Atención a la Violencia Familiar y de Género, de conformidad con la propuesta debidamente sustentada en índices y estadísticas que presente el Instituto Chihuahuense de las Mujeres. </w:t>
            </w:r>
          </w:p>
          <w:p w14:paraId="6AAF79F4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Para atender la violencia contra las mujeres, los Módulos podrán regionalizarse de tal manera que estos atiendan a dos o más municipios, en cuyo caso los municipios involucrados deberán convenir sobre la</w:t>
            </w:r>
            <w:r w:rsidR="001B17CB"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r>
              <w:rPr>
                <w:rFonts w:ascii="Montserrat" w:eastAsia="Montserrat" w:hAnsi="Montserrat" w:cs="Montserrat"/>
                <w:sz w:val="24"/>
                <w:szCs w:val="24"/>
              </w:rPr>
              <w:t>operación de los mismos. Los municipios donde ya operen los Centros de Justicia para las Mujeres impulsan la instalación de áreas para atender y canalizar a dichos Centros a las personas que se estime sean víctimas de violencia familiar y de género.</w:t>
            </w:r>
          </w:p>
          <w:p w14:paraId="68E66E63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Así mismo, la Dirección de Seguridad Pública Municipal deberá contar con una unidad especializada en atender hechos relacionados con violencia familiar y de género, la cual, estará conformada por integrantes capacitados en los protocolos de atención a víctimas, quienes preferentemente serán mujeres. </w:t>
            </w:r>
          </w:p>
          <w:p w14:paraId="6B25C99E" w14:textId="77777777" w:rsidR="00187D3C" w:rsidRDefault="00000000">
            <w:pPr>
              <w:widowControl w:val="0"/>
              <w:spacing w:line="360" w:lineRule="auto"/>
              <w:jc w:val="both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(...)</w:t>
            </w:r>
          </w:p>
        </w:tc>
      </w:tr>
    </w:tbl>
    <w:p w14:paraId="63F8895A" w14:textId="77777777" w:rsidR="00187D3C" w:rsidRDefault="00000000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 </w:t>
      </w:r>
    </w:p>
    <w:p w14:paraId="50BA298C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Por lo anteriormente expuesto, fundado y motivado, someto a la consideración de esta Honorable Soberanía, la siguiente Iniciativa con Proyecto de</w:t>
      </w:r>
    </w:p>
    <w:p w14:paraId="10D8B043" w14:textId="77777777" w:rsidR="00187D3C" w:rsidRDefault="00000000">
      <w:pPr>
        <w:spacing w:before="200" w:after="20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DECRETO:</w:t>
      </w:r>
    </w:p>
    <w:p w14:paraId="63EEA9FE" w14:textId="77777777" w:rsidR="00187D3C" w:rsidRDefault="00000000">
      <w:pPr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 xml:space="preserve">ÚNICO. </w:t>
      </w:r>
      <w:r>
        <w:rPr>
          <w:rFonts w:ascii="Montserrat" w:eastAsia="Montserrat" w:hAnsi="Montserrat" w:cs="Montserrat"/>
          <w:sz w:val="24"/>
          <w:szCs w:val="24"/>
        </w:rPr>
        <w:t>Se reforma el artículo 180 del Código Municipal del Estado de Chihuahua, adicionando un sexto párrafo, y recorriendo el subsecuente, para quedar redactado de la siguiente manera:</w:t>
      </w:r>
    </w:p>
    <w:p w14:paraId="55FC6331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ARTÍCULO 180. 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Las funciones y servicios públicos municipales, son los siguientes: </w:t>
      </w:r>
    </w:p>
    <w:p w14:paraId="4E763A8C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I. Seguridad pública, en los términos del artículo 21 de la Constitución Federal, policía preventiva municipal y tránsito;</w:t>
      </w:r>
    </w:p>
    <w:p w14:paraId="28B0EE58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II. a XI. (...)</w:t>
      </w:r>
    </w:p>
    <w:p w14:paraId="26B46583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(...)</w:t>
      </w:r>
    </w:p>
    <w:p w14:paraId="71A70743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(...)</w:t>
      </w:r>
    </w:p>
    <w:p w14:paraId="2FCE89C8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(...)</w:t>
      </w:r>
    </w:p>
    <w:p w14:paraId="21887BA0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Para efectos de la fracción I, del presente artículo, en relación con el artículo 40 de la Ley General de Acceso de las Mujeres a una Vida Libre de Violencia, los municipios implementarán progresivamente los Módulos de Atención a la Violencia Familiar y de Género en sus demarcaciones territoriales, asignando para tal fin los recursos necesarios; para ello, el Consejo Estatal de Seguridad Pública, con la participación del Instituto Chihuahuense de las Mujeres, determinará los municipios en que se habrán de instalar los Módulos de Atención a la Violencia Familiar y de Género, de conformidad con la propuesta debidamente sustentada en índices y estadísticas que presente el Instituto Chihuahuense de las Mujeres. </w:t>
      </w:r>
    </w:p>
    <w:p w14:paraId="0BFB64EC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Para atender la violencia contra las mujeres, los Módulos podrán regionalizarse de tal manera que estos atiendan a dos o más municipios, en cuyo caso los municipios involucrados deberán convenir sobre la</w:t>
      </w:r>
      <w:r w:rsidR="001B17CB">
        <w:rPr>
          <w:rFonts w:ascii="Montserrat" w:eastAsia="Montserrat" w:hAnsi="Montserrat" w:cs="Montserrat"/>
          <w:i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i/>
          <w:sz w:val="24"/>
          <w:szCs w:val="24"/>
        </w:rPr>
        <w:t>operación de los mismos. Los municipios donde ya operen los Centros de Justicia para las Mujeres impulsan la instalación de áreas para atender y canalizar a dichos Centros a las personas que se estime sean víctimas de violencia familiar y de género.</w:t>
      </w:r>
    </w:p>
    <w:p w14:paraId="465B6343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Así mismo, la Dirección de Seguridad Pública Municipal deberá contar con una unidad especializada en atender hechos </w:t>
      </w:r>
      <w:r>
        <w:rPr>
          <w:rFonts w:ascii="Montserrat" w:eastAsia="Montserrat" w:hAnsi="Montserrat" w:cs="Montserrat"/>
          <w:b/>
          <w:i/>
          <w:sz w:val="24"/>
          <w:szCs w:val="24"/>
        </w:rPr>
        <w:lastRenderedPageBreak/>
        <w:t xml:space="preserve">relacionados con violencia familiar y de género, la cual, estará conformada por integrantes capacitados en los protocolos de atención a víctimas, quienes preferentemente serán mujeres. </w:t>
      </w:r>
    </w:p>
    <w:p w14:paraId="3AFBDDA7" w14:textId="77777777" w:rsidR="00187D3C" w:rsidRDefault="00000000">
      <w:pPr>
        <w:widowControl w:val="0"/>
        <w:spacing w:line="360" w:lineRule="auto"/>
        <w:ind w:left="566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(...)</w:t>
      </w:r>
    </w:p>
    <w:p w14:paraId="6B73211D" w14:textId="77777777" w:rsidR="00187D3C" w:rsidRDefault="00187D3C">
      <w:pPr>
        <w:widowControl w:val="0"/>
        <w:spacing w:line="360" w:lineRule="auto"/>
        <w:jc w:val="both"/>
        <w:rPr>
          <w:rFonts w:ascii="Montserrat" w:eastAsia="Montserrat" w:hAnsi="Montserrat" w:cs="Montserrat"/>
          <w:i/>
          <w:sz w:val="24"/>
          <w:szCs w:val="24"/>
        </w:rPr>
      </w:pPr>
    </w:p>
    <w:p w14:paraId="3ACA4062" w14:textId="77777777" w:rsidR="00187D3C" w:rsidRDefault="00000000">
      <w:pPr>
        <w:widowControl w:val="0"/>
        <w:spacing w:before="200" w:after="200" w:line="36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TRANSITORIOS</w:t>
      </w:r>
    </w:p>
    <w:p w14:paraId="7C14CA56" w14:textId="77777777" w:rsidR="00187D3C" w:rsidRDefault="00000000">
      <w:pPr>
        <w:widowControl w:val="0"/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ARTÍCULO ÚNICO. </w:t>
      </w:r>
      <w:r>
        <w:rPr>
          <w:rFonts w:ascii="Montserrat" w:eastAsia="Montserrat" w:hAnsi="Montserrat" w:cs="Montserrat"/>
          <w:sz w:val="24"/>
          <w:szCs w:val="24"/>
        </w:rPr>
        <w:t xml:space="preserve">El presente Decreto entrará en vigor al día siguiente de  su publicación en el </w:t>
      </w:r>
      <w:r w:rsidR="001B17CB">
        <w:rPr>
          <w:rFonts w:ascii="Montserrat" w:eastAsia="Montserrat" w:hAnsi="Montserrat" w:cs="Montserrat"/>
          <w:sz w:val="24"/>
          <w:szCs w:val="24"/>
        </w:rPr>
        <w:t>Periódico</w:t>
      </w:r>
      <w:r>
        <w:rPr>
          <w:rFonts w:ascii="Montserrat" w:eastAsia="Montserrat" w:hAnsi="Montserrat" w:cs="Montserrat"/>
          <w:sz w:val="24"/>
          <w:szCs w:val="24"/>
        </w:rPr>
        <w:t xml:space="preserve"> Oficial del Estado.</w:t>
      </w:r>
    </w:p>
    <w:p w14:paraId="44A3442C" w14:textId="77777777" w:rsidR="00187D3C" w:rsidRDefault="00187D3C">
      <w:pPr>
        <w:widowControl w:val="0"/>
        <w:spacing w:before="200" w:after="20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67B1A6F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ATENTAMENTE</w:t>
      </w:r>
    </w:p>
    <w:p w14:paraId="7BB1F4FA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75102728" w14:textId="77777777" w:rsidR="00187D3C" w:rsidRDefault="00187D3C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7BB31FB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ALMA YESENIA PORTILLO LERMA</w:t>
      </w:r>
    </w:p>
    <w:p w14:paraId="337914D2" w14:textId="77777777" w:rsidR="00187D3C" w:rsidRDefault="00000000">
      <w:pPr>
        <w:spacing w:before="200" w:after="200" w:line="360" w:lineRule="auto"/>
        <w:ind w:firstLine="70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DIPUTADA CIUDADANA</w:t>
      </w:r>
    </w:p>
    <w:p w14:paraId="47207D54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GRUPO PARLAMENTARIO DE MOVIMIENTO CIUDADANO</w:t>
      </w:r>
    </w:p>
    <w:p w14:paraId="4474CC78" w14:textId="77777777" w:rsidR="00187D3C" w:rsidRDefault="00187D3C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FD4DFF9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</w:t>
      </w:r>
    </w:p>
    <w:p w14:paraId="34A13F21" w14:textId="77777777" w:rsidR="00187D3C" w:rsidRDefault="00187D3C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28FFAF81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FRANCISCO ADRIÁN SÁNCHEZ VILLEGAS</w:t>
      </w:r>
    </w:p>
    <w:p w14:paraId="73FCAB85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DIPUTADO CIUDADANO</w:t>
      </w:r>
    </w:p>
    <w:p w14:paraId="3F4D0E58" w14:textId="77777777" w:rsidR="00187D3C" w:rsidRDefault="00000000">
      <w:pPr>
        <w:spacing w:before="200" w:after="200" w:line="360" w:lineRule="auto"/>
        <w:ind w:left="720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GRUPO PARLAMENTARIO DE MOVIMIENTO CIUDADANO</w:t>
      </w:r>
    </w:p>
    <w:p w14:paraId="0A2C17B8" w14:textId="77777777" w:rsidR="00187D3C" w:rsidRDefault="00187D3C">
      <w:pPr>
        <w:spacing w:before="200" w:after="200" w:line="360" w:lineRule="auto"/>
        <w:rPr>
          <w:rFonts w:ascii="Montserrat" w:eastAsia="Montserrat" w:hAnsi="Montserrat" w:cs="Montserrat"/>
          <w:sz w:val="24"/>
          <w:szCs w:val="24"/>
        </w:rPr>
      </w:pPr>
    </w:p>
    <w:sectPr w:rsidR="00187D3C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856D" w14:textId="77777777" w:rsidR="005776FB" w:rsidRDefault="005776FB">
      <w:pPr>
        <w:spacing w:line="240" w:lineRule="auto"/>
      </w:pPr>
      <w:r>
        <w:separator/>
      </w:r>
    </w:p>
  </w:endnote>
  <w:endnote w:type="continuationSeparator" w:id="0">
    <w:p w14:paraId="79020EFA" w14:textId="77777777" w:rsidR="005776FB" w:rsidRDefault="0057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4713" w14:textId="77777777" w:rsidR="00187D3C" w:rsidRDefault="00000000">
    <w:pPr>
      <w:jc w:val="right"/>
    </w:pPr>
    <w:r>
      <w:rPr>
        <w:rFonts w:ascii="Montserrat" w:eastAsia="Montserrat" w:hAnsi="Montserrat" w:cs="Montserrat"/>
        <w:sz w:val="24"/>
        <w:szCs w:val="24"/>
      </w:rPr>
      <w:fldChar w:fldCharType="begin"/>
    </w:r>
    <w:r>
      <w:rPr>
        <w:rFonts w:ascii="Montserrat" w:eastAsia="Montserrat" w:hAnsi="Montserrat" w:cs="Montserrat"/>
        <w:sz w:val="24"/>
        <w:szCs w:val="24"/>
      </w:rPr>
      <w:instrText>PAGE</w:instrText>
    </w:r>
    <w:r>
      <w:rPr>
        <w:rFonts w:ascii="Montserrat" w:eastAsia="Montserrat" w:hAnsi="Montserrat" w:cs="Montserrat"/>
        <w:sz w:val="24"/>
        <w:szCs w:val="24"/>
      </w:rPr>
      <w:fldChar w:fldCharType="separate"/>
    </w:r>
    <w:r w:rsidR="004835D9">
      <w:rPr>
        <w:rFonts w:ascii="Montserrat" w:eastAsia="Montserrat" w:hAnsi="Montserrat" w:cs="Montserrat"/>
        <w:noProof/>
        <w:sz w:val="24"/>
        <w:szCs w:val="24"/>
      </w:rPr>
      <w:t>1</w:t>
    </w:r>
    <w:r>
      <w:rPr>
        <w:rFonts w:ascii="Montserrat" w:eastAsia="Montserrat" w:hAnsi="Montserrat" w:cs="Montserrat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9864" w14:textId="77777777" w:rsidR="005776FB" w:rsidRDefault="005776FB">
      <w:pPr>
        <w:spacing w:line="240" w:lineRule="auto"/>
      </w:pPr>
      <w:r>
        <w:separator/>
      </w:r>
    </w:p>
  </w:footnote>
  <w:footnote w:type="continuationSeparator" w:id="0">
    <w:p w14:paraId="0555BDE1" w14:textId="77777777" w:rsidR="005776FB" w:rsidRDefault="005776FB">
      <w:pPr>
        <w:spacing w:line="240" w:lineRule="auto"/>
      </w:pPr>
      <w:r>
        <w:continuationSeparator/>
      </w:r>
    </w:p>
  </w:footnote>
  <w:footnote w:id="1">
    <w:p w14:paraId="4AE4C3B3" w14:textId="77777777" w:rsidR="00187D3C" w:rsidRDefault="0000000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sz w:val="20"/>
          <w:szCs w:val="20"/>
        </w:rPr>
        <w:t xml:space="preserve"> https://ri.id-360.org/home/Mapa</w:t>
      </w:r>
    </w:p>
  </w:footnote>
  <w:footnote w:id="2">
    <w:p w14:paraId="4534945A" w14:textId="77777777" w:rsidR="00187D3C" w:rsidRDefault="0000000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https://ri.id-360.org/home/Tendencias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3C"/>
    <w:rsid w:val="00187D3C"/>
    <w:rsid w:val="001B17CB"/>
    <w:rsid w:val="004835D9"/>
    <w:rsid w:val="005776FB"/>
    <w:rsid w:val="007C35C2"/>
    <w:rsid w:val="00BC66DF"/>
    <w:rsid w:val="00E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2B8C"/>
  <w15:docId w15:val="{F164FBE4-5927-774F-9DCE-8821ED3C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dcterms:created xsi:type="dcterms:W3CDTF">2024-12-09T15:30:00Z</dcterms:created>
  <dcterms:modified xsi:type="dcterms:W3CDTF">2024-12-09T15:30:00Z</dcterms:modified>
</cp:coreProperties>
</file>