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3E60" w14:textId="77777777" w:rsidR="006A2871" w:rsidRPr="0012668B" w:rsidRDefault="006A2871" w:rsidP="006A2871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F6B1826" w14:textId="6621F56D" w:rsidR="00872C78" w:rsidRPr="0012668B" w:rsidRDefault="00872C78" w:rsidP="006A2871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68B">
        <w:rPr>
          <w:rFonts w:ascii="Arial" w:hAnsi="Arial" w:cs="Arial"/>
          <w:b/>
          <w:bCs/>
          <w:sz w:val="24"/>
          <w:szCs w:val="24"/>
          <w:lang w:val="es-ES_tradnl"/>
        </w:rPr>
        <w:t>H. CONGRESO DEL ESTADO DE CHIHUAHUA</w:t>
      </w:r>
    </w:p>
    <w:p w14:paraId="3AD54344" w14:textId="7E8B73C9" w:rsidR="00872C78" w:rsidRPr="0012668B" w:rsidRDefault="00872C78" w:rsidP="006A2871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68B">
        <w:rPr>
          <w:rFonts w:ascii="Arial" w:hAnsi="Arial" w:cs="Arial"/>
          <w:b/>
          <w:bCs/>
          <w:sz w:val="24"/>
          <w:szCs w:val="24"/>
          <w:lang w:val="es-ES_tradnl"/>
        </w:rPr>
        <w:t>PRESENTE.</w:t>
      </w:r>
    </w:p>
    <w:p w14:paraId="7A2E87F0" w14:textId="77777777" w:rsidR="006A2871" w:rsidRPr="0012668B" w:rsidRDefault="006A2871" w:rsidP="006A2871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282527C" w14:textId="13B75F81" w:rsidR="00872C78" w:rsidRPr="0012668B" w:rsidRDefault="00364ED1" w:rsidP="006A287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2668B">
        <w:rPr>
          <w:rFonts w:ascii="Arial" w:hAnsi="Arial" w:cs="Arial"/>
          <w:sz w:val="24"/>
          <w:szCs w:val="24"/>
          <w:lang w:val="es-ES_tradnl" w:eastAsia="es-MX"/>
        </w:rPr>
        <w:t>El</w:t>
      </w:r>
      <w:r w:rsidR="00872C78" w:rsidRPr="0012668B">
        <w:rPr>
          <w:rFonts w:ascii="Arial" w:hAnsi="Arial" w:cs="Arial"/>
          <w:sz w:val="24"/>
          <w:szCs w:val="24"/>
          <w:lang w:val="es-ES_tradnl" w:eastAsia="es-MX"/>
        </w:rPr>
        <w:t xml:space="preserve"> suscrit</w:t>
      </w:r>
      <w:r w:rsidRPr="0012668B">
        <w:rPr>
          <w:rFonts w:ascii="Arial" w:hAnsi="Arial" w:cs="Arial"/>
          <w:sz w:val="24"/>
          <w:szCs w:val="24"/>
          <w:lang w:val="es-ES_tradnl" w:eastAsia="es-MX"/>
        </w:rPr>
        <w:t>o</w:t>
      </w:r>
      <w:r w:rsidR="00872C78" w:rsidRPr="0012668B"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  <w:r w:rsidR="005908EC" w:rsidRPr="0012668B">
        <w:rPr>
          <w:rFonts w:ascii="Arial" w:hAnsi="Arial" w:cs="Arial"/>
          <w:b/>
          <w:bCs/>
          <w:sz w:val="24"/>
          <w:szCs w:val="24"/>
          <w:lang w:val="es-ES_tradnl" w:eastAsia="es-MX"/>
        </w:rPr>
        <w:t xml:space="preserve">JOSÉ </w:t>
      </w:r>
      <w:r w:rsidRPr="0012668B">
        <w:rPr>
          <w:rFonts w:ascii="Arial" w:hAnsi="Arial" w:cs="Arial"/>
          <w:b/>
          <w:bCs/>
          <w:sz w:val="24"/>
          <w:szCs w:val="24"/>
          <w:lang w:val="es-ES_tradnl" w:eastAsia="es-MX"/>
        </w:rPr>
        <w:t>ALFREDO CHÁVEZ MADRID</w:t>
      </w:r>
      <w:r w:rsidR="00872C78" w:rsidRPr="0012668B"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  <w:r w:rsidR="0021415E" w:rsidRPr="0012668B">
        <w:rPr>
          <w:rFonts w:ascii="Arial" w:hAnsi="Arial" w:cs="Arial"/>
          <w:sz w:val="24"/>
          <w:szCs w:val="24"/>
          <w:lang w:val="es-ES_tradnl" w:eastAsia="es-MX"/>
        </w:rPr>
        <w:t>d</w:t>
      </w:r>
      <w:r w:rsidR="00872C78" w:rsidRPr="0012668B">
        <w:rPr>
          <w:rFonts w:ascii="Arial" w:hAnsi="Arial" w:cs="Arial"/>
          <w:sz w:val="24"/>
          <w:szCs w:val="24"/>
          <w:lang w:val="es-ES_tradnl" w:eastAsia="es-MX"/>
        </w:rPr>
        <w:t>iputad</w:t>
      </w:r>
      <w:r w:rsidR="00C468E8" w:rsidRPr="0012668B">
        <w:rPr>
          <w:rFonts w:ascii="Arial" w:hAnsi="Arial" w:cs="Arial"/>
          <w:sz w:val="24"/>
          <w:szCs w:val="24"/>
          <w:lang w:val="es-ES_tradnl" w:eastAsia="es-MX"/>
        </w:rPr>
        <w:t>o</w:t>
      </w:r>
      <w:r w:rsidR="00872C78" w:rsidRPr="0012668B">
        <w:rPr>
          <w:rFonts w:ascii="Arial" w:hAnsi="Arial" w:cs="Arial"/>
          <w:sz w:val="24"/>
          <w:szCs w:val="24"/>
          <w:lang w:val="es-ES_tradnl" w:eastAsia="es-MX"/>
        </w:rPr>
        <w:t xml:space="preserve"> de la </w:t>
      </w:r>
      <w:r w:rsidR="00872C78" w:rsidRPr="0012668B">
        <w:rPr>
          <w:rFonts w:ascii="Arial" w:hAnsi="Arial" w:cs="Arial"/>
          <w:sz w:val="24"/>
          <w:szCs w:val="24"/>
          <w:lang w:val="es-ES_tradnl"/>
        </w:rPr>
        <w:t xml:space="preserve">Sexagésima Séptima Legislatura del H. Congreso del Estado e integrante del Grupo Parlamentario del Partido </w:t>
      </w:r>
      <w:r w:rsidR="00C468E8" w:rsidRPr="0012668B">
        <w:rPr>
          <w:rFonts w:ascii="Arial" w:hAnsi="Arial" w:cs="Arial"/>
          <w:sz w:val="24"/>
          <w:szCs w:val="24"/>
          <w:lang w:val="es-ES_tradnl"/>
        </w:rPr>
        <w:t>Acción Nacional</w:t>
      </w:r>
      <w:r w:rsidR="00872C78" w:rsidRPr="0012668B">
        <w:rPr>
          <w:rFonts w:ascii="Arial" w:hAnsi="Arial" w:cs="Arial"/>
          <w:sz w:val="24"/>
          <w:szCs w:val="24"/>
          <w:lang w:val="es-ES_tradnl"/>
        </w:rPr>
        <w:t>, con fundamento en el artículo 68</w:t>
      </w:r>
      <w:r w:rsidR="0021415E" w:rsidRPr="0012668B">
        <w:rPr>
          <w:rFonts w:ascii="Arial" w:hAnsi="Arial" w:cs="Arial"/>
          <w:sz w:val="24"/>
          <w:szCs w:val="24"/>
          <w:lang w:val="es-ES_tradnl"/>
        </w:rPr>
        <w:t>,</w:t>
      </w:r>
      <w:r w:rsidR="00872C78" w:rsidRPr="0012668B">
        <w:rPr>
          <w:rFonts w:ascii="Arial" w:hAnsi="Arial" w:cs="Arial"/>
          <w:sz w:val="24"/>
          <w:szCs w:val="24"/>
          <w:lang w:val="es-ES_tradnl"/>
        </w:rPr>
        <w:t xml:space="preserve"> Fracción I de la Constitución Política del Estado y fracción I y 168 de la Ley Orgánica del Poder Legislativo para el Estado de Chihuahua, comparezco ante esta Honorable Representación Popular para someter a su consideración la presente </w:t>
      </w:r>
      <w:r w:rsidR="00872C78" w:rsidRPr="0012668B">
        <w:rPr>
          <w:rFonts w:ascii="Arial" w:hAnsi="Arial" w:cs="Arial"/>
          <w:b/>
          <w:sz w:val="24"/>
          <w:szCs w:val="24"/>
          <w:lang w:val="es-ES_tradnl"/>
        </w:rPr>
        <w:t>iniciativa</w:t>
      </w:r>
      <w:r w:rsidR="00872C78" w:rsidRPr="0012668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72C78" w:rsidRPr="0012668B">
        <w:rPr>
          <w:rFonts w:ascii="Arial" w:hAnsi="Arial" w:cs="Arial"/>
          <w:b/>
          <w:sz w:val="24"/>
          <w:szCs w:val="24"/>
          <w:lang w:val="es-ES_tradnl"/>
        </w:rPr>
        <w:t xml:space="preserve">con carácter de </w:t>
      </w:r>
      <w:r w:rsidR="000D7C90" w:rsidRPr="0012668B">
        <w:rPr>
          <w:rFonts w:ascii="Arial" w:hAnsi="Arial" w:cs="Arial"/>
          <w:b/>
          <w:sz w:val="24"/>
          <w:szCs w:val="24"/>
          <w:lang w:val="es-ES_tradnl"/>
        </w:rPr>
        <w:t>d</w:t>
      </w:r>
      <w:r w:rsidR="00872C78" w:rsidRPr="0012668B">
        <w:rPr>
          <w:rFonts w:ascii="Arial" w:hAnsi="Arial" w:cs="Arial"/>
          <w:b/>
          <w:sz w:val="24"/>
          <w:szCs w:val="24"/>
          <w:lang w:val="es-ES_tradnl"/>
        </w:rPr>
        <w:t>ecreto para</w:t>
      </w:r>
      <w:r w:rsidR="00872C78" w:rsidRPr="0012668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763BE" w:rsidRPr="0012668B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adicionar un </w:t>
      </w:r>
      <w:r w:rsidR="00415B37" w:rsidRPr="0012668B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párrafo</w:t>
      </w:r>
      <w:r w:rsidR="005908EC" w:rsidRPr="0012668B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 cuarto</w:t>
      </w:r>
      <w:r w:rsidR="004763BE" w:rsidRPr="0012668B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 al artículo </w:t>
      </w:r>
      <w:r w:rsidR="00415B37" w:rsidRPr="0012668B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51</w:t>
      </w:r>
      <w:r w:rsidR="004763BE" w:rsidRPr="0012668B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 de </w:t>
      </w:r>
      <w:r w:rsidR="00415B37" w:rsidRPr="0012668B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Código Civil para </w:t>
      </w:r>
      <w:r w:rsidR="004763BE" w:rsidRPr="0012668B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el Estado de Chihuahua</w:t>
      </w:r>
      <w:r w:rsidR="00872C78" w:rsidRPr="0012668B">
        <w:rPr>
          <w:rFonts w:ascii="Arial" w:hAnsi="Arial" w:cs="Arial"/>
          <w:sz w:val="24"/>
          <w:szCs w:val="24"/>
          <w:lang w:val="es-ES_tradnl"/>
        </w:rPr>
        <w:t>, de acuerdo a  la siguiente:</w:t>
      </w:r>
    </w:p>
    <w:p w14:paraId="548F3479" w14:textId="77777777" w:rsidR="006A2871" w:rsidRPr="0012668B" w:rsidRDefault="006A2871" w:rsidP="006A287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B7664C4" w14:textId="72880BC9" w:rsidR="006A2871" w:rsidRPr="0012668B" w:rsidRDefault="00872C78" w:rsidP="006A28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68B">
        <w:rPr>
          <w:rFonts w:ascii="Arial" w:hAnsi="Arial" w:cs="Arial"/>
          <w:b/>
          <w:bCs/>
          <w:sz w:val="24"/>
          <w:szCs w:val="24"/>
          <w:lang w:val="es-ES_tradnl"/>
        </w:rPr>
        <w:t>EXPOSICIÓN DE MOTIVOS</w:t>
      </w:r>
    </w:p>
    <w:p w14:paraId="364EBB6F" w14:textId="053D35B8" w:rsidR="00931C09" w:rsidRPr="0012668B" w:rsidRDefault="005908EC" w:rsidP="006A2871">
      <w:pPr>
        <w:spacing w:after="107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El derecho a la identidad es un derecho humano reconocido en diversos instrumentos internacionales,</w:t>
      </w:r>
      <w:r w:rsidR="00931C09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la Convención Americana sobre Derechos Humanos establece </w:t>
      </w:r>
      <w:r w:rsidR="00EB27DF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su definición </w:t>
      </w:r>
      <w:r w:rsidR="001866FD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de la siguiente manera</w:t>
      </w:r>
      <w:r w:rsidR="00931C09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: </w:t>
      </w:r>
      <w:r w:rsidR="00931C09" w:rsidRPr="0012668B">
        <w:rPr>
          <w:rFonts w:ascii="Arial" w:eastAsia="Times New Roman" w:hAnsi="Arial" w:cs="Arial"/>
          <w:i/>
          <w:iCs/>
          <w:sz w:val="24"/>
          <w:szCs w:val="24"/>
          <w:lang w:val="es-ES_tradnl" w:eastAsia="es-MX"/>
        </w:rPr>
        <w:t>“Toda persona tiene derecho a un nombre propio y a los apellidos de sus padres o al de uno de ellos.  La ley reglamentará la forma de asegurar este derecho para todos, mediante nombres supuestos, si fuere necesario.”</w:t>
      </w:r>
    </w:p>
    <w:p w14:paraId="72E74249" w14:textId="3B94E618" w:rsidR="00931C09" w:rsidRPr="0012668B" w:rsidRDefault="00931C09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Por su parte, el Pacto Internacional de Derechos Civiles y Políticos, reconoce el derecho humano de l</w:t>
      </w:r>
      <w:r w:rsidR="003A2A7D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as y l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os niños de ser inscritos en el Registro Civil después de su nacimiento “y deberá tener un nombre.”</w:t>
      </w:r>
    </w:p>
    <w:p w14:paraId="658A9533" w14:textId="3E8FAA32" w:rsidR="00931C09" w:rsidRPr="0012668B" w:rsidRDefault="00931C09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Ahora bien, por lo que hace a</w:t>
      </w:r>
      <w:r w:rsidR="007A00E9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nuestro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marco jurídico mexicano, se reconoce el derecho a una identidad </w:t>
      </w:r>
      <w:r w:rsidR="005908EC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en los artículos 1°, 4°, 30° y 121°, de la Constitución Política de los Estados Unidos Mexicanos, así como en el artículo 4° de la Constitución Política del Estado de Chihuahua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.</w:t>
      </w:r>
    </w:p>
    <w:p w14:paraId="3668ED43" w14:textId="77777777" w:rsidR="00931C09" w:rsidRPr="0012668B" w:rsidRDefault="00931C09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</w:p>
    <w:p w14:paraId="3FD78DC6" w14:textId="2C07D2F8" w:rsidR="005908EC" w:rsidRPr="0012668B" w:rsidRDefault="00931C09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No obstante</w:t>
      </w:r>
      <w:r w:rsidR="005908EC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,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en México es</w:t>
      </w:r>
      <w:r w:rsidR="005908EC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hasta hace pocos años, que el concepto de identidad se plasmó como derecho humano reconocido en nuestra Constitución Política, estableciéndose desde entonces con claridad, que toda persona tiene derecho a la identidad y a ser registrado gratuitamente de manera inmediata a su nacimiento y señala la obligación del estado mexicano de garantizar el cumplimiento de estos derechos.</w:t>
      </w:r>
    </w:p>
    <w:p w14:paraId="7C553CBF" w14:textId="6D04D750" w:rsidR="00862118" w:rsidRPr="0012668B" w:rsidRDefault="005908EC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El derecho al nombre propio, a la personalidad jurídica, a la nacionalidad y por ende a la identidad, constituye el derecho primigenio que se convierte de manera automática en la llave de acceso a otros derechos esenciales como el derecho a la salud, a la educación, a la protección y a la inclusión en la vida económica, cultural y política del país para cualquier persona.</w:t>
      </w:r>
    </w:p>
    <w:p w14:paraId="2200BB9B" w14:textId="3983817F" w:rsidR="00C36B5C" w:rsidRPr="0012668B" w:rsidRDefault="00931C09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Derivado de lo anterior, es necesario definir</w:t>
      </w:r>
      <w:r w:rsidR="0021415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para una mayor apreciación de los alcances jurídicos y prácticos del derecho civil, la</w:t>
      </w:r>
      <w:r w:rsidR="00CE250D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diferencia entre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hecho y </w:t>
      </w:r>
      <w:r w:rsidR="00CE250D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acto del est</w:t>
      </w:r>
      <w:r w:rsidR="004E51D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ado </w:t>
      </w:r>
      <w:r w:rsidR="00364ED1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civil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. Por </w:t>
      </w:r>
      <w:r w:rsidR="004E51DE" w:rsidRPr="0012668B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hecho</w:t>
      </w:r>
      <w:r w:rsidR="0021415E" w:rsidRPr="0012668B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,</w:t>
      </w:r>
      <w:r w:rsidR="004E51D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se entiende el </w:t>
      </w:r>
      <w:r w:rsidR="004E51D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acontecimiento vital correspondiente al nacimiento y defunción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;</w:t>
      </w:r>
      <w:r w:rsidR="004E51D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y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="004E51D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en forma enunciativa, más no limitativa</w:t>
      </w:r>
      <w:r w:rsidR="0021415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="004E51D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por </w:t>
      </w:r>
      <w:r w:rsidRPr="0012668B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 xml:space="preserve">acto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jurídico</w:t>
      </w:r>
      <w:r w:rsidR="0021415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="004E51D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se entiende a la </w:t>
      </w:r>
      <w:r w:rsidR="004E51D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adopción, reconocimiento, matrimonio, divorcio, concubinato, presunción de muerte e inscripción de sentencias y situaciones de extranjerías, entre otros, que acreditan en su conjunto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="004E51D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el estado civil de una persona, que tienen relevancia jurídica al crear, modificar o extinguir derechos y obligaciones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="004E51D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y que son registrales ante las Oficialías del Registro Civil y Oficinas Consulares de México.</w:t>
      </w:r>
    </w:p>
    <w:p w14:paraId="567CAE7C" w14:textId="77777777" w:rsidR="00281FCC" w:rsidRPr="0012668B" w:rsidRDefault="00281FCC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</w:p>
    <w:p w14:paraId="782820E5" w14:textId="112A0061" w:rsidR="00C468E8" w:rsidRPr="0012668B" w:rsidRDefault="003A10E0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Por lo cual</w:t>
      </w:r>
      <w:r w:rsidR="00364ED1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es de suma importancias que en</w:t>
      </w:r>
      <w:r w:rsidR="00C468E8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los supuestos de:</w:t>
      </w:r>
    </w:p>
    <w:p w14:paraId="69816505" w14:textId="77777777" w:rsidR="00281FCC" w:rsidRPr="0012668B" w:rsidRDefault="00281FCC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</w:p>
    <w:p w14:paraId="6E9FFB84" w14:textId="49A79B57" w:rsidR="00C36B5C" w:rsidRPr="0012668B" w:rsidRDefault="000F33A6" w:rsidP="006A2871">
      <w:pPr>
        <w:pStyle w:val="Prrafodelista"/>
        <w:numPr>
          <w:ilvl w:val="0"/>
          <w:numId w:val="1"/>
        </w:num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El </w:t>
      </w:r>
      <w:r w:rsidR="003A10E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hecho del estado civil</w:t>
      </w:r>
      <w:r w:rsidR="00C36B5C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="00C468E8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denominado </w:t>
      </w:r>
      <w:r w:rsidR="00C36B5C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nacimiento</w:t>
      </w:r>
      <w:r w:rsidR="003A10E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de personas nacidas en el extranjero, a las cuales les asiste el derecho de la doble nacionalidad que por derecho constitucional y de sangre les correspo</w:t>
      </w:r>
      <w:r w:rsidR="007E0A77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n</w:t>
      </w:r>
      <w:r w:rsidR="003A10E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de,</w:t>
      </w:r>
      <w:r w:rsidR="007E0A77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</w:t>
      </w:r>
      <w:r w:rsidR="003A10E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por ser hijos</w:t>
      </w:r>
      <w:r w:rsidR="00C36B5C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(as)</w:t>
      </w:r>
      <w:r w:rsidR="003A10E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de </w:t>
      </w:r>
      <w:r w:rsidR="003A10E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lastRenderedPageBreak/>
        <w:t xml:space="preserve">padre o madre mexicanos; </w:t>
      </w:r>
      <w:r w:rsidR="00C468E8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puedan realizar el trámite de su nacionalidad mexicana, y así otorgarles </w:t>
      </w:r>
      <w:r w:rsidR="00C36B5C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la</w:t>
      </w:r>
      <w:r w:rsidR="00C468E8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identidad correspondiente en México; </w:t>
      </w:r>
    </w:p>
    <w:p w14:paraId="2DDEB63B" w14:textId="77777777" w:rsidR="00281FCC" w:rsidRPr="0012668B" w:rsidRDefault="00281FCC" w:rsidP="00281FCC">
      <w:pPr>
        <w:pStyle w:val="Prrafodelista"/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</w:p>
    <w:p w14:paraId="3C58A51D" w14:textId="13219E2D" w:rsidR="00C468E8" w:rsidRPr="0012668B" w:rsidRDefault="000F33A6" w:rsidP="006A2871">
      <w:pPr>
        <w:pStyle w:val="Prrafodelista"/>
        <w:numPr>
          <w:ilvl w:val="0"/>
          <w:numId w:val="1"/>
        </w:num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El</w:t>
      </w:r>
      <w:r w:rsidR="00C468E8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hecho del estado civil denominado </w:t>
      </w:r>
      <w:r w:rsidR="00C36B5C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defunción</w:t>
      </w:r>
      <w:r w:rsidR="00C468E8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de personas nacidas en el territorio Nacional y que fallecieron en el extranjero, esto </w:t>
      </w:r>
      <w:r w:rsidR="00C36B5C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a fin</w:t>
      </w:r>
      <w:r w:rsidR="00C468E8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de que surta sus efectos legales la </w:t>
      </w:r>
      <w:r w:rsidR="00C36B5C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d</w:t>
      </w:r>
      <w:r w:rsidR="00C468E8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efunción en México.</w:t>
      </w:r>
    </w:p>
    <w:p w14:paraId="7DFED1B5" w14:textId="0BBDF174" w:rsidR="00C468E8" w:rsidRPr="0012668B" w:rsidRDefault="00C468E8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</w:p>
    <w:p w14:paraId="2F49621E" w14:textId="71190F85" w:rsidR="00660DA1" w:rsidRPr="0012668B" w:rsidRDefault="00C36B5C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Dicho lo anterior, en la práctica, de suscitarse un supuesto de los mencionados en el numeral 1 y 2 del párrafo anterior, corresponde a la Dirección General del Registro Civil</w:t>
      </w:r>
      <w:r w:rsidR="00660DA1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verificar en sus archivos internos la información en relación </w:t>
      </w:r>
      <w:r w:rsidR="00660DA1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la nacionalidad mexicana o no de las personas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, para poder efectuar el trámite correspondiente, es decir, gestionar y pagar una apostilla, certificación o legalización del documento, según corresponda. </w:t>
      </w:r>
    </w:p>
    <w:p w14:paraId="0A15E762" w14:textId="77777777" w:rsidR="00300E84" w:rsidRPr="0012668B" w:rsidRDefault="00300E84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</w:p>
    <w:p w14:paraId="51C66024" w14:textId="66E3A56D" w:rsidR="00FA7360" w:rsidRPr="0012668B" w:rsidRDefault="00660DA1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Chihuahua al ser un estado fronterizo</w:t>
      </w:r>
      <w:r w:rsidR="0021415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</w:t>
      </w:r>
      <w:r w:rsidR="00300E84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lleva a que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un gran número de población  </w:t>
      </w:r>
      <w:r w:rsidR="00C401EB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que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nace o muere en Estados Unidos</w:t>
      </w:r>
      <w:r w:rsidR="00C401EB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e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n consecuencia, carecen en México de su acta de inscripción de nacimiento o defunción por falta de una apostilla, certificación o legalización por circunstancias económicas, políticas o de carácter migratorio, aún y cuando </w:t>
      </w:r>
      <w:r w:rsidR="00300E84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se encuentra reconocido el derecho humano en la Constitución a una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doble nacionalidad,</w:t>
      </w:r>
      <w:r w:rsidR="00300E84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por lo que se ve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violentando este derecho</w:t>
      </w:r>
      <w:r w:rsidR="00300E84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fundamental al tener que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solicitar la apostilla, certificación o legalización correspondiente, y con esto el derecho humano a la identidad en México o bien la inscripción de la defunción correspondiente</w:t>
      </w:r>
      <w:r w:rsidR="00300E84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. </w:t>
      </w:r>
    </w:p>
    <w:p w14:paraId="0D58089A" w14:textId="77777777" w:rsidR="00300E84" w:rsidRPr="0012668B" w:rsidRDefault="00300E84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</w:p>
    <w:p w14:paraId="7388824B" w14:textId="464E380A" w:rsidR="00FA7360" w:rsidRPr="0012668B" w:rsidRDefault="00300E84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Ahora bien, </w:t>
      </w:r>
      <w:r w:rsidR="00660DA1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en el Código Civil del Estado de Chihuahua, en específico en el artículo 51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 en su tercer párrafo</w:t>
      </w:r>
      <w:r w:rsidR="0021415E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señala que los actos del Registro Civil en los que intervengan extranjeros, se sujetarán a las disposiciones de la Ley Federal correspondiente. </w:t>
      </w:r>
    </w:p>
    <w:p w14:paraId="73CB6E6F" w14:textId="77777777" w:rsidR="00300E84" w:rsidRPr="0012668B" w:rsidRDefault="00300E84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</w:p>
    <w:p w14:paraId="0F324AB5" w14:textId="055A49BC" w:rsidR="00067EAB" w:rsidRPr="0012668B" w:rsidRDefault="00300E84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Dicho lo anterior,</w:t>
      </w:r>
      <w:r w:rsidR="00FA736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es </w:t>
      </w:r>
      <w:r w:rsidR="00364ED1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necesario la </w:t>
      </w:r>
      <w:r w:rsidR="00FA736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adición</w:t>
      </w:r>
      <w:r w:rsidR="00364ED1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de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un cuarto</w:t>
      </w:r>
      <w:r w:rsidR="00364ED1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</w:t>
      </w:r>
      <w:r w:rsidR="00FA736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párrafo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al artículo 51, del Código Civil del Estado,</w:t>
      </w:r>
      <w:r w:rsidR="00364ED1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para </w:t>
      </w:r>
      <w:r w:rsidR="007E0A77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precisar que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="007E0A77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para los hechos del estado civil no se requerirá apostilla, certificación o legalización alguna, a efecto de no dejar en estado de indefensión</w:t>
      </w:r>
      <w:r w:rsidR="009D3B09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o bien a interpretación,</w:t>
      </w:r>
      <w:r w:rsidR="007E0A77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a los que tienen este derecho, por ser un </w:t>
      </w:r>
      <w:r w:rsidR="009D3B09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hecho natural susceptible de registrarse y con el cual obtendrán identidad y personalidad jurídica como mexicanos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y mexicanas </w:t>
      </w:r>
      <w:r w:rsidR="009D3B09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en nuestro país</w:t>
      </w:r>
      <w:r w:rsidR="00FA736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o bien el derecho de que surta sus efectos legales la 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defunción</w:t>
      </w:r>
      <w:r w:rsidR="00FA7360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en México</w:t>
      </w:r>
      <w:r w:rsidR="009D3B09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.</w:t>
      </w:r>
    </w:p>
    <w:p w14:paraId="5CCFE866" w14:textId="77777777" w:rsidR="00862118" w:rsidRPr="0012668B" w:rsidRDefault="00862118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</w:p>
    <w:p w14:paraId="2F138844" w14:textId="008A2D80" w:rsidR="00845792" w:rsidRPr="0012668B" w:rsidRDefault="00300E84" w:rsidP="006A2871">
      <w:pPr>
        <w:spacing w:after="107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Por lo anteriormente expuesto, presento </w:t>
      </w:r>
      <w:r w:rsidR="00845792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>el siguiente proyecto</w:t>
      </w:r>
      <w:r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con carácter</w:t>
      </w:r>
      <w:r w:rsidR="00845792" w:rsidRPr="0012668B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de:</w:t>
      </w:r>
    </w:p>
    <w:p w14:paraId="24CAFE0A" w14:textId="77777777" w:rsidR="006A2871" w:rsidRPr="0012668B" w:rsidRDefault="006A2871" w:rsidP="006A2871">
      <w:pPr>
        <w:spacing w:after="107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</w:pPr>
    </w:p>
    <w:p w14:paraId="1B5F722C" w14:textId="1F83F7ED" w:rsidR="00845792" w:rsidRPr="0012668B" w:rsidRDefault="00845792" w:rsidP="006A2871">
      <w:pPr>
        <w:spacing w:after="107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D E C R E T O</w:t>
      </w:r>
    </w:p>
    <w:p w14:paraId="0B30A2E1" w14:textId="77777777" w:rsidR="00605294" w:rsidRPr="0012668B" w:rsidRDefault="00605294" w:rsidP="006A2871">
      <w:pPr>
        <w:spacing w:after="107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</w:pPr>
    </w:p>
    <w:p w14:paraId="1262C7AA" w14:textId="4A6B3800" w:rsidR="00BB5705" w:rsidRPr="0012668B" w:rsidRDefault="00845792" w:rsidP="006A2871">
      <w:pPr>
        <w:spacing w:after="107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t>ÚNICO</w:t>
      </w:r>
      <w:r w:rsidRPr="0012668B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. </w:t>
      </w:r>
      <w:r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Se adiciona </w:t>
      </w:r>
      <w:r w:rsidR="00DD70E9"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>un párrafo</w:t>
      </w:r>
      <w:r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 </w:t>
      </w:r>
      <w:r w:rsidR="00300E84"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cuarto </w:t>
      </w:r>
      <w:r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al artículo </w:t>
      </w:r>
      <w:r w:rsidR="00DD70E9"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>51</w:t>
      </w:r>
      <w:r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 de</w:t>
      </w:r>
      <w:r w:rsidR="00DD70E9"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l Código Civil </w:t>
      </w:r>
      <w:r w:rsidR="00300E84"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>de</w:t>
      </w:r>
      <w:r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>l Estado de Chihuahua</w:t>
      </w:r>
      <w:r w:rsidR="00300E84"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>,</w:t>
      </w:r>
      <w:r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 xml:space="preserve"> para quedar de la siguiente manera:</w:t>
      </w:r>
    </w:p>
    <w:p w14:paraId="0B80EECE" w14:textId="77777777" w:rsidR="006A2871" w:rsidRPr="0012668B" w:rsidRDefault="006A2871" w:rsidP="006A2871">
      <w:pPr>
        <w:spacing w:after="107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</w:p>
    <w:p w14:paraId="0A216373" w14:textId="70C688F4" w:rsidR="00364ED1" w:rsidRPr="0012668B" w:rsidRDefault="00BB5705" w:rsidP="006A2871">
      <w:pPr>
        <w:spacing w:after="107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ARTÍCULO 51. </w:t>
      </w:r>
      <w:r w:rsidR="006A2871"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>…</w:t>
      </w:r>
    </w:p>
    <w:p w14:paraId="4F18770A" w14:textId="6624F8B7" w:rsidR="006A2871" w:rsidRPr="0012668B" w:rsidRDefault="006A2871" w:rsidP="006A2871">
      <w:pPr>
        <w:spacing w:after="107" w:line="360" w:lineRule="auto"/>
        <w:ind w:left="708"/>
        <w:jc w:val="both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>…</w:t>
      </w:r>
    </w:p>
    <w:p w14:paraId="7E5EE65B" w14:textId="6E19E4D6" w:rsidR="006A2871" w:rsidRPr="0012668B" w:rsidRDefault="006A2871" w:rsidP="006A2871">
      <w:pPr>
        <w:spacing w:after="107" w:line="360" w:lineRule="auto"/>
        <w:ind w:left="708"/>
        <w:jc w:val="both"/>
        <w:rPr>
          <w:rFonts w:ascii="Arial" w:eastAsia="Times New Roman" w:hAnsi="Arial" w:cs="Arial"/>
          <w:bCs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bCs/>
          <w:sz w:val="24"/>
          <w:szCs w:val="24"/>
          <w:lang w:val="es-ES_tradnl" w:eastAsia="es-MX"/>
        </w:rPr>
        <w:t>…</w:t>
      </w:r>
    </w:p>
    <w:p w14:paraId="0E0CB5B3" w14:textId="0D6EADAB" w:rsidR="006A2871" w:rsidRDefault="00AB1596" w:rsidP="006A2871">
      <w:pPr>
        <w:spacing w:after="107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AB1596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Los hechos del Registro Civil, como lo son el nacimiento y la defunción, no estarán sujetos a las normas y procedimientos respecto a la certificación, legalización o apostilla de las actas, partidas o documentación análoga expedida por otro país.</w:t>
      </w:r>
    </w:p>
    <w:p w14:paraId="7D7C55B0" w14:textId="77777777" w:rsidR="00AB1596" w:rsidRPr="0012668B" w:rsidRDefault="00AB1596" w:rsidP="006A2871">
      <w:pPr>
        <w:spacing w:after="107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</w:p>
    <w:p w14:paraId="6B3B4E64" w14:textId="77777777" w:rsidR="006A2871" w:rsidRPr="0012668B" w:rsidRDefault="006A2871" w:rsidP="006A2871">
      <w:pPr>
        <w:spacing w:after="107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</w:p>
    <w:p w14:paraId="4536A329" w14:textId="77777777" w:rsidR="006A2871" w:rsidRPr="0012668B" w:rsidRDefault="006A2871" w:rsidP="006A2871">
      <w:pPr>
        <w:spacing w:after="107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</w:p>
    <w:p w14:paraId="5B3998DA" w14:textId="18A343C2" w:rsidR="00845792" w:rsidRPr="0012668B" w:rsidRDefault="00845792" w:rsidP="006A2871">
      <w:pPr>
        <w:spacing w:after="107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</w:pPr>
      <w:r w:rsidRPr="0012668B">
        <w:rPr>
          <w:rFonts w:ascii="Arial" w:eastAsia="Times New Roman" w:hAnsi="Arial" w:cs="Arial"/>
          <w:b/>
          <w:bCs/>
          <w:sz w:val="24"/>
          <w:szCs w:val="24"/>
          <w:lang w:val="es-ES_tradnl" w:eastAsia="es-MX"/>
        </w:rPr>
        <w:lastRenderedPageBreak/>
        <w:t>T R A N S I T O R I O</w:t>
      </w:r>
    </w:p>
    <w:p w14:paraId="5CEBB6DF" w14:textId="77777777" w:rsidR="006A2871" w:rsidRPr="0012668B" w:rsidRDefault="006A2871" w:rsidP="006A287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277BDD6" w14:textId="56ECFB83" w:rsidR="006A2871" w:rsidRPr="0012668B" w:rsidRDefault="006A2871" w:rsidP="006A287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2668B">
        <w:rPr>
          <w:rFonts w:ascii="Arial" w:hAnsi="Arial" w:cs="Arial"/>
          <w:b/>
          <w:bCs/>
          <w:sz w:val="24"/>
          <w:szCs w:val="24"/>
          <w:lang w:val="es-ES_tradnl"/>
        </w:rPr>
        <w:t xml:space="preserve">ÚNICO. </w:t>
      </w:r>
      <w:r w:rsidRPr="0012668B">
        <w:rPr>
          <w:rFonts w:ascii="Arial" w:hAnsi="Arial" w:cs="Arial"/>
          <w:sz w:val="24"/>
          <w:szCs w:val="24"/>
          <w:lang w:val="es-ES_tradnl"/>
        </w:rPr>
        <w:t>El presente decreto entrará en vigor al día siguiente de su publicación en el Periódico Oficial del Estado.</w:t>
      </w:r>
    </w:p>
    <w:p w14:paraId="379FAE40" w14:textId="77777777" w:rsidR="006A2871" w:rsidRPr="0012668B" w:rsidRDefault="006A2871" w:rsidP="006A287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CACA348" w14:textId="2ED3F193" w:rsidR="006A2871" w:rsidRPr="0012668B" w:rsidRDefault="006A2871" w:rsidP="006A287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68B">
        <w:rPr>
          <w:rFonts w:ascii="Arial" w:hAnsi="Arial" w:cs="Arial"/>
          <w:b/>
          <w:bCs/>
          <w:sz w:val="24"/>
          <w:szCs w:val="24"/>
          <w:lang w:val="es-ES_tradnl"/>
        </w:rPr>
        <w:t xml:space="preserve">ECONÓMICO. - </w:t>
      </w:r>
      <w:r w:rsidRPr="0012668B">
        <w:rPr>
          <w:rFonts w:ascii="Arial" w:hAnsi="Arial" w:cs="Arial"/>
          <w:sz w:val="24"/>
          <w:szCs w:val="24"/>
          <w:lang w:val="es-ES_tradnl"/>
        </w:rPr>
        <w:t>Aprobado que sea, túrnese a la Secretaría para que elabore la minuta de Decreto, en los términos que habrá de publicarse.</w:t>
      </w:r>
      <w:r w:rsidRPr="0012668B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26912906" w14:textId="77777777" w:rsidR="006A2871" w:rsidRPr="0012668B" w:rsidRDefault="006A2871" w:rsidP="006A287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600BA67" w14:textId="77777777" w:rsidR="006A2871" w:rsidRPr="0012668B" w:rsidRDefault="006A2871" w:rsidP="006A287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68B">
        <w:rPr>
          <w:rFonts w:ascii="Arial" w:hAnsi="Arial" w:cs="Arial"/>
          <w:b/>
          <w:bCs/>
          <w:sz w:val="24"/>
          <w:szCs w:val="24"/>
          <w:lang w:val="es-ES_tradnl"/>
        </w:rPr>
        <w:t xml:space="preserve">DADO. </w:t>
      </w:r>
      <w:r w:rsidRPr="0012668B">
        <w:rPr>
          <w:rFonts w:ascii="Arial" w:hAnsi="Arial" w:cs="Arial"/>
          <w:sz w:val="24"/>
          <w:szCs w:val="24"/>
          <w:lang w:val="es-ES_tradnl"/>
        </w:rPr>
        <w:t xml:space="preserve">En oficialía de partes a la fecha de su presentación. </w:t>
      </w:r>
    </w:p>
    <w:p w14:paraId="04FBD292" w14:textId="77777777" w:rsidR="006A2871" w:rsidRPr="0012668B" w:rsidRDefault="006A2871" w:rsidP="006A287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BC9D3A6" w14:textId="77777777" w:rsidR="006A2871" w:rsidRPr="0012668B" w:rsidRDefault="006A2871" w:rsidP="006A287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8C97261" w14:textId="77777777" w:rsidR="006A2871" w:rsidRPr="0012668B" w:rsidRDefault="006A2871" w:rsidP="006A2871">
      <w:pPr>
        <w:ind w:left="348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12668B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ATENTAMENTE</w:t>
      </w:r>
    </w:p>
    <w:p w14:paraId="0335BC5F" w14:textId="77777777" w:rsidR="006A2871" w:rsidRPr="0012668B" w:rsidRDefault="006A2871" w:rsidP="006A2871">
      <w:pPr>
        <w:ind w:left="34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3F8846C7" w14:textId="77777777" w:rsidR="006A2871" w:rsidRPr="0012668B" w:rsidRDefault="006A2871" w:rsidP="006A2871">
      <w:pPr>
        <w:ind w:left="34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6A1017F6" w14:textId="77777777" w:rsidR="006A2871" w:rsidRPr="0012668B" w:rsidRDefault="006A2871" w:rsidP="006A2871">
      <w:pPr>
        <w:ind w:left="34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067416C8" w14:textId="77777777" w:rsidR="006A2871" w:rsidRPr="0012668B" w:rsidRDefault="006A2871" w:rsidP="006A2871">
      <w:pPr>
        <w:ind w:left="34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2E9AA50A" w14:textId="77777777" w:rsidR="006A2871" w:rsidRPr="0012668B" w:rsidRDefault="006A2871" w:rsidP="006A2871">
      <w:pPr>
        <w:ind w:left="34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12668B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DIP. JOSÉ ALFREDO CHÁVEZ MADRID</w:t>
      </w:r>
    </w:p>
    <w:p w14:paraId="76215D6F" w14:textId="77777777" w:rsidR="00872C78" w:rsidRPr="0012668B" w:rsidRDefault="00872C78" w:rsidP="006A287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C33B73B" w14:textId="77777777" w:rsidR="006A2871" w:rsidRPr="0012668B" w:rsidRDefault="006A2871" w:rsidP="006A287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3BB7231" w14:textId="6ADED74D" w:rsidR="0031449E" w:rsidRPr="0012668B" w:rsidRDefault="0031449E" w:rsidP="006A287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31449E" w:rsidRPr="0012668B" w:rsidSect="003144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55B1" w14:textId="77777777" w:rsidR="003B5B51" w:rsidRDefault="003B5B51" w:rsidP="00EB27DF">
      <w:pPr>
        <w:spacing w:after="0" w:line="240" w:lineRule="auto"/>
      </w:pPr>
      <w:r>
        <w:separator/>
      </w:r>
    </w:p>
  </w:endnote>
  <w:endnote w:type="continuationSeparator" w:id="0">
    <w:p w14:paraId="2C2D5466" w14:textId="77777777" w:rsidR="003B5B51" w:rsidRDefault="003B5B51" w:rsidP="00EB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C3ED" w14:textId="77777777" w:rsidR="003B5B51" w:rsidRDefault="003B5B51" w:rsidP="00EB27DF">
      <w:pPr>
        <w:spacing w:after="0" w:line="240" w:lineRule="auto"/>
      </w:pPr>
      <w:r>
        <w:separator/>
      </w:r>
    </w:p>
  </w:footnote>
  <w:footnote w:type="continuationSeparator" w:id="0">
    <w:p w14:paraId="42924EA7" w14:textId="77777777" w:rsidR="003B5B51" w:rsidRDefault="003B5B51" w:rsidP="00EB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7BEF" w14:textId="4637FB8E" w:rsidR="00EB27DF" w:rsidRPr="00686465" w:rsidRDefault="00EB27DF" w:rsidP="00EB27DF">
    <w:pPr>
      <w:spacing w:before="1" w:line="206" w:lineRule="auto"/>
      <w:ind w:left="2058" w:right="-11"/>
      <w:jc w:val="right"/>
      <w:textDirection w:val="btLr"/>
      <w:rPr>
        <w:rFonts w:ascii="Arial" w:hAnsi="Arial" w:cs="Arial"/>
        <w:i/>
        <w:color w:val="000000"/>
        <w:sz w:val="21"/>
        <w:szCs w:val="32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409BD656" wp14:editId="357A6CB2">
          <wp:simplePos x="0" y="0"/>
          <wp:positionH relativeFrom="column">
            <wp:posOffset>-103909</wp:posOffset>
          </wp:positionH>
          <wp:positionV relativeFrom="paragraph">
            <wp:posOffset>-312362</wp:posOffset>
          </wp:positionV>
          <wp:extent cx="1057275" cy="1019175"/>
          <wp:effectExtent l="0" t="0" r="0" b="0"/>
          <wp:wrapNone/>
          <wp:docPr id="1159645170" name="Imagen 1159645170" descr="Descripción: LogoCongreso-Final-01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LogoCongreso-Final-01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86465">
      <w:rPr>
        <w:rFonts w:ascii="Arial" w:hAnsi="Arial" w:cs="Arial"/>
        <w:i/>
        <w:color w:val="000000"/>
        <w:sz w:val="21"/>
        <w:szCs w:val="32"/>
      </w:rPr>
      <w:t>“2023, Centenario de la muerte del General Francisco Villa”</w:t>
    </w:r>
  </w:p>
  <w:p w14:paraId="4D1F3420" w14:textId="77777777" w:rsidR="00EB27DF" w:rsidRDefault="00EB27DF" w:rsidP="00EB27DF">
    <w:pPr>
      <w:pStyle w:val="Encabezado"/>
      <w:rPr>
        <w:rFonts w:ascii="Arial" w:hAnsi="Arial" w:cs="Arial"/>
        <w:i/>
        <w:color w:val="000000"/>
        <w:sz w:val="21"/>
        <w:szCs w:val="32"/>
      </w:rPr>
    </w:pPr>
    <w:r>
      <w:rPr>
        <w:rFonts w:ascii="Arial" w:hAnsi="Arial" w:cs="Arial"/>
        <w:i/>
        <w:color w:val="000000"/>
        <w:sz w:val="21"/>
        <w:szCs w:val="32"/>
      </w:rPr>
      <w:tab/>
    </w:r>
    <w:r>
      <w:rPr>
        <w:rFonts w:ascii="Arial" w:hAnsi="Arial" w:cs="Arial"/>
        <w:i/>
        <w:color w:val="000000"/>
        <w:sz w:val="21"/>
        <w:szCs w:val="32"/>
      </w:rPr>
      <w:tab/>
    </w:r>
    <w:r w:rsidRPr="00686465">
      <w:rPr>
        <w:rFonts w:ascii="Arial" w:hAnsi="Arial" w:cs="Arial"/>
        <w:i/>
        <w:color w:val="000000"/>
        <w:sz w:val="21"/>
        <w:szCs w:val="32"/>
      </w:rPr>
      <w:t>“2023, Cien años del Rotarismo en Chihuahua</w:t>
    </w:r>
    <w:r>
      <w:rPr>
        <w:rFonts w:ascii="Arial" w:hAnsi="Arial" w:cs="Arial"/>
        <w:i/>
        <w:color w:val="000000"/>
        <w:sz w:val="21"/>
        <w:szCs w:val="32"/>
      </w:rPr>
      <w:t>”</w:t>
    </w:r>
  </w:p>
  <w:p w14:paraId="411F8139" w14:textId="77777777" w:rsidR="00EB27DF" w:rsidRDefault="00EB27DF" w:rsidP="00EB27DF">
    <w:pPr>
      <w:pStyle w:val="Encabezado"/>
      <w:rPr>
        <w:rFonts w:ascii="Arial" w:hAnsi="Arial" w:cs="Arial"/>
        <w:i/>
        <w:color w:val="000000"/>
        <w:sz w:val="21"/>
        <w:szCs w:val="32"/>
      </w:rPr>
    </w:pPr>
  </w:p>
  <w:p w14:paraId="70AD3A20" w14:textId="77777777" w:rsidR="00EB27DF" w:rsidRDefault="00EB27DF" w:rsidP="00EB27DF">
    <w:pPr>
      <w:pStyle w:val="Encabezado"/>
    </w:pPr>
  </w:p>
  <w:p w14:paraId="0C8CD9E9" w14:textId="5BA0E32C" w:rsidR="00EB27DF" w:rsidRDefault="00EB27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D7C9D"/>
    <w:multiLevelType w:val="hybridMultilevel"/>
    <w:tmpl w:val="ABD0F8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000498"/>
    <w:rsid w:val="00050316"/>
    <w:rsid w:val="00067EAB"/>
    <w:rsid w:val="000D7C90"/>
    <w:rsid w:val="000F33A6"/>
    <w:rsid w:val="0012668B"/>
    <w:rsid w:val="001866FD"/>
    <w:rsid w:val="001B7B44"/>
    <w:rsid w:val="0021415E"/>
    <w:rsid w:val="00281FCC"/>
    <w:rsid w:val="002A0DF3"/>
    <w:rsid w:val="002D6CB6"/>
    <w:rsid w:val="00300E84"/>
    <w:rsid w:val="0031449E"/>
    <w:rsid w:val="00350DFE"/>
    <w:rsid w:val="00364ED1"/>
    <w:rsid w:val="003A10E0"/>
    <w:rsid w:val="003A2A7D"/>
    <w:rsid w:val="003B5B51"/>
    <w:rsid w:val="00415B37"/>
    <w:rsid w:val="004763BE"/>
    <w:rsid w:val="004E51DE"/>
    <w:rsid w:val="005560BA"/>
    <w:rsid w:val="005908EC"/>
    <w:rsid w:val="00605294"/>
    <w:rsid w:val="00631329"/>
    <w:rsid w:val="00640137"/>
    <w:rsid w:val="00641CBF"/>
    <w:rsid w:val="00660DA1"/>
    <w:rsid w:val="006655DA"/>
    <w:rsid w:val="006A2871"/>
    <w:rsid w:val="007A00E9"/>
    <w:rsid w:val="007E0A77"/>
    <w:rsid w:val="007F3A1E"/>
    <w:rsid w:val="00845792"/>
    <w:rsid w:val="00862118"/>
    <w:rsid w:val="00872C78"/>
    <w:rsid w:val="008D4A38"/>
    <w:rsid w:val="00931C09"/>
    <w:rsid w:val="00987AF2"/>
    <w:rsid w:val="009D3B09"/>
    <w:rsid w:val="00A07DE8"/>
    <w:rsid w:val="00AB1596"/>
    <w:rsid w:val="00B21EB0"/>
    <w:rsid w:val="00BB5705"/>
    <w:rsid w:val="00C21D3F"/>
    <w:rsid w:val="00C36B5C"/>
    <w:rsid w:val="00C401EB"/>
    <w:rsid w:val="00C468E8"/>
    <w:rsid w:val="00CE250D"/>
    <w:rsid w:val="00D64C8F"/>
    <w:rsid w:val="00DD187E"/>
    <w:rsid w:val="00DD70E9"/>
    <w:rsid w:val="00E14E48"/>
    <w:rsid w:val="00EB27DF"/>
    <w:rsid w:val="00F72605"/>
    <w:rsid w:val="00F93D46"/>
    <w:rsid w:val="00F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53DD"/>
  <w15:docId w15:val="{3C754AA6-A950-4FF4-A800-65B27C7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118"/>
    <w:pPr>
      <w:ind w:left="720"/>
      <w:contextualSpacing/>
    </w:pPr>
  </w:style>
  <w:style w:type="paragraph" w:customStyle="1" w:styleId="Texto">
    <w:name w:val="Texto"/>
    <w:basedOn w:val="Normal"/>
    <w:rsid w:val="0000049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B2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7DF"/>
  </w:style>
  <w:style w:type="paragraph" w:styleId="Piedepgina">
    <w:name w:val="footer"/>
    <w:basedOn w:val="Normal"/>
    <w:link w:val="PiedepginaCar"/>
    <w:uiPriority w:val="99"/>
    <w:unhideWhenUsed/>
    <w:rsid w:val="00EB2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Brenda Sarahi Gonzalez Dominguez</cp:lastModifiedBy>
  <cp:revision>2</cp:revision>
  <cp:lastPrinted>2023-10-02T17:08:00Z</cp:lastPrinted>
  <dcterms:created xsi:type="dcterms:W3CDTF">2023-10-09T17:33:00Z</dcterms:created>
  <dcterms:modified xsi:type="dcterms:W3CDTF">2023-10-09T17:33:00Z</dcterms:modified>
</cp:coreProperties>
</file>