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5B1F6" w14:textId="77777777" w:rsidR="00DB3F45" w:rsidRPr="009715A5" w:rsidRDefault="00DB3F45">
      <w:pPr>
        <w:rPr>
          <w:rFonts w:ascii="Arial" w:hAnsi="Arial" w:cs="Arial"/>
          <w:u w:val="single"/>
        </w:rPr>
      </w:pPr>
    </w:p>
    <w:p w14:paraId="0869172B" w14:textId="77777777" w:rsidR="007F665E" w:rsidRDefault="007F665E" w:rsidP="007F665E">
      <w:pPr>
        <w:ind w:left="1985"/>
        <w:jc w:val="right"/>
        <w:rPr>
          <w:rFonts w:ascii="Arial" w:hAnsi="Arial" w:cs="Arial"/>
        </w:rPr>
      </w:pPr>
    </w:p>
    <w:p w14:paraId="42AA7635" w14:textId="77777777" w:rsidR="007F665E" w:rsidRPr="007F665E" w:rsidRDefault="007F665E" w:rsidP="0032151E">
      <w:pPr>
        <w:spacing w:line="276" w:lineRule="auto"/>
        <w:ind w:left="1985"/>
        <w:jc w:val="right"/>
        <w:rPr>
          <w:rFonts w:ascii="Arial" w:hAnsi="Arial" w:cs="Arial"/>
        </w:rPr>
      </w:pPr>
    </w:p>
    <w:p w14:paraId="72DF94A0" w14:textId="77777777" w:rsidR="0032151E" w:rsidRDefault="0032151E" w:rsidP="0032151E">
      <w:pPr>
        <w:spacing w:line="276" w:lineRule="auto"/>
        <w:jc w:val="both"/>
        <w:rPr>
          <w:rFonts w:ascii="Century Gothic" w:hAnsi="Century Gothic"/>
          <w:b/>
          <w:bCs/>
          <w:sz w:val="24"/>
          <w:szCs w:val="24"/>
        </w:rPr>
      </w:pPr>
    </w:p>
    <w:p w14:paraId="70A7D4FC" w14:textId="336529C3" w:rsidR="0032151E" w:rsidRDefault="0032151E" w:rsidP="0032151E">
      <w:pPr>
        <w:spacing w:line="276" w:lineRule="auto"/>
        <w:jc w:val="both"/>
        <w:rPr>
          <w:rFonts w:ascii="Arial" w:hAnsi="Arial" w:cs="Arial"/>
        </w:rPr>
      </w:pPr>
      <w:r w:rsidRPr="001A2312">
        <w:rPr>
          <w:rFonts w:ascii="Century Gothic" w:hAnsi="Century Gothic"/>
          <w:b/>
          <w:bCs/>
          <w:sz w:val="24"/>
          <w:szCs w:val="24"/>
        </w:rPr>
        <w:t>INICIATIVA CON PROYECTO DE DECRETO POR EL QUE SE REFORMA EL ARTÍCULO 8º DE LA CONSTITUCIÓN POLÍTICA DEL ESTADO DEL ESTADO DE CHIHUAHUA, EN MATERIA DE INTERÉS SUPERIOR DE NIÑAS, NIÑOS Y ADOLESCENTES INDÍGENAS</w:t>
      </w:r>
    </w:p>
    <w:p w14:paraId="32F72840" w14:textId="77777777" w:rsidR="0032151E" w:rsidRDefault="0032151E" w:rsidP="0032151E">
      <w:pPr>
        <w:spacing w:line="276" w:lineRule="auto"/>
        <w:rPr>
          <w:rFonts w:ascii="Arial" w:hAnsi="Arial" w:cs="Arial"/>
        </w:rPr>
      </w:pPr>
    </w:p>
    <w:p w14:paraId="1857BBA9" w14:textId="77777777" w:rsidR="002400B9" w:rsidRPr="00F6239E" w:rsidRDefault="002400B9" w:rsidP="0032151E">
      <w:pPr>
        <w:spacing w:after="0" w:line="276" w:lineRule="auto"/>
        <w:jc w:val="both"/>
        <w:rPr>
          <w:rFonts w:ascii="Century Gothic" w:eastAsia="Calibri" w:hAnsi="Century Gothic" w:cs="Arial"/>
          <w:b/>
          <w:sz w:val="24"/>
          <w:szCs w:val="24"/>
        </w:rPr>
      </w:pPr>
      <w:r w:rsidRPr="00F6239E">
        <w:rPr>
          <w:rFonts w:ascii="Century Gothic" w:eastAsia="Calibri" w:hAnsi="Century Gothic" w:cs="Arial"/>
          <w:b/>
          <w:sz w:val="24"/>
          <w:szCs w:val="24"/>
        </w:rPr>
        <w:t xml:space="preserve">H. CONGRESO DEL ESTADO </w:t>
      </w:r>
    </w:p>
    <w:p w14:paraId="78C6F019" w14:textId="77777777" w:rsidR="002400B9" w:rsidRPr="00F6239E" w:rsidRDefault="002400B9" w:rsidP="0032151E">
      <w:pPr>
        <w:spacing w:after="0" w:line="276" w:lineRule="auto"/>
        <w:jc w:val="both"/>
        <w:rPr>
          <w:rFonts w:ascii="Century Gothic" w:eastAsia="Calibri" w:hAnsi="Century Gothic" w:cs="Arial"/>
          <w:b/>
          <w:sz w:val="24"/>
          <w:szCs w:val="24"/>
        </w:rPr>
      </w:pPr>
      <w:r w:rsidRPr="00F6239E">
        <w:rPr>
          <w:rFonts w:ascii="Century Gothic" w:eastAsia="Calibri" w:hAnsi="Century Gothic" w:cs="Arial"/>
          <w:b/>
          <w:sz w:val="24"/>
          <w:szCs w:val="24"/>
        </w:rPr>
        <w:t>PRESENTE. –</w:t>
      </w:r>
    </w:p>
    <w:p w14:paraId="779D8B17" w14:textId="77777777" w:rsidR="001A2312" w:rsidRPr="00710494" w:rsidRDefault="001A2312" w:rsidP="001A2312">
      <w:pPr>
        <w:spacing w:after="0" w:line="360" w:lineRule="auto"/>
        <w:jc w:val="both"/>
        <w:rPr>
          <w:rFonts w:ascii="Century Gothic" w:hAnsi="Century Gothic"/>
          <w:b/>
          <w:sz w:val="24"/>
          <w:szCs w:val="24"/>
        </w:rPr>
      </w:pPr>
    </w:p>
    <w:p w14:paraId="5282F980" w14:textId="240B46E6" w:rsidR="001A2312" w:rsidRPr="001A2312" w:rsidRDefault="001A2312" w:rsidP="0032151E">
      <w:pPr>
        <w:spacing w:after="0" w:line="276" w:lineRule="auto"/>
        <w:ind w:firstLine="708"/>
        <w:jc w:val="both"/>
        <w:rPr>
          <w:rFonts w:ascii="Century Gothic" w:hAnsi="Century Gothic"/>
          <w:sz w:val="24"/>
          <w:szCs w:val="24"/>
        </w:rPr>
      </w:pPr>
      <w:r w:rsidRPr="0048513D">
        <w:rPr>
          <w:rFonts w:ascii="Century Gothic" w:hAnsi="Century Gothic"/>
          <w:sz w:val="24"/>
          <w:szCs w:val="24"/>
        </w:rPr>
        <w:t xml:space="preserve">La suscrita, </w:t>
      </w:r>
      <w:r w:rsidRPr="0048513D">
        <w:rPr>
          <w:rFonts w:ascii="Century Gothic" w:hAnsi="Century Gothic"/>
          <w:b/>
          <w:sz w:val="24"/>
          <w:szCs w:val="24"/>
        </w:rPr>
        <w:t>GEORGINA ALEJANDRA BUJANDA RÍOS</w:t>
      </w:r>
      <w:r w:rsidRPr="0048513D">
        <w:rPr>
          <w:rFonts w:ascii="Century Gothic" w:hAnsi="Century Gothic"/>
          <w:sz w:val="24"/>
          <w:szCs w:val="24"/>
        </w:rPr>
        <w:t>, en mi carácter de Diputada de la Sexagésima Séptima Legislatura del Honorable Congreso del Estado,</w:t>
      </w:r>
      <w:r>
        <w:rPr>
          <w:rFonts w:ascii="Century Gothic" w:hAnsi="Century Gothic"/>
          <w:sz w:val="24"/>
          <w:szCs w:val="24"/>
        </w:rPr>
        <w:t xml:space="preserve"> </w:t>
      </w:r>
      <w:r w:rsidRPr="0048513D">
        <w:rPr>
          <w:rFonts w:ascii="Century Gothic" w:hAnsi="Century Gothic"/>
          <w:sz w:val="24"/>
          <w:szCs w:val="24"/>
        </w:rPr>
        <w:t>en representación del Grupo Parlamentario del Partido Acción Nacional, en uso de las facultades que me confiere</w:t>
      </w:r>
      <w:r>
        <w:rPr>
          <w:rFonts w:ascii="Century Gothic" w:hAnsi="Century Gothic"/>
          <w:sz w:val="24"/>
          <w:szCs w:val="24"/>
        </w:rPr>
        <w:t xml:space="preserve"> el artículo 68 fracción I de la Constitución Política del Estado de Chihuahua, así como los diversos dispositivos previstos por la </w:t>
      </w:r>
      <w:r w:rsidRPr="001A2312">
        <w:rPr>
          <w:rFonts w:ascii="Century Gothic" w:hAnsi="Century Gothic"/>
          <w:sz w:val="24"/>
          <w:szCs w:val="24"/>
        </w:rPr>
        <w:t>Ley Orgánica del Poder Legislativo</w:t>
      </w:r>
      <w:r>
        <w:rPr>
          <w:rFonts w:ascii="Century Gothic" w:hAnsi="Century Gothic"/>
          <w:sz w:val="24"/>
          <w:szCs w:val="24"/>
        </w:rPr>
        <w:t xml:space="preserve"> </w:t>
      </w:r>
      <w:r w:rsidRPr="001A2312">
        <w:rPr>
          <w:rFonts w:ascii="Century Gothic" w:hAnsi="Century Gothic"/>
          <w:sz w:val="24"/>
          <w:szCs w:val="24"/>
        </w:rPr>
        <w:t>del Estado de Chihuahua</w:t>
      </w:r>
      <w:r>
        <w:rPr>
          <w:rFonts w:ascii="Century Gothic" w:hAnsi="Century Gothic"/>
          <w:sz w:val="24"/>
          <w:szCs w:val="24"/>
        </w:rPr>
        <w:t xml:space="preserve"> y del Reglamento Interior y de Prácticas Parlamentaria, me permito someter a consideración de esta soberanía, </w:t>
      </w:r>
      <w:bookmarkStart w:id="0" w:name="_Hlk160444252"/>
      <w:r w:rsidRPr="001A2312">
        <w:rPr>
          <w:rFonts w:ascii="Century Gothic" w:hAnsi="Century Gothic"/>
          <w:b/>
          <w:bCs/>
          <w:sz w:val="24"/>
          <w:szCs w:val="24"/>
        </w:rPr>
        <w:t>INICIATIVA CON PROYECTO DE DECRETO POR EL QUE SE REFORMA EL ARTÍCULO 8º DE LA CONSTITUCIÓN POLÍTICA DEL ESTADO DEL ESTADO DE CHIHUAHUA, EN MATERIA DE INTERÉS SUPERIOR DE NIÑAS, NIÑOS Y ADOLESCENTES INDÍGENAS</w:t>
      </w:r>
      <w:bookmarkEnd w:id="0"/>
      <w:r w:rsidRPr="001A2312">
        <w:rPr>
          <w:rFonts w:ascii="Century Gothic" w:hAnsi="Century Gothic"/>
          <w:sz w:val="24"/>
          <w:szCs w:val="24"/>
        </w:rPr>
        <w:t>, al tenor de la siguiente:</w:t>
      </w:r>
    </w:p>
    <w:p w14:paraId="68082BFE" w14:textId="77777777" w:rsidR="001A2312" w:rsidRDefault="001A2312" w:rsidP="001A2312">
      <w:pPr>
        <w:spacing w:after="0" w:line="360" w:lineRule="auto"/>
        <w:jc w:val="both"/>
        <w:rPr>
          <w:rFonts w:ascii="Century Gothic" w:hAnsi="Century Gothic"/>
          <w:sz w:val="24"/>
          <w:szCs w:val="24"/>
        </w:rPr>
      </w:pPr>
    </w:p>
    <w:p w14:paraId="4D331AC3" w14:textId="74982273" w:rsidR="0032151E" w:rsidRDefault="001A2312" w:rsidP="0032151E">
      <w:pPr>
        <w:spacing w:line="360" w:lineRule="auto"/>
        <w:jc w:val="center"/>
        <w:rPr>
          <w:rFonts w:ascii="Century Gothic" w:hAnsi="Century Gothic"/>
          <w:b/>
          <w:sz w:val="24"/>
          <w:szCs w:val="24"/>
        </w:rPr>
      </w:pPr>
      <w:r w:rsidRPr="0048513D">
        <w:rPr>
          <w:rFonts w:ascii="Century Gothic" w:hAnsi="Century Gothic"/>
          <w:b/>
          <w:sz w:val="24"/>
          <w:szCs w:val="24"/>
        </w:rPr>
        <w:t>EXPOSICIÓN DE MOTIVOS</w:t>
      </w:r>
    </w:p>
    <w:p w14:paraId="0B6E9396" w14:textId="77777777" w:rsidR="0032151E" w:rsidRDefault="0032151E" w:rsidP="0032151E">
      <w:pPr>
        <w:spacing w:line="360" w:lineRule="auto"/>
        <w:jc w:val="center"/>
        <w:rPr>
          <w:rFonts w:ascii="Century Gothic" w:hAnsi="Century Gothic"/>
          <w:b/>
          <w:sz w:val="24"/>
          <w:szCs w:val="24"/>
        </w:rPr>
      </w:pPr>
    </w:p>
    <w:p w14:paraId="6A69EA3B" w14:textId="28F5639E" w:rsidR="001A2312" w:rsidRPr="0032151E" w:rsidRDefault="0032151E" w:rsidP="0032151E">
      <w:pPr>
        <w:spacing w:line="276" w:lineRule="auto"/>
        <w:jc w:val="both"/>
        <w:rPr>
          <w:rFonts w:ascii="Century Gothic" w:hAnsi="Century Gothic"/>
          <w:bCs/>
          <w:sz w:val="24"/>
          <w:szCs w:val="24"/>
        </w:rPr>
      </w:pPr>
      <w:r w:rsidRPr="0032151E">
        <w:rPr>
          <w:rFonts w:ascii="Century Gothic" w:hAnsi="Century Gothic"/>
          <w:bCs/>
          <w:sz w:val="24"/>
          <w:szCs w:val="24"/>
        </w:rPr>
        <w:t>La concepción legal del matrimonio varía significativamente entre países.</w:t>
      </w:r>
      <w:r>
        <w:rPr>
          <w:rFonts w:ascii="Century Gothic" w:hAnsi="Century Gothic"/>
          <w:bCs/>
          <w:sz w:val="24"/>
          <w:szCs w:val="24"/>
        </w:rPr>
        <w:t xml:space="preserve"> </w:t>
      </w:r>
      <w:r w:rsidRPr="0032151E">
        <w:rPr>
          <w:rFonts w:ascii="Century Gothic" w:hAnsi="Century Gothic"/>
          <w:bCs/>
          <w:sz w:val="24"/>
          <w:szCs w:val="24"/>
        </w:rPr>
        <w:t>Mientras que en algunos lugares existe un enfoque formal y estructurado, en otros predomina una perspectiva más flexible e informal. El matrimonio puede estar sujeto a normativas civiles, preceptos eclesiásticos o seguir prácticas arraigadas en las costumbres locales.</w:t>
      </w:r>
    </w:p>
    <w:p w14:paraId="70842E1E" w14:textId="26CF6C56" w:rsidR="00386FBA" w:rsidRDefault="00386FBA" w:rsidP="0032151E">
      <w:pPr>
        <w:spacing w:line="276" w:lineRule="auto"/>
        <w:jc w:val="both"/>
        <w:rPr>
          <w:rFonts w:ascii="Century Gothic" w:eastAsia="Calibri" w:hAnsi="Century Gothic" w:cs="Arial"/>
          <w:bCs/>
          <w:sz w:val="24"/>
          <w:szCs w:val="24"/>
        </w:rPr>
      </w:pPr>
    </w:p>
    <w:p w14:paraId="7E7BD94F" w14:textId="704CA322" w:rsidR="001A2312" w:rsidRDefault="001A2312" w:rsidP="0032151E">
      <w:pPr>
        <w:spacing w:line="276" w:lineRule="auto"/>
        <w:jc w:val="both"/>
        <w:rPr>
          <w:rFonts w:ascii="Century Gothic" w:eastAsia="Calibri" w:hAnsi="Century Gothic" w:cs="Arial"/>
          <w:bCs/>
          <w:sz w:val="24"/>
          <w:szCs w:val="24"/>
        </w:rPr>
      </w:pPr>
    </w:p>
    <w:p w14:paraId="471B3DDF" w14:textId="7B216ADA" w:rsidR="001A2312" w:rsidRDefault="001A2312" w:rsidP="0032151E">
      <w:pPr>
        <w:spacing w:line="276" w:lineRule="auto"/>
        <w:jc w:val="both"/>
        <w:rPr>
          <w:rFonts w:ascii="Century Gothic" w:eastAsia="Calibri" w:hAnsi="Century Gothic" w:cs="Arial"/>
          <w:bCs/>
          <w:sz w:val="24"/>
          <w:szCs w:val="24"/>
        </w:rPr>
      </w:pPr>
    </w:p>
    <w:p w14:paraId="4C0D1B0A" w14:textId="5B1FA4E7" w:rsidR="001A2312" w:rsidRDefault="001A2312" w:rsidP="0032151E">
      <w:pPr>
        <w:spacing w:line="276" w:lineRule="auto"/>
        <w:jc w:val="both"/>
        <w:rPr>
          <w:rFonts w:ascii="Century Gothic" w:eastAsia="Calibri" w:hAnsi="Century Gothic" w:cs="Arial"/>
          <w:bCs/>
          <w:sz w:val="24"/>
          <w:szCs w:val="24"/>
        </w:rPr>
      </w:pPr>
    </w:p>
    <w:p w14:paraId="68062215" w14:textId="2D4CF4F0" w:rsidR="0032151E" w:rsidRDefault="0032151E" w:rsidP="0032151E">
      <w:pPr>
        <w:spacing w:line="276" w:lineRule="auto"/>
        <w:jc w:val="both"/>
        <w:rPr>
          <w:rFonts w:ascii="Century Gothic" w:eastAsia="Calibri" w:hAnsi="Century Gothic" w:cs="Arial"/>
          <w:bCs/>
          <w:sz w:val="24"/>
          <w:szCs w:val="24"/>
        </w:rPr>
      </w:pPr>
      <w:r w:rsidRPr="0032151E">
        <w:rPr>
          <w:rFonts w:ascii="Century Gothic" w:eastAsia="Calibri" w:hAnsi="Century Gothic" w:cs="Arial"/>
          <w:bCs/>
          <w:sz w:val="24"/>
          <w:szCs w:val="24"/>
        </w:rPr>
        <w:t>Es crucial destacar que el reconocimiento de un matrimonio no siempre depende estrictamente de la legislación vigente. En algunas comunidades, la aceptación social puede ser suficiente, prescindiendo de la necesidad de un respaldo legal. Las ceremonias nupciales pueden variar desde rituales detallados hasta acuerdos privados, sin obligación de registrarse oficialmente.</w:t>
      </w:r>
    </w:p>
    <w:p w14:paraId="66F7459C" w14:textId="7C5D637D" w:rsidR="0032151E" w:rsidRDefault="0032151E" w:rsidP="0032151E">
      <w:pPr>
        <w:spacing w:line="276" w:lineRule="auto"/>
        <w:jc w:val="both"/>
        <w:rPr>
          <w:rFonts w:ascii="Century Gothic" w:eastAsia="Calibri" w:hAnsi="Century Gothic" w:cs="Arial"/>
          <w:bCs/>
          <w:sz w:val="24"/>
          <w:szCs w:val="24"/>
        </w:rPr>
      </w:pPr>
    </w:p>
    <w:p w14:paraId="1A6DE87E" w14:textId="3813AF1B" w:rsidR="001A2312" w:rsidRDefault="0032151E" w:rsidP="0032151E">
      <w:pPr>
        <w:spacing w:line="276" w:lineRule="auto"/>
        <w:jc w:val="both"/>
        <w:rPr>
          <w:rFonts w:ascii="Century Gothic" w:eastAsia="Calibri" w:hAnsi="Century Gothic" w:cs="Arial"/>
          <w:bCs/>
          <w:sz w:val="24"/>
          <w:szCs w:val="24"/>
        </w:rPr>
      </w:pPr>
      <w:r w:rsidRPr="0032151E">
        <w:rPr>
          <w:rFonts w:ascii="Century Gothic" w:eastAsia="Calibri" w:hAnsi="Century Gothic" w:cs="Arial"/>
          <w:bCs/>
          <w:sz w:val="24"/>
          <w:szCs w:val="24"/>
        </w:rPr>
        <w:t xml:space="preserve">En el caso del </w:t>
      </w:r>
      <w:r w:rsidRPr="0032151E">
        <w:rPr>
          <w:rFonts w:ascii="Century Gothic" w:eastAsia="Calibri" w:hAnsi="Century Gothic" w:cs="Arial"/>
          <w:b/>
          <w:sz w:val="24"/>
          <w:szCs w:val="24"/>
        </w:rPr>
        <w:t>MATRIMONIO INFANTIL</w:t>
      </w:r>
      <w:r w:rsidRPr="0032151E">
        <w:rPr>
          <w:rFonts w:ascii="Century Gothic" w:eastAsia="Calibri" w:hAnsi="Century Gothic" w:cs="Arial"/>
          <w:bCs/>
          <w:sz w:val="24"/>
          <w:szCs w:val="24"/>
        </w:rPr>
        <w:t xml:space="preserve"> uno o ambos conyugues son menores de edad y se considera una violación grave de los derechos humanos que amenaza la vida, la salud, la seguridad, y la educación de las niñas y los niños, además de limitar su futuro</w:t>
      </w:r>
      <w:r>
        <w:rPr>
          <w:rStyle w:val="Refdenotaalpie"/>
          <w:rFonts w:ascii="Century Gothic" w:eastAsia="Calibri" w:hAnsi="Century Gothic" w:cs="Arial"/>
          <w:bCs/>
          <w:sz w:val="24"/>
          <w:szCs w:val="24"/>
        </w:rPr>
        <w:footnoteReference w:id="1"/>
      </w:r>
    </w:p>
    <w:p w14:paraId="663172BA" w14:textId="77777777" w:rsidR="00367098" w:rsidRPr="00367098" w:rsidRDefault="00367098" w:rsidP="0032151E">
      <w:pPr>
        <w:spacing w:line="276" w:lineRule="auto"/>
        <w:jc w:val="both"/>
        <w:rPr>
          <w:rFonts w:ascii="Century Gothic" w:eastAsia="Calibri" w:hAnsi="Century Gothic" w:cs="Arial"/>
          <w:bCs/>
          <w:sz w:val="24"/>
          <w:szCs w:val="24"/>
        </w:rPr>
      </w:pPr>
    </w:p>
    <w:p w14:paraId="1D07E914" w14:textId="19A3118F" w:rsidR="00367098" w:rsidRDefault="0032151E" w:rsidP="0032151E">
      <w:pPr>
        <w:spacing w:line="276" w:lineRule="auto"/>
        <w:jc w:val="both"/>
        <w:rPr>
          <w:rFonts w:ascii="Century Gothic" w:eastAsia="Calibri" w:hAnsi="Century Gothic" w:cs="Times New Roman"/>
          <w:sz w:val="24"/>
          <w:szCs w:val="24"/>
        </w:rPr>
      </w:pPr>
      <w:r w:rsidRPr="0032151E">
        <w:rPr>
          <w:rFonts w:ascii="Century Gothic" w:eastAsia="Calibri" w:hAnsi="Century Gothic" w:cs="Times New Roman"/>
          <w:sz w:val="24"/>
          <w:szCs w:val="24"/>
        </w:rPr>
        <w:t xml:space="preserve">La práctica del matrimonio infantil ha sido </w:t>
      </w:r>
      <w:r>
        <w:rPr>
          <w:rFonts w:ascii="Century Gothic" w:eastAsia="Calibri" w:hAnsi="Century Gothic" w:cs="Times New Roman"/>
          <w:sz w:val="24"/>
          <w:szCs w:val="24"/>
        </w:rPr>
        <w:t>prohibida</w:t>
      </w:r>
      <w:r w:rsidRPr="0032151E">
        <w:rPr>
          <w:rFonts w:ascii="Century Gothic" w:eastAsia="Calibri" w:hAnsi="Century Gothic" w:cs="Times New Roman"/>
          <w:sz w:val="24"/>
          <w:szCs w:val="24"/>
        </w:rPr>
        <w:t xml:space="preserve"> en la mayoría de las naciones </w:t>
      </w:r>
      <w:r>
        <w:rPr>
          <w:rFonts w:ascii="Century Gothic" w:eastAsia="Calibri" w:hAnsi="Century Gothic" w:cs="Times New Roman"/>
          <w:sz w:val="24"/>
          <w:szCs w:val="24"/>
        </w:rPr>
        <w:t>del mundo</w:t>
      </w:r>
      <w:r w:rsidRPr="0032151E">
        <w:rPr>
          <w:rFonts w:ascii="Century Gothic" w:eastAsia="Calibri" w:hAnsi="Century Gothic" w:cs="Times New Roman"/>
          <w:sz w:val="24"/>
          <w:szCs w:val="24"/>
        </w:rPr>
        <w:t>. Sin embargo, en diversas regiones, se permite la unión entre un individuo adulto y alguien que aún no ha alcanzado la mayoría de edad</w:t>
      </w:r>
      <w:r>
        <w:rPr>
          <w:rFonts w:ascii="Century Gothic" w:eastAsia="Calibri" w:hAnsi="Century Gothic" w:cs="Times New Roman"/>
          <w:sz w:val="24"/>
          <w:szCs w:val="24"/>
        </w:rPr>
        <w:t>.</w:t>
      </w:r>
      <w:r w:rsidR="00367098">
        <w:rPr>
          <w:rFonts w:ascii="Century Gothic" w:eastAsia="Calibri" w:hAnsi="Century Gothic" w:cs="Times New Roman"/>
          <w:sz w:val="24"/>
          <w:szCs w:val="24"/>
        </w:rPr>
        <w:t xml:space="preserve"> De acuerdo con la UNICEF, p</w:t>
      </w:r>
      <w:r w:rsidR="00367098" w:rsidRPr="00367098">
        <w:rPr>
          <w:rFonts w:ascii="Century Gothic" w:eastAsia="Calibri" w:hAnsi="Century Gothic" w:cs="Times New Roman"/>
          <w:sz w:val="24"/>
          <w:szCs w:val="24"/>
        </w:rPr>
        <w:t>or matrimonio infantil se entiende todo matrimonio formal o unión informal entre un niño</w:t>
      </w:r>
      <w:r w:rsidR="00367098">
        <w:rPr>
          <w:rFonts w:ascii="Century Gothic" w:eastAsia="Calibri" w:hAnsi="Century Gothic" w:cs="Times New Roman"/>
          <w:sz w:val="24"/>
          <w:szCs w:val="24"/>
        </w:rPr>
        <w:t xml:space="preserve"> o niña</w:t>
      </w:r>
      <w:r w:rsidR="00367098" w:rsidRPr="00367098">
        <w:rPr>
          <w:rFonts w:ascii="Century Gothic" w:eastAsia="Calibri" w:hAnsi="Century Gothic" w:cs="Times New Roman"/>
          <w:sz w:val="24"/>
          <w:szCs w:val="24"/>
        </w:rPr>
        <w:t xml:space="preserve"> menor de 18 años y un</w:t>
      </w:r>
      <w:r w:rsidR="00367098">
        <w:rPr>
          <w:rFonts w:ascii="Century Gothic" w:eastAsia="Calibri" w:hAnsi="Century Gothic" w:cs="Times New Roman"/>
          <w:sz w:val="24"/>
          <w:szCs w:val="24"/>
        </w:rPr>
        <w:t xml:space="preserve"> </w:t>
      </w:r>
      <w:r w:rsidR="00367098" w:rsidRPr="00367098">
        <w:rPr>
          <w:rFonts w:ascii="Century Gothic" w:eastAsia="Calibri" w:hAnsi="Century Gothic" w:cs="Times New Roman"/>
          <w:sz w:val="24"/>
          <w:szCs w:val="24"/>
        </w:rPr>
        <w:t>adulto u otro niño</w:t>
      </w:r>
      <w:r w:rsidR="00367098">
        <w:rPr>
          <w:rFonts w:ascii="Century Gothic" w:eastAsia="Calibri" w:hAnsi="Century Gothic" w:cs="Times New Roman"/>
          <w:sz w:val="24"/>
          <w:szCs w:val="24"/>
        </w:rPr>
        <w:t xml:space="preserve"> o niña.</w:t>
      </w:r>
    </w:p>
    <w:p w14:paraId="3F63F019" w14:textId="77777777" w:rsidR="00367098" w:rsidRDefault="00367098" w:rsidP="0032151E">
      <w:pPr>
        <w:spacing w:line="276" w:lineRule="auto"/>
        <w:jc w:val="both"/>
        <w:rPr>
          <w:rFonts w:ascii="Century Gothic" w:eastAsia="Calibri" w:hAnsi="Century Gothic" w:cs="Times New Roman"/>
          <w:sz w:val="24"/>
          <w:szCs w:val="24"/>
        </w:rPr>
      </w:pPr>
    </w:p>
    <w:p w14:paraId="0A61122F" w14:textId="66A82D26" w:rsidR="00367098" w:rsidRDefault="00367098" w:rsidP="0032151E">
      <w:pPr>
        <w:spacing w:line="276" w:lineRule="auto"/>
        <w:jc w:val="both"/>
        <w:rPr>
          <w:rFonts w:ascii="Century Gothic" w:eastAsia="Calibri" w:hAnsi="Century Gothic" w:cs="Times New Roman"/>
          <w:color w:val="000000" w:themeColor="text1"/>
          <w:sz w:val="24"/>
          <w:szCs w:val="24"/>
        </w:rPr>
      </w:pPr>
      <w:r w:rsidRPr="00367098">
        <w:rPr>
          <w:rFonts w:ascii="Century Gothic" w:eastAsia="Calibri" w:hAnsi="Century Gothic" w:cs="Times New Roman"/>
          <w:sz w:val="24"/>
          <w:szCs w:val="24"/>
        </w:rPr>
        <w:t>Si bien la frecuencia con la que se realiza esta práctica se ha reducido en todo el mundo</w:t>
      </w:r>
      <w:r>
        <w:rPr>
          <w:rFonts w:ascii="Century Gothic" w:eastAsia="Calibri" w:hAnsi="Century Gothic" w:cs="Times New Roman"/>
          <w:sz w:val="24"/>
          <w:szCs w:val="24"/>
        </w:rPr>
        <w:t xml:space="preserve">, </w:t>
      </w:r>
      <w:r w:rsidRPr="00367098">
        <w:rPr>
          <w:rFonts w:ascii="Century Gothic" w:eastAsia="Calibri" w:hAnsi="Century Gothic" w:cs="Times New Roman"/>
          <w:sz w:val="24"/>
          <w:szCs w:val="24"/>
        </w:rPr>
        <w:t>de 1 de cada 4 niñas que se casaban siendo niñas hace diez años, a aproximadamente 1 de cada 5 en la actualidad, el matrimonio infantil sigue siendo una</w:t>
      </w:r>
      <w:r>
        <w:rPr>
          <w:rFonts w:ascii="Century Gothic" w:eastAsia="Calibri" w:hAnsi="Century Gothic" w:cs="Times New Roman"/>
          <w:sz w:val="24"/>
          <w:szCs w:val="24"/>
        </w:rPr>
        <w:t xml:space="preserve"> </w:t>
      </w:r>
      <w:hyperlink r:id="rId8" w:history="1">
        <w:r w:rsidRPr="00367098">
          <w:rPr>
            <w:rStyle w:val="Hipervnculo"/>
            <w:rFonts w:ascii="Century Gothic" w:eastAsia="Calibri" w:hAnsi="Century Gothic" w:cs="Times New Roman"/>
            <w:color w:val="000000" w:themeColor="text1"/>
            <w:sz w:val="24"/>
            <w:szCs w:val="24"/>
            <w:u w:val="none"/>
          </w:rPr>
          <w:t>práctica generalizada</w:t>
        </w:r>
      </w:hyperlink>
      <w:r>
        <w:rPr>
          <w:rFonts w:ascii="Century Gothic" w:eastAsia="Calibri" w:hAnsi="Century Gothic" w:cs="Times New Roman"/>
          <w:color w:val="000000" w:themeColor="text1"/>
          <w:sz w:val="24"/>
          <w:szCs w:val="24"/>
        </w:rPr>
        <w:t xml:space="preserve"> en todo el mundo.</w:t>
      </w:r>
    </w:p>
    <w:p w14:paraId="5CD8EF22" w14:textId="095ACD83" w:rsidR="00367098" w:rsidRDefault="00367098" w:rsidP="0032151E">
      <w:pPr>
        <w:spacing w:line="276" w:lineRule="auto"/>
        <w:jc w:val="both"/>
        <w:rPr>
          <w:rFonts w:ascii="Century Gothic" w:eastAsia="Calibri" w:hAnsi="Century Gothic" w:cs="Times New Roman"/>
          <w:color w:val="000000" w:themeColor="text1"/>
          <w:sz w:val="24"/>
          <w:szCs w:val="24"/>
        </w:rPr>
      </w:pPr>
    </w:p>
    <w:p w14:paraId="7B8ACC1D" w14:textId="16C57737" w:rsidR="00367098" w:rsidRDefault="00367098" w:rsidP="0032151E">
      <w:pPr>
        <w:spacing w:line="276" w:lineRule="auto"/>
        <w:jc w:val="both"/>
        <w:rPr>
          <w:rFonts w:ascii="Century Gothic" w:eastAsia="Calibri" w:hAnsi="Century Gothic" w:cs="Times New Roman"/>
          <w:color w:val="000000" w:themeColor="text1"/>
          <w:sz w:val="24"/>
          <w:szCs w:val="24"/>
        </w:rPr>
      </w:pPr>
    </w:p>
    <w:p w14:paraId="307B2411" w14:textId="7F2364A8" w:rsidR="00367098" w:rsidRDefault="00367098" w:rsidP="0032151E">
      <w:pPr>
        <w:spacing w:line="276" w:lineRule="auto"/>
        <w:jc w:val="both"/>
        <w:rPr>
          <w:rFonts w:ascii="Century Gothic" w:eastAsia="Calibri" w:hAnsi="Century Gothic" w:cs="Times New Roman"/>
          <w:color w:val="000000" w:themeColor="text1"/>
          <w:sz w:val="24"/>
          <w:szCs w:val="24"/>
        </w:rPr>
      </w:pPr>
    </w:p>
    <w:p w14:paraId="0BD981FD" w14:textId="325C6B40" w:rsidR="00367098" w:rsidRDefault="00367098" w:rsidP="0032151E">
      <w:pPr>
        <w:spacing w:line="276" w:lineRule="auto"/>
        <w:jc w:val="both"/>
        <w:rPr>
          <w:rFonts w:ascii="Century Gothic" w:eastAsia="Calibri" w:hAnsi="Century Gothic" w:cs="Times New Roman"/>
          <w:color w:val="000000" w:themeColor="text1"/>
          <w:sz w:val="24"/>
          <w:szCs w:val="24"/>
        </w:rPr>
      </w:pPr>
    </w:p>
    <w:p w14:paraId="1E8B53C3" w14:textId="62192DB0" w:rsidR="00367098" w:rsidRDefault="00367098" w:rsidP="0032151E">
      <w:pPr>
        <w:spacing w:line="276" w:lineRule="auto"/>
        <w:jc w:val="both"/>
        <w:rPr>
          <w:rFonts w:ascii="Century Gothic" w:eastAsia="Calibri" w:hAnsi="Century Gothic" w:cs="Times New Roman"/>
          <w:color w:val="000000" w:themeColor="text1"/>
          <w:sz w:val="24"/>
          <w:szCs w:val="24"/>
        </w:rPr>
      </w:pPr>
    </w:p>
    <w:p w14:paraId="7AFAAE92" w14:textId="7E081DFB" w:rsidR="00367098" w:rsidRDefault="00367098" w:rsidP="0032151E">
      <w:pPr>
        <w:spacing w:line="276" w:lineRule="auto"/>
        <w:jc w:val="both"/>
        <w:rPr>
          <w:rFonts w:ascii="Century Gothic" w:eastAsia="Calibri" w:hAnsi="Century Gothic" w:cs="Times New Roman"/>
          <w:color w:val="000000" w:themeColor="text1"/>
          <w:sz w:val="24"/>
          <w:szCs w:val="24"/>
        </w:rPr>
      </w:pPr>
    </w:p>
    <w:p w14:paraId="45B59BD2" w14:textId="77C1F25E" w:rsidR="00367098" w:rsidRDefault="00367098" w:rsidP="00367098">
      <w:pPr>
        <w:spacing w:line="276" w:lineRule="auto"/>
        <w:jc w:val="both"/>
        <w:rPr>
          <w:rFonts w:ascii="Century Gothic" w:eastAsia="Calibri" w:hAnsi="Century Gothic" w:cs="Times New Roman"/>
          <w:sz w:val="24"/>
          <w:szCs w:val="24"/>
        </w:rPr>
      </w:pPr>
      <w:r w:rsidRPr="00367098">
        <w:rPr>
          <w:rFonts w:ascii="Century Gothic" w:eastAsia="Calibri" w:hAnsi="Century Gothic" w:cs="Times New Roman"/>
          <w:sz w:val="24"/>
          <w:szCs w:val="24"/>
        </w:rPr>
        <w:t>Antes de la pandemia de COVID-19, se esperaba que más de 100 millones de niñas se casaran antes de cumplir dieciocho años en la próxima década. Ahora, hasta 10 millones de niñas más correrán el riesgo de contraer matrimonio como resultado de la pandemia</w:t>
      </w:r>
      <w:r>
        <w:rPr>
          <w:rFonts w:ascii="Century Gothic" w:eastAsia="Calibri" w:hAnsi="Century Gothic" w:cs="Times New Roman"/>
          <w:sz w:val="24"/>
          <w:szCs w:val="24"/>
        </w:rPr>
        <w:t>.</w:t>
      </w:r>
      <w:r>
        <w:rPr>
          <w:rStyle w:val="Refdenotaalpie"/>
          <w:rFonts w:ascii="Century Gothic" w:eastAsia="Calibri" w:hAnsi="Century Gothic" w:cs="Times New Roman"/>
          <w:sz w:val="24"/>
          <w:szCs w:val="24"/>
        </w:rPr>
        <w:footnoteReference w:id="2"/>
      </w:r>
    </w:p>
    <w:p w14:paraId="7348B0E7" w14:textId="77777777" w:rsidR="00367098" w:rsidRDefault="00367098" w:rsidP="0032151E">
      <w:pPr>
        <w:spacing w:line="276" w:lineRule="auto"/>
        <w:jc w:val="both"/>
        <w:rPr>
          <w:rFonts w:ascii="Century Gothic" w:eastAsia="Calibri" w:hAnsi="Century Gothic" w:cs="Times New Roman"/>
          <w:sz w:val="24"/>
          <w:szCs w:val="24"/>
        </w:rPr>
      </w:pPr>
    </w:p>
    <w:p w14:paraId="418BD78E" w14:textId="68B661E4" w:rsidR="00367098" w:rsidRDefault="00367098" w:rsidP="00367098">
      <w:pPr>
        <w:spacing w:line="276" w:lineRule="auto"/>
        <w:jc w:val="both"/>
        <w:rPr>
          <w:rFonts w:ascii="Century Gothic" w:eastAsia="Calibri" w:hAnsi="Century Gothic" w:cs="Times New Roman"/>
          <w:sz w:val="24"/>
          <w:szCs w:val="24"/>
        </w:rPr>
      </w:pPr>
      <w:r w:rsidRPr="00367098">
        <w:rPr>
          <w:rFonts w:ascii="Century Gothic" w:eastAsia="Calibri" w:hAnsi="Century Gothic" w:cs="Times New Roman"/>
          <w:sz w:val="24"/>
          <w:szCs w:val="24"/>
        </w:rPr>
        <w:t xml:space="preserve">Con frecuencia, </w:t>
      </w:r>
      <w:r>
        <w:rPr>
          <w:rFonts w:ascii="Century Gothic" w:eastAsia="Calibri" w:hAnsi="Century Gothic" w:cs="Times New Roman"/>
          <w:sz w:val="24"/>
          <w:szCs w:val="24"/>
        </w:rPr>
        <w:t>se dan</w:t>
      </w:r>
      <w:r w:rsidRPr="00367098">
        <w:rPr>
          <w:rFonts w:ascii="Century Gothic" w:eastAsia="Calibri" w:hAnsi="Century Gothic" w:cs="Times New Roman"/>
          <w:sz w:val="24"/>
          <w:szCs w:val="24"/>
        </w:rPr>
        <w:t xml:space="preserve"> uniones tempranas que privan a la infancia de su esencia, siendo el resultado de profundas </w:t>
      </w:r>
      <w:r>
        <w:rPr>
          <w:rFonts w:ascii="Century Gothic" w:eastAsia="Calibri" w:hAnsi="Century Gothic" w:cs="Times New Roman"/>
          <w:sz w:val="24"/>
          <w:szCs w:val="24"/>
        </w:rPr>
        <w:t>desigualdades</w:t>
      </w:r>
      <w:r w:rsidRPr="00367098">
        <w:rPr>
          <w:rFonts w:ascii="Century Gothic" w:eastAsia="Calibri" w:hAnsi="Century Gothic" w:cs="Times New Roman"/>
          <w:sz w:val="24"/>
          <w:szCs w:val="24"/>
        </w:rPr>
        <w:t xml:space="preserve"> de género que afectan de manera desmedida</w:t>
      </w:r>
      <w:r>
        <w:rPr>
          <w:rFonts w:ascii="Century Gothic" w:eastAsia="Calibri" w:hAnsi="Century Gothic" w:cs="Times New Roman"/>
          <w:sz w:val="24"/>
          <w:szCs w:val="24"/>
        </w:rPr>
        <w:t xml:space="preserve"> especialmente</w:t>
      </w:r>
      <w:r w:rsidRPr="00367098">
        <w:rPr>
          <w:rFonts w:ascii="Century Gothic" w:eastAsia="Calibri" w:hAnsi="Century Gothic" w:cs="Times New Roman"/>
          <w:sz w:val="24"/>
          <w:szCs w:val="24"/>
        </w:rPr>
        <w:t xml:space="preserve"> a las niñas. A nivel global, la proporción de matrimonios infantiles entre niños apenas representa una quinta parte de la incidencia observada en niñas.</w:t>
      </w:r>
    </w:p>
    <w:p w14:paraId="189AC092" w14:textId="77777777" w:rsidR="00367098" w:rsidRPr="00367098" w:rsidRDefault="00367098" w:rsidP="00367098">
      <w:pPr>
        <w:spacing w:line="276" w:lineRule="auto"/>
        <w:jc w:val="both"/>
        <w:rPr>
          <w:rFonts w:ascii="Century Gothic" w:eastAsia="Calibri" w:hAnsi="Century Gothic" w:cs="Times New Roman"/>
          <w:sz w:val="24"/>
          <w:szCs w:val="24"/>
        </w:rPr>
      </w:pPr>
    </w:p>
    <w:p w14:paraId="696CD141" w14:textId="77777777" w:rsidR="00367098" w:rsidRDefault="00367098" w:rsidP="00367098">
      <w:pPr>
        <w:spacing w:line="276" w:lineRule="auto"/>
        <w:jc w:val="both"/>
        <w:rPr>
          <w:rFonts w:ascii="Century Gothic" w:eastAsia="Calibri" w:hAnsi="Century Gothic" w:cs="Times New Roman"/>
          <w:sz w:val="24"/>
          <w:szCs w:val="24"/>
        </w:rPr>
      </w:pPr>
      <w:r w:rsidRPr="00367098">
        <w:rPr>
          <w:rFonts w:ascii="Century Gothic" w:eastAsia="Calibri" w:hAnsi="Century Gothic" w:cs="Times New Roman"/>
          <w:sz w:val="24"/>
          <w:szCs w:val="24"/>
        </w:rPr>
        <w:t xml:space="preserve">El matrimonio precoz arrebata a las niñas su etapa de juegos y coloca en riesgo tanto su vida como su </w:t>
      </w:r>
      <w:r>
        <w:rPr>
          <w:rFonts w:ascii="Century Gothic" w:eastAsia="Calibri" w:hAnsi="Century Gothic" w:cs="Times New Roman"/>
          <w:sz w:val="24"/>
          <w:szCs w:val="24"/>
        </w:rPr>
        <w:t>desarrollo</w:t>
      </w:r>
      <w:r w:rsidRPr="00367098">
        <w:rPr>
          <w:rFonts w:ascii="Century Gothic" w:eastAsia="Calibri" w:hAnsi="Century Gothic" w:cs="Times New Roman"/>
          <w:sz w:val="24"/>
          <w:szCs w:val="24"/>
        </w:rPr>
        <w:t>. Aquellas que contraen matrimonio antes de cumplir los 18 años enfrentan una mayor vulnerabilidad a la violencia doméstica</w:t>
      </w:r>
      <w:r>
        <w:rPr>
          <w:rFonts w:ascii="Century Gothic" w:eastAsia="Calibri" w:hAnsi="Century Gothic" w:cs="Times New Roman"/>
          <w:sz w:val="24"/>
          <w:szCs w:val="24"/>
        </w:rPr>
        <w:t xml:space="preserve"> o familiar</w:t>
      </w:r>
      <w:r w:rsidRPr="00367098">
        <w:rPr>
          <w:rFonts w:ascii="Century Gothic" w:eastAsia="Calibri" w:hAnsi="Century Gothic" w:cs="Times New Roman"/>
          <w:sz w:val="24"/>
          <w:szCs w:val="24"/>
        </w:rPr>
        <w:t xml:space="preserve"> y ven mermadas sus posibilidades de continuar su educación. </w:t>
      </w:r>
    </w:p>
    <w:p w14:paraId="5D5F6F6D" w14:textId="77777777" w:rsidR="00367098" w:rsidRDefault="00367098" w:rsidP="00367098">
      <w:pPr>
        <w:spacing w:line="276" w:lineRule="auto"/>
        <w:jc w:val="both"/>
        <w:rPr>
          <w:rFonts w:ascii="Century Gothic" w:eastAsia="Calibri" w:hAnsi="Century Gothic" w:cs="Times New Roman"/>
          <w:sz w:val="24"/>
          <w:szCs w:val="24"/>
        </w:rPr>
      </w:pPr>
    </w:p>
    <w:p w14:paraId="2CD94B6A" w14:textId="0EA4A520" w:rsidR="00367098" w:rsidRDefault="00367098" w:rsidP="00367098">
      <w:pPr>
        <w:spacing w:line="276" w:lineRule="auto"/>
        <w:jc w:val="both"/>
        <w:rPr>
          <w:rFonts w:ascii="Century Gothic" w:eastAsia="Calibri" w:hAnsi="Century Gothic" w:cs="Times New Roman"/>
          <w:sz w:val="24"/>
          <w:szCs w:val="24"/>
        </w:rPr>
      </w:pPr>
      <w:r w:rsidRPr="00367098">
        <w:rPr>
          <w:rFonts w:ascii="Century Gothic" w:eastAsia="Calibri" w:hAnsi="Century Gothic" w:cs="Times New Roman"/>
          <w:sz w:val="24"/>
          <w:szCs w:val="24"/>
        </w:rPr>
        <w:t>Sus perspectivas económicas y de salud quedan rezagadas en comparación con las de aquellas que no experimentan el compromiso marital, perpetuando esta desventaja a través de generaciones y debilitando la capacidad de una nación para brindar servicios educativos y de salud de calidad.</w:t>
      </w:r>
    </w:p>
    <w:p w14:paraId="3481EDB0" w14:textId="77777777" w:rsidR="00367098" w:rsidRPr="00367098" w:rsidRDefault="00367098" w:rsidP="00367098">
      <w:pPr>
        <w:spacing w:line="276" w:lineRule="auto"/>
        <w:jc w:val="both"/>
        <w:rPr>
          <w:rFonts w:ascii="Century Gothic" w:eastAsia="Calibri" w:hAnsi="Century Gothic" w:cs="Times New Roman"/>
          <w:sz w:val="24"/>
          <w:szCs w:val="24"/>
        </w:rPr>
      </w:pPr>
    </w:p>
    <w:p w14:paraId="662EEF95" w14:textId="77777777" w:rsidR="00367098" w:rsidRDefault="00367098" w:rsidP="00367098">
      <w:pPr>
        <w:spacing w:line="276" w:lineRule="auto"/>
        <w:jc w:val="both"/>
        <w:rPr>
          <w:rFonts w:ascii="Century Gothic" w:eastAsia="Calibri" w:hAnsi="Century Gothic" w:cs="Times New Roman"/>
          <w:sz w:val="24"/>
          <w:szCs w:val="24"/>
        </w:rPr>
      </w:pPr>
    </w:p>
    <w:p w14:paraId="66BF648B" w14:textId="77777777" w:rsidR="00367098" w:rsidRDefault="00367098" w:rsidP="00367098">
      <w:pPr>
        <w:spacing w:line="276" w:lineRule="auto"/>
        <w:jc w:val="both"/>
        <w:rPr>
          <w:rFonts w:ascii="Century Gothic" w:eastAsia="Calibri" w:hAnsi="Century Gothic" w:cs="Times New Roman"/>
          <w:sz w:val="24"/>
          <w:szCs w:val="24"/>
        </w:rPr>
      </w:pPr>
    </w:p>
    <w:p w14:paraId="0BF2C707" w14:textId="77777777" w:rsidR="00367098" w:rsidRDefault="00367098" w:rsidP="00367098">
      <w:pPr>
        <w:spacing w:line="276" w:lineRule="auto"/>
        <w:jc w:val="both"/>
        <w:rPr>
          <w:rFonts w:ascii="Century Gothic" w:eastAsia="Calibri" w:hAnsi="Century Gothic" w:cs="Times New Roman"/>
          <w:sz w:val="24"/>
          <w:szCs w:val="24"/>
        </w:rPr>
      </w:pPr>
    </w:p>
    <w:p w14:paraId="139693A7" w14:textId="77777777" w:rsidR="00367098" w:rsidRDefault="00367098" w:rsidP="00367098">
      <w:pPr>
        <w:spacing w:line="276" w:lineRule="auto"/>
        <w:jc w:val="both"/>
        <w:rPr>
          <w:rFonts w:ascii="Century Gothic" w:eastAsia="Calibri" w:hAnsi="Century Gothic" w:cs="Times New Roman"/>
          <w:sz w:val="24"/>
          <w:szCs w:val="24"/>
        </w:rPr>
      </w:pPr>
    </w:p>
    <w:p w14:paraId="4A5717C9" w14:textId="77777777" w:rsidR="00367098" w:rsidRDefault="00367098" w:rsidP="00367098">
      <w:pPr>
        <w:spacing w:line="276" w:lineRule="auto"/>
        <w:jc w:val="both"/>
        <w:rPr>
          <w:rFonts w:ascii="Century Gothic" w:eastAsia="Calibri" w:hAnsi="Century Gothic" w:cs="Times New Roman"/>
          <w:sz w:val="24"/>
          <w:szCs w:val="24"/>
        </w:rPr>
      </w:pPr>
    </w:p>
    <w:p w14:paraId="6525D7A3" w14:textId="77777777" w:rsidR="00367098" w:rsidRDefault="00367098" w:rsidP="00367098">
      <w:pPr>
        <w:spacing w:line="276" w:lineRule="auto"/>
        <w:jc w:val="both"/>
        <w:rPr>
          <w:rFonts w:ascii="Century Gothic" w:eastAsia="Calibri" w:hAnsi="Century Gothic" w:cs="Times New Roman"/>
          <w:sz w:val="24"/>
          <w:szCs w:val="24"/>
        </w:rPr>
      </w:pPr>
      <w:r w:rsidRPr="00367098">
        <w:rPr>
          <w:rFonts w:ascii="Century Gothic" w:eastAsia="Calibri" w:hAnsi="Century Gothic" w:cs="Times New Roman"/>
          <w:sz w:val="24"/>
          <w:szCs w:val="24"/>
        </w:rPr>
        <w:t xml:space="preserve">Frecuentemente, las jóvenes casadas se enfrentan a la maternidad durante la adolescencia, aumentando así el riesgo de complicaciones tanto para ellas como para sus hijos durante el embarazo y el parto. </w:t>
      </w:r>
    </w:p>
    <w:p w14:paraId="4706FD0E" w14:textId="77777777" w:rsidR="00367098" w:rsidRDefault="00367098" w:rsidP="00367098">
      <w:pPr>
        <w:spacing w:line="276" w:lineRule="auto"/>
        <w:jc w:val="both"/>
        <w:rPr>
          <w:rFonts w:ascii="Century Gothic" w:eastAsia="Calibri" w:hAnsi="Century Gothic" w:cs="Times New Roman"/>
          <w:sz w:val="24"/>
          <w:szCs w:val="24"/>
        </w:rPr>
      </w:pPr>
    </w:p>
    <w:p w14:paraId="1387AEA1" w14:textId="3CB375A5" w:rsidR="00367098" w:rsidRDefault="00367098" w:rsidP="00367098">
      <w:pPr>
        <w:spacing w:line="276" w:lineRule="auto"/>
        <w:jc w:val="both"/>
        <w:rPr>
          <w:rFonts w:ascii="Century Gothic" w:eastAsia="Calibri" w:hAnsi="Century Gothic" w:cs="Times New Roman"/>
          <w:sz w:val="24"/>
          <w:szCs w:val="24"/>
        </w:rPr>
      </w:pPr>
      <w:r w:rsidRPr="00367098">
        <w:rPr>
          <w:rFonts w:ascii="Century Gothic" w:eastAsia="Calibri" w:hAnsi="Century Gothic" w:cs="Times New Roman"/>
          <w:sz w:val="24"/>
          <w:szCs w:val="24"/>
        </w:rPr>
        <w:t>Esta práctica contribuye a aislarlas de su entorno familiar y amistades, limitando su participación en la comunidad y generando un impacto severo en su bienestar físico y emocional.</w:t>
      </w:r>
      <w:r>
        <w:rPr>
          <w:rFonts w:ascii="Century Gothic" w:eastAsia="Calibri" w:hAnsi="Century Gothic" w:cs="Times New Roman"/>
          <w:sz w:val="24"/>
          <w:szCs w:val="24"/>
        </w:rPr>
        <w:t xml:space="preserve"> </w:t>
      </w:r>
      <w:r w:rsidRPr="00367098">
        <w:rPr>
          <w:rFonts w:ascii="Century Gothic" w:eastAsia="Calibri" w:hAnsi="Century Gothic" w:cs="Times New Roman"/>
          <w:sz w:val="24"/>
          <w:szCs w:val="24"/>
        </w:rPr>
        <w:t>Al considerar que el matrimonio infantil no solo afecta la salud y el futuro de las niñas, sino que también impone costos económicos significativos a nivel nacional, se evidencian consecuencias sustanciales para el desarrollo y la prosperidad de una sociedad.</w:t>
      </w:r>
    </w:p>
    <w:p w14:paraId="3C3F4B50" w14:textId="77777777" w:rsidR="0048482A" w:rsidRDefault="0048482A" w:rsidP="00367098">
      <w:pPr>
        <w:spacing w:line="276" w:lineRule="auto"/>
        <w:jc w:val="both"/>
        <w:rPr>
          <w:rFonts w:ascii="Century Gothic" w:eastAsia="Calibri" w:hAnsi="Century Gothic" w:cs="Times New Roman"/>
          <w:sz w:val="24"/>
          <w:szCs w:val="24"/>
        </w:rPr>
      </w:pPr>
    </w:p>
    <w:p w14:paraId="180F742E" w14:textId="77777777" w:rsidR="0048482A" w:rsidRDefault="00367098" w:rsidP="00367098">
      <w:pPr>
        <w:spacing w:line="276" w:lineRule="auto"/>
        <w:jc w:val="both"/>
        <w:rPr>
          <w:rFonts w:ascii="Century Gothic" w:eastAsia="Calibri" w:hAnsi="Century Gothic" w:cs="Times New Roman"/>
          <w:sz w:val="24"/>
          <w:szCs w:val="24"/>
        </w:rPr>
      </w:pPr>
      <w:r w:rsidRPr="00367098">
        <w:rPr>
          <w:rFonts w:ascii="Century Gothic" w:eastAsia="Calibri" w:hAnsi="Century Gothic" w:cs="Times New Roman"/>
          <w:sz w:val="24"/>
          <w:szCs w:val="24"/>
        </w:rPr>
        <w:t>Abordar la problemática del matrimonio infantil implica desentrañar los variados elementos que lo posibilitan. Aunque las raíces de esta costumbre difieren según la región y la cultural, son la precariedad económica, la ausencia de oportunidades educativas y el acceso restringido a la atención médica los factores que la perpetúan.</w:t>
      </w:r>
    </w:p>
    <w:p w14:paraId="4DCA0334" w14:textId="77777777" w:rsidR="0048482A" w:rsidRDefault="0048482A" w:rsidP="00367098">
      <w:pPr>
        <w:spacing w:line="276" w:lineRule="auto"/>
        <w:jc w:val="both"/>
        <w:rPr>
          <w:rFonts w:ascii="Century Gothic" w:eastAsia="Calibri" w:hAnsi="Century Gothic" w:cs="Times New Roman"/>
          <w:sz w:val="24"/>
          <w:szCs w:val="24"/>
        </w:rPr>
      </w:pPr>
    </w:p>
    <w:p w14:paraId="60DBB966" w14:textId="59E9C279" w:rsidR="00367098" w:rsidRDefault="00367098" w:rsidP="00367098">
      <w:pPr>
        <w:spacing w:line="276" w:lineRule="auto"/>
        <w:jc w:val="both"/>
        <w:rPr>
          <w:rFonts w:ascii="Century Gothic" w:eastAsia="Calibri" w:hAnsi="Century Gothic" w:cs="Times New Roman"/>
          <w:sz w:val="24"/>
          <w:szCs w:val="24"/>
        </w:rPr>
      </w:pPr>
      <w:r w:rsidRPr="00367098">
        <w:rPr>
          <w:rFonts w:ascii="Century Gothic" w:eastAsia="Calibri" w:hAnsi="Century Gothic" w:cs="Times New Roman"/>
          <w:sz w:val="24"/>
          <w:szCs w:val="24"/>
        </w:rPr>
        <w:t>Algunas familias optan por unir en matrimonio a sus hijas en una edad temprana con el objetivo de aliviar su carga financiera o asegurarse ingresos adicionales. Otras, motivadas por la creencia de que de esta manera garantizarán el porvenir de sus hijas o las protegerán.</w:t>
      </w:r>
    </w:p>
    <w:p w14:paraId="0DC33655" w14:textId="77777777" w:rsidR="00367098" w:rsidRPr="00367098" w:rsidRDefault="00367098" w:rsidP="00367098">
      <w:pPr>
        <w:spacing w:line="276" w:lineRule="auto"/>
        <w:jc w:val="both"/>
        <w:rPr>
          <w:rFonts w:ascii="Century Gothic" w:eastAsia="Calibri" w:hAnsi="Century Gothic" w:cs="Times New Roman"/>
          <w:sz w:val="24"/>
          <w:szCs w:val="24"/>
        </w:rPr>
      </w:pPr>
    </w:p>
    <w:p w14:paraId="36F2E478" w14:textId="77777777" w:rsidR="0048482A" w:rsidRDefault="00367098" w:rsidP="00367098">
      <w:pPr>
        <w:spacing w:line="276" w:lineRule="auto"/>
        <w:jc w:val="both"/>
        <w:rPr>
          <w:rFonts w:ascii="Century Gothic" w:eastAsia="Calibri" w:hAnsi="Century Gothic" w:cs="Times New Roman"/>
          <w:sz w:val="24"/>
          <w:szCs w:val="24"/>
        </w:rPr>
      </w:pPr>
      <w:r w:rsidRPr="00367098">
        <w:rPr>
          <w:rFonts w:ascii="Century Gothic" w:eastAsia="Calibri" w:hAnsi="Century Gothic" w:cs="Times New Roman"/>
          <w:sz w:val="24"/>
          <w:szCs w:val="24"/>
        </w:rPr>
        <w:t xml:space="preserve">Las convenciones sociales y los estereotipos arraigados en torno a los roles de género y la edad para contraer matrimonio, junto con el riesgo socioeconómico que conlleva un embarazo fuera de la institución matrimonial, también respaldan esta práctica. </w:t>
      </w:r>
    </w:p>
    <w:p w14:paraId="18FB3B66" w14:textId="77777777" w:rsidR="0048482A" w:rsidRDefault="0048482A" w:rsidP="00367098">
      <w:pPr>
        <w:spacing w:line="276" w:lineRule="auto"/>
        <w:jc w:val="both"/>
        <w:rPr>
          <w:rFonts w:ascii="Century Gothic" w:eastAsia="Calibri" w:hAnsi="Century Gothic" w:cs="Times New Roman"/>
          <w:sz w:val="24"/>
          <w:szCs w:val="24"/>
        </w:rPr>
      </w:pPr>
    </w:p>
    <w:p w14:paraId="3BBFECD5" w14:textId="77777777" w:rsidR="0048482A" w:rsidRDefault="0048482A" w:rsidP="00367098">
      <w:pPr>
        <w:spacing w:line="276" w:lineRule="auto"/>
        <w:jc w:val="both"/>
        <w:rPr>
          <w:rFonts w:ascii="Century Gothic" w:eastAsia="Calibri" w:hAnsi="Century Gothic" w:cs="Times New Roman"/>
          <w:sz w:val="24"/>
          <w:szCs w:val="24"/>
        </w:rPr>
      </w:pPr>
    </w:p>
    <w:p w14:paraId="4ED38F65" w14:textId="77777777" w:rsidR="0048482A" w:rsidRDefault="0048482A" w:rsidP="00367098">
      <w:pPr>
        <w:spacing w:line="276" w:lineRule="auto"/>
        <w:jc w:val="both"/>
        <w:rPr>
          <w:rFonts w:ascii="Century Gothic" w:eastAsia="Calibri" w:hAnsi="Century Gothic" w:cs="Times New Roman"/>
          <w:sz w:val="24"/>
          <w:szCs w:val="24"/>
        </w:rPr>
      </w:pPr>
    </w:p>
    <w:p w14:paraId="6145475F" w14:textId="77777777" w:rsidR="0048482A" w:rsidRDefault="0048482A" w:rsidP="00367098">
      <w:pPr>
        <w:spacing w:line="276" w:lineRule="auto"/>
        <w:jc w:val="both"/>
        <w:rPr>
          <w:rFonts w:ascii="Century Gothic" w:eastAsia="Calibri" w:hAnsi="Century Gothic" w:cs="Times New Roman"/>
          <w:sz w:val="24"/>
          <w:szCs w:val="24"/>
        </w:rPr>
      </w:pPr>
    </w:p>
    <w:p w14:paraId="7761073A" w14:textId="77777777" w:rsidR="0048482A" w:rsidRDefault="0048482A" w:rsidP="00367098">
      <w:pPr>
        <w:spacing w:line="276" w:lineRule="auto"/>
        <w:jc w:val="both"/>
        <w:rPr>
          <w:rFonts w:ascii="Century Gothic" w:eastAsia="Calibri" w:hAnsi="Century Gothic" w:cs="Times New Roman"/>
          <w:sz w:val="24"/>
          <w:szCs w:val="24"/>
        </w:rPr>
      </w:pPr>
    </w:p>
    <w:p w14:paraId="68646B73" w14:textId="605F2B0A" w:rsidR="00367098" w:rsidRDefault="00367098" w:rsidP="00367098">
      <w:pPr>
        <w:spacing w:line="276" w:lineRule="auto"/>
        <w:jc w:val="both"/>
        <w:rPr>
          <w:rFonts w:ascii="Century Gothic" w:eastAsia="Calibri" w:hAnsi="Century Gothic" w:cs="Times New Roman"/>
          <w:sz w:val="24"/>
          <w:szCs w:val="24"/>
        </w:rPr>
      </w:pPr>
      <w:r w:rsidRPr="00367098">
        <w:rPr>
          <w:rFonts w:ascii="Century Gothic" w:eastAsia="Calibri" w:hAnsi="Century Gothic" w:cs="Times New Roman"/>
          <w:sz w:val="24"/>
          <w:szCs w:val="24"/>
        </w:rPr>
        <w:t>Es imperativo abordar estos factores desde perspectivas diversas para erradicar el fenómeno y fomentar entornos que permitan a las niñas y adolescentes desarrollarse plenamente sin verse sometidas a uniones prematuras e indeseadas.</w:t>
      </w:r>
    </w:p>
    <w:p w14:paraId="3E02F8EC" w14:textId="13144ADB" w:rsidR="0048482A" w:rsidRDefault="0048482A" w:rsidP="00367098">
      <w:pPr>
        <w:spacing w:line="276" w:lineRule="auto"/>
        <w:jc w:val="both"/>
        <w:rPr>
          <w:rFonts w:ascii="Century Gothic" w:eastAsia="Calibri" w:hAnsi="Century Gothic" w:cs="Times New Roman"/>
          <w:sz w:val="24"/>
          <w:szCs w:val="24"/>
        </w:rPr>
      </w:pPr>
    </w:p>
    <w:p w14:paraId="3E1EE4B3" w14:textId="4A73B439" w:rsidR="0048482A" w:rsidRDefault="0048482A" w:rsidP="00367098">
      <w:pPr>
        <w:spacing w:line="276" w:lineRule="auto"/>
        <w:jc w:val="both"/>
        <w:rPr>
          <w:rFonts w:ascii="Century Gothic" w:eastAsia="Calibri" w:hAnsi="Century Gothic" w:cs="Times New Roman"/>
          <w:sz w:val="24"/>
          <w:szCs w:val="24"/>
        </w:rPr>
      </w:pPr>
      <w:r w:rsidRPr="0048482A">
        <w:rPr>
          <w:rFonts w:ascii="Century Gothic" w:eastAsia="Calibri" w:hAnsi="Century Gothic" w:cs="Times New Roman"/>
          <w:sz w:val="24"/>
          <w:szCs w:val="24"/>
        </w:rPr>
        <w:t>El matrimonio infantil tiene lugar en todo el mundo, sin embargo, es más frecuente en los países en desarrollo. En el año 2000, una de cada tres mujeres de entre 20 y 24 años señaló haberse casado cuando aún era una niña. En 2015, esta cifra era de solo una de cada cuatro. Se estima que el porcentaje de matrimonio infantil antes de los 15 años disminuyó de 11 por ciento en el año 2000 al 8 por ciento en 2015</w:t>
      </w:r>
      <w:r>
        <w:rPr>
          <w:rFonts w:ascii="Century Gothic" w:eastAsia="Calibri" w:hAnsi="Century Gothic" w:cs="Times New Roman"/>
          <w:sz w:val="24"/>
          <w:szCs w:val="24"/>
        </w:rPr>
        <w:t>.</w:t>
      </w:r>
      <w:r>
        <w:rPr>
          <w:rStyle w:val="Refdenotaalpie"/>
          <w:rFonts w:ascii="Century Gothic" w:eastAsia="Calibri" w:hAnsi="Century Gothic" w:cs="Times New Roman"/>
          <w:sz w:val="24"/>
          <w:szCs w:val="24"/>
        </w:rPr>
        <w:footnoteReference w:id="3"/>
      </w:r>
    </w:p>
    <w:p w14:paraId="53D5D056" w14:textId="4CA66715" w:rsidR="0048482A" w:rsidRDefault="0048482A" w:rsidP="00367098">
      <w:pPr>
        <w:spacing w:line="276" w:lineRule="auto"/>
        <w:jc w:val="both"/>
        <w:rPr>
          <w:rFonts w:ascii="Century Gothic" w:eastAsia="Calibri" w:hAnsi="Century Gothic" w:cs="Times New Roman"/>
          <w:sz w:val="24"/>
          <w:szCs w:val="24"/>
        </w:rPr>
      </w:pPr>
    </w:p>
    <w:p w14:paraId="0BC6C6B2" w14:textId="21B1672B" w:rsidR="0048482A" w:rsidRDefault="0048482A" w:rsidP="0032151E">
      <w:pPr>
        <w:spacing w:line="276" w:lineRule="auto"/>
        <w:jc w:val="both"/>
        <w:rPr>
          <w:rFonts w:ascii="Century Gothic" w:eastAsia="Calibri" w:hAnsi="Century Gothic" w:cs="Times New Roman"/>
          <w:sz w:val="24"/>
          <w:szCs w:val="24"/>
        </w:rPr>
      </w:pPr>
      <w:r w:rsidRPr="0048482A">
        <w:rPr>
          <w:rFonts w:ascii="Century Gothic" w:eastAsia="Calibri" w:hAnsi="Century Gothic" w:cs="Times New Roman"/>
          <w:sz w:val="24"/>
          <w:szCs w:val="24"/>
        </w:rPr>
        <w:t xml:space="preserve">En todo el mundo, más de 650 millones de mujeres vivas hoy en día se casaron cuando eran niñas. Cada año, al menos 12 millones de niñas se casan antes de cumplir los 18 años. </w:t>
      </w:r>
      <w:r w:rsidRPr="0048482A">
        <w:rPr>
          <w:rFonts w:ascii="Century Gothic" w:eastAsia="Calibri" w:hAnsi="Century Gothic" w:cs="Times New Roman"/>
          <w:b/>
          <w:bCs/>
          <w:sz w:val="24"/>
          <w:szCs w:val="24"/>
        </w:rPr>
        <w:t>Esto supone 28 niñas cada minuto</w:t>
      </w:r>
      <w:r w:rsidRPr="0048482A">
        <w:rPr>
          <w:rFonts w:ascii="Century Gothic" w:eastAsia="Calibri" w:hAnsi="Century Gothic" w:cs="Times New Roman"/>
          <w:sz w:val="24"/>
          <w:szCs w:val="24"/>
        </w:rPr>
        <w:t>. Esta práctica está especialmente extendida en los países afectados por conflictos y en entornos humanitarios</w:t>
      </w:r>
      <w:r>
        <w:rPr>
          <w:rFonts w:ascii="Century Gothic" w:eastAsia="Calibri" w:hAnsi="Century Gothic" w:cs="Times New Roman"/>
          <w:sz w:val="24"/>
          <w:szCs w:val="24"/>
        </w:rPr>
        <w:t xml:space="preserve">. </w:t>
      </w:r>
    </w:p>
    <w:p w14:paraId="23B2B64B" w14:textId="77777777" w:rsidR="0048482A" w:rsidRDefault="0048482A" w:rsidP="0048482A">
      <w:pPr>
        <w:spacing w:line="276" w:lineRule="auto"/>
        <w:jc w:val="both"/>
        <w:rPr>
          <w:rFonts w:ascii="Century Gothic" w:eastAsia="Calibri" w:hAnsi="Century Gothic" w:cs="Times New Roman"/>
          <w:sz w:val="24"/>
          <w:szCs w:val="24"/>
        </w:rPr>
      </w:pPr>
    </w:p>
    <w:p w14:paraId="4178874F" w14:textId="0983F5B2" w:rsidR="0048482A" w:rsidRDefault="0048482A" w:rsidP="0048482A">
      <w:pPr>
        <w:spacing w:line="276" w:lineRule="auto"/>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En este contexto, los </w:t>
      </w:r>
      <w:r w:rsidRPr="0048482A">
        <w:rPr>
          <w:rFonts w:ascii="Century Gothic" w:eastAsia="Calibri" w:hAnsi="Century Gothic" w:cs="Times New Roman"/>
          <w:sz w:val="24"/>
          <w:szCs w:val="24"/>
        </w:rPr>
        <w:t xml:space="preserve">cinco países donde se producen más casos de matrimonio infantil, según </w:t>
      </w:r>
      <w:proofErr w:type="spellStart"/>
      <w:r w:rsidRPr="0048482A">
        <w:rPr>
          <w:rFonts w:ascii="Century Gothic" w:eastAsia="Calibri" w:hAnsi="Century Gothic" w:cs="Times New Roman"/>
          <w:sz w:val="24"/>
          <w:szCs w:val="24"/>
        </w:rPr>
        <w:t>Girls</w:t>
      </w:r>
      <w:proofErr w:type="spellEnd"/>
      <w:r w:rsidRPr="0048482A">
        <w:rPr>
          <w:rFonts w:ascii="Century Gothic" w:eastAsia="Calibri" w:hAnsi="Century Gothic" w:cs="Times New Roman"/>
          <w:sz w:val="24"/>
          <w:szCs w:val="24"/>
        </w:rPr>
        <w:t xml:space="preserve"> </w:t>
      </w:r>
      <w:proofErr w:type="spellStart"/>
      <w:r w:rsidRPr="0048482A">
        <w:rPr>
          <w:rFonts w:ascii="Century Gothic" w:eastAsia="Calibri" w:hAnsi="Century Gothic" w:cs="Times New Roman"/>
          <w:sz w:val="24"/>
          <w:szCs w:val="24"/>
        </w:rPr>
        <w:t>Not</w:t>
      </w:r>
      <w:proofErr w:type="spellEnd"/>
      <w:r w:rsidRPr="0048482A">
        <w:rPr>
          <w:rFonts w:ascii="Century Gothic" w:eastAsia="Calibri" w:hAnsi="Century Gothic" w:cs="Times New Roman"/>
          <w:sz w:val="24"/>
          <w:szCs w:val="24"/>
        </w:rPr>
        <w:t xml:space="preserve"> Brides</w:t>
      </w:r>
      <w:r>
        <w:rPr>
          <w:rFonts w:ascii="Century Gothic" w:eastAsia="Calibri" w:hAnsi="Century Gothic" w:cs="Times New Roman"/>
          <w:sz w:val="24"/>
          <w:szCs w:val="24"/>
        </w:rPr>
        <w:t xml:space="preserve"> son:</w:t>
      </w:r>
    </w:p>
    <w:p w14:paraId="31BB80C7" w14:textId="77777777" w:rsidR="0048482A" w:rsidRPr="0048482A" w:rsidRDefault="0048482A" w:rsidP="0048482A">
      <w:pPr>
        <w:spacing w:line="276" w:lineRule="auto"/>
        <w:jc w:val="both"/>
        <w:rPr>
          <w:rFonts w:ascii="Century Gothic" w:eastAsia="Calibri" w:hAnsi="Century Gothic" w:cs="Times New Roman"/>
          <w:sz w:val="24"/>
          <w:szCs w:val="24"/>
        </w:rPr>
      </w:pPr>
    </w:p>
    <w:p w14:paraId="47EBC222" w14:textId="26757659" w:rsidR="0048482A" w:rsidRDefault="0048482A" w:rsidP="0048482A">
      <w:pPr>
        <w:numPr>
          <w:ilvl w:val="0"/>
          <w:numId w:val="1"/>
        </w:numPr>
        <w:spacing w:line="276" w:lineRule="auto"/>
        <w:jc w:val="both"/>
        <w:rPr>
          <w:rFonts w:ascii="Century Gothic" w:eastAsia="Calibri" w:hAnsi="Century Gothic" w:cs="Times New Roman"/>
          <w:sz w:val="24"/>
          <w:szCs w:val="24"/>
        </w:rPr>
      </w:pPr>
      <w:r w:rsidRPr="0048482A">
        <w:rPr>
          <w:rFonts w:ascii="Century Gothic" w:eastAsia="Calibri" w:hAnsi="Century Gothic" w:cs="Times New Roman"/>
          <w:b/>
          <w:bCs/>
          <w:sz w:val="24"/>
          <w:szCs w:val="24"/>
        </w:rPr>
        <w:t>Níger</w:t>
      </w:r>
      <w:r w:rsidRPr="0048482A">
        <w:rPr>
          <w:rFonts w:ascii="Century Gothic" w:eastAsia="Calibri" w:hAnsi="Century Gothic" w:cs="Times New Roman"/>
          <w:sz w:val="24"/>
          <w:szCs w:val="24"/>
        </w:rPr>
        <w:t>. El 76% de las niñas en Níger son obligadas a contraer matrimonio antes de cumplir 18 años. El 28% se casa antes de los 15. En algunas zonas del país se dan casos de niñas forzadas a casarse a los 10 años.</w:t>
      </w:r>
    </w:p>
    <w:p w14:paraId="0349EF28" w14:textId="46687532" w:rsidR="0048482A" w:rsidRDefault="0048482A" w:rsidP="0048482A">
      <w:pPr>
        <w:spacing w:line="276" w:lineRule="auto"/>
        <w:ind w:left="720"/>
        <w:jc w:val="both"/>
        <w:rPr>
          <w:rFonts w:ascii="Century Gothic" w:eastAsia="Calibri" w:hAnsi="Century Gothic" w:cs="Times New Roman"/>
          <w:b/>
          <w:bCs/>
          <w:sz w:val="24"/>
          <w:szCs w:val="24"/>
        </w:rPr>
      </w:pPr>
    </w:p>
    <w:p w14:paraId="3064EAB1" w14:textId="2A8C4585" w:rsidR="0048482A" w:rsidRDefault="0048482A" w:rsidP="0048482A">
      <w:pPr>
        <w:spacing w:line="276" w:lineRule="auto"/>
        <w:ind w:left="720"/>
        <w:jc w:val="both"/>
        <w:rPr>
          <w:rFonts w:ascii="Century Gothic" w:eastAsia="Calibri" w:hAnsi="Century Gothic" w:cs="Times New Roman"/>
          <w:b/>
          <w:bCs/>
          <w:sz w:val="24"/>
          <w:szCs w:val="24"/>
        </w:rPr>
      </w:pPr>
    </w:p>
    <w:p w14:paraId="6253C227" w14:textId="424C2CE8" w:rsidR="0048482A" w:rsidRDefault="0048482A" w:rsidP="0048482A">
      <w:pPr>
        <w:spacing w:line="276" w:lineRule="auto"/>
        <w:ind w:left="720"/>
        <w:jc w:val="both"/>
        <w:rPr>
          <w:rFonts w:ascii="Century Gothic" w:eastAsia="Calibri" w:hAnsi="Century Gothic" w:cs="Times New Roman"/>
          <w:b/>
          <w:bCs/>
          <w:sz w:val="24"/>
          <w:szCs w:val="24"/>
        </w:rPr>
      </w:pPr>
    </w:p>
    <w:p w14:paraId="7F6398D8" w14:textId="2AEB8B22" w:rsidR="0048482A" w:rsidRDefault="0048482A" w:rsidP="0048482A">
      <w:pPr>
        <w:spacing w:line="276" w:lineRule="auto"/>
        <w:ind w:left="720"/>
        <w:jc w:val="both"/>
        <w:rPr>
          <w:rFonts w:ascii="Century Gothic" w:eastAsia="Calibri" w:hAnsi="Century Gothic" w:cs="Times New Roman"/>
          <w:b/>
          <w:bCs/>
          <w:sz w:val="24"/>
          <w:szCs w:val="24"/>
        </w:rPr>
      </w:pPr>
    </w:p>
    <w:p w14:paraId="29456A26" w14:textId="77777777" w:rsidR="0048482A" w:rsidRPr="0048482A" w:rsidRDefault="0048482A" w:rsidP="0048482A">
      <w:pPr>
        <w:spacing w:line="276" w:lineRule="auto"/>
        <w:ind w:left="720"/>
        <w:jc w:val="both"/>
        <w:rPr>
          <w:rFonts w:ascii="Century Gothic" w:eastAsia="Calibri" w:hAnsi="Century Gothic" w:cs="Times New Roman"/>
          <w:sz w:val="24"/>
          <w:szCs w:val="24"/>
        </w:rPr>
      </w:pPr>
    </w:p>
    <w:p w14:paraId="3A83636D" w14:textId="670602A1" w:rsidR="0048482A" w:rsidRDefault="0048482A" w:rsidP="0048482A">
      <w:pPr>
        <w:numPr>
          <w:ilvl w:val="0"/>
          <w:numId w:val="1"/>
        </w:numPr>
        <w:spacing w:line="276" w:lineRule="auto"/>
        <w:jc w:val="both"/>
        <w:rPr>
          <w:rFonts w:ascii="Century Gothic" w:eastAsia="Calibri" w:hAnsi="Century Gothic" w:cs="Times New Roman"/>
          <w:sz w:val="24"/>
          <w:szCs w:val="24"/>
        </w:rPr>
      </w:pPr>
      <w:r w:rsidRPr="0048482A">
        <w:rPr>
          <w:rFonts w:ascii="Century Gothic" w:eastAsia="Calibri" w:hAnsi="Century Gothic" w:cs="Times New Roman"/>
          <w:b/>
          <w:bCs/>
          <w:sz w:val="24"/>
          <w:szCs w:val="24"/>
        </w:rPr>
        <w:t>República Centroafricana</w:t>
      </w:r>
      <w:r w:rsidRPr="0048482A">
        <w:rPr>
          <w:rFonts w:ascii="Century Gothic" w:eastAsia="Calibri" w:hAnsi="Century Gothic" w:cs="Times New Roman"/>
          <w:sz w:val="24"/>
          <w:szCs w:val="24"/>
        </w:rPr>
        <w:t>. En este país, el 68% de las niñas contraen matrimonio antes de los 18 años y el 29% antes de los 15. Desde 1998, la edad mínima para contraer matrimonio es de 18 años, aunque los matrimonios se pueden producir por debajo de esta edad con el consentimiento paterno.</w:t>
      </w:r>
    </w:p>
    <w:p w14:paraId="6C9FB79F" w14:textId="77777777" w:rsidR="0048482A" w:rsidRPr="0048482A" w:rsidRDefault="0048482A" w:rsidP="0048482A">
      <w:pPr>
        <w:spacing w:line="276" w:lineRule="auto"/>
        <w:ind w:left="720"/>
        <w:jc w:val="both"/>
        <w:rPr>
          <w:rFonts w:ascii="Century Gothic" w:eastAsia="Calibri" w:hAnsi="Century Gothic" w:cs="Times New Roman"/>
          <w:sz w:val="24"/>
          <w:szCs w:val="24"/>
        </w:rPr>
      </w:pPr>
    </w:p>
    <w:p w14:paraId="5D8A149A" w14:textId="4654467F" w:rsidR="0048482A" w:rsidRDefault="0048482A" w:rsidP="0048482A">
      <w:pPr>
        <w:numPr>
          <w:ilvl w:val="0"/>
          <w:numId w:val="1"/>
        </w:numPr>
        <w:spacing w:line="276" w:lineRule="auto"/>
        <w:jc w:val="both"/>
        <w:rPr>
          <w:rFonts w:ascii="Century Gothic" w:eastAsia="Calibri" w:hAnsi="Century Gothic" w:cs="Times New Roman"/>
          <w:sz w:val="24"/>
          <w:szCs w:val="24"/>
        </w:rPr>
      </w:pPr>
      <w:r w:rsidRPr="0048482A">
        <w:rPr>
          <w:rFonts w:ascii="Century Gothic" w:eastAsia="Calibri" w:hAnsi="Century Gothic" w:cs="Times New Roman"/>
          <w:b/>
          <w:bCs/>
          <w:sz w:val="24"/>
          <w:szCs w:val="24"/>
        </w:rPr>
        <w:t>Chad</w:t>
      </w:r>
      <w:r w:rsidRPr="0048482A">
        <w:rPr>
          <w:rFonts w:ascii="Century Gothic" w:eastAsia="Calibri" w:hAnsi="Century Gothic" w:cs="Times New Roman"/>
          <w:sz w:val="24"/>
          <w:szCs w:val="24"/>
        </w:rPr>
        <w:t>. El 67% de las niñas de Chad contrae matrimonio cada año antes de cumplir 18 años; el 30% lo hace antes de los 15.</w:t>
      </w:r>
    </w:p>
    <w:p w14:paraId="2A215A2B" w14:textId="77777777" w:rsidR="0048482A" w:rsidRPr="0048482A" w:rsidRDefault="0048482A" w:rsidP="0048482A">
      <w:pPr>
        <w:spacing w:line="276" w:lineRule="auto"/>
        <w:jc w:val="both"/>
        <w:rPr>
          <w:rFonts w:ascii="Century Gothic" w:eastAsia="Calibri" w:hAnsi="Century Gothic" w:cs="Times New Roman"/>
          <w:sz w:val="24"/>
          <w:szCs w:val="24"/>
        </w:rPr>
      </w:pPr>
    </w:p>
    <w:p w14:paraId="15454724" w14:textId="24F62B4C" w:rsidR="0048482A" w:rsidRDefault="0048482A" w:rsidP="0048482A">
      <w:pPr>
        <w:numPr>
          <w:ilvl w:val="0"/>
          <w:numId w:val="1"/>
        </w:numPr>
        <w:spacing w:line="276" w:lineRule="auto"/>
        <w:jc w:val="both"/>
        <w:rPr>
          <w:rFonts w:ascii="Century Gothic" w:eastAsia="Calibri" w:hAnsi="Century Gothic" w:cs="Times New Roman"/>
          <w:sz w:val="24"/>
          <w:szCs w:val="24"/>
        </w:rPr>
      </w:pPr>
      <w:r w:rsidRPr="0048482A">
        <w:rPr>
          <w:rFonts w:ascii="Century Gothic" w:eastAsia="Calibri" w:hAnsi="Century Gothic" w:cs="Times New Roman"/>
          <w:b/>
          <w:bCs/>
          <w:sz w:val="24"/>
          <w:szCs w:val="24"/>
        </w:rPr>
        <w:t>Bangladesh</w:t>
      </w:r>
      <w:r w:rsidRPr="0048482A">
        <w:rPr>
          <w:rFonts w:ascii="Century Gothic" w:eastAsia="Calibri" w:hAnsi="Century Gothic" w:cs="Times New Roman"/>
          <w:sz w:val="24"/>
          <w:szCs w:val="24"/>
        </w:rPr>
        <w:t>. En un país donde no hay edad mínima legal para contraer matrimonio, el 59% de las niñas se casa antes de su 18 cumpleaños, mientras que el 22% se casa antes de los 15 años. En algunas zonas, la edad media a la que se contrae matrimonio se sitúa entre los 15 y los 16 años.</w:t>
      </w:r>
    </w:p>
    <w:p w14:paraId="12E7B710" w14:textId="77777777" w:rsidR="0048482A" w:rsidRPr="0048482A" w:rsidRDefault="0048482A" w:rsidP="0048482A">
      <w:pPr>
        <w:spacing w:line="276" w:lineRule="auto"/>
        <w:jc w:val="both"/>
        <w:rPr>
          <w:rFonts w:ascii="Century Gothic" w:eastAsia="Calibri" w:hAnsi="Century Gothic" w:cs="Times New Roman"/>
          <w:sz w:val="24"/>
          <w:szCs w:val="24"/>
        </w:rPr>
      </w:pPr>
    </w:p>
    <w:p w14:paraId="1DC6F8D6" w14:textId="77777777" w:rsidR="0048482A" w:rsidRPr="0048482A" w:rsidRDefault="0048482A" w:rsidP="0048482A">
      <w:pPr>
        <w:numPr>
          <w:ilvl w:val="0"/>
          <w:numId w:val="1"/>
        </w:numPr>
        <w:spacing w:line="276" w:lineRule="auto"/>
        <w:jc w:val="both"/>
        <w:rPr>
          <w:rFonts w:ascii="Century Gothic" w:eastAsia="Calibri" w:hAnsi="Century Gothic" w:cs="Times New Roman"/>
          <w:sz w:val="24"/>
          <w:szCs w:val="24"/>
        </w:rPr>
      </w:pPr>
      <w:r w:rsidRPr="0048482A">
        <w:rPr>
          <w:rFonts w:ascii="Century Gothic" w:eastAsia="Calibri" w:hAnsi="Century Gothic" w:cs="Times New Roman"/>
          <w:b/>
          <w:bCs/>
          <w:sz w:val="24"/>
          <w:szCs w:val="24"/>
        </w:rPr>
        <w:t>Burkina Faso</w:t>
      </w:r>
      <w:r w:rsidRPr="0048482A">
        <w:rPr>
          <w:rFonts w:ascii="Century Gothic" w:eastAsia="Calibri" w:hAnsi="Century Gothic" w:cs="Times New Roman"/>
          <w:sz w:val="24"/>
          <w:szCs w:val="24"/>
        </w:rPr>
        <w:t>. Más de la mitad de las niñas de Burkina Faso, el 52%, contrae matrimonio antes de los 18 años. El 10% lo hace antes de los 15.</w:t>
      </w:r>
    </w:p>
    <w:p w14:paraId="20D94F68" w14:textId="77777777" w:rsidR="0048482A" w:rsidRDefault="0048482A" w:rsidP="0032151E">
      <w:pPr>
        <w:spacing w:line="276" w:lineRule="auto"/>
        <w:jc w:val="both"/>
        <w:rPr>
          <w:rFonts w:ascii="Century Gothic" w:eastAsia="Calibri" w:hAnsi="Century Gothic" w:cs="Times New Roman"/>
          <w:sz w:val="24"/>
          <w:szCs w:val="24"/>
        </w:rPr>
      </w:pPr>
    </w:p>
    <w:p w14:paraId="1BCB2159" w14:textId="09043C3F" w:rsidR="00A710C2" w:rsidRDefault="00A710C2" w:rsidP="0032151E">
      <w:pPr>
        <w:spacing w:line="276" w:lineRule="auto"/>
        <w:jc w:val="both"/>
        <w:rPr>
          <w:rFonts w:ascii="Century Gothic" w:eastAsia="Calibri" w:hAnsi="Century Gothic" w:cs="Times New Roman"/>
          <w:sz w:val="24"/>
          <w:szCs w:val="24"/>
        </w:rPr>
      </w:pPr>
      <w:r>
        <w:rPr>
          <w:rFonts w:ascii="Century Gothic" w:eastAsia="Calibri" w:hAnsi="Century Gothic" w:cs="Times New Roman"/>
          <w:sz w:val="24"/>
          <w:szCs w:val="24"/>
        </w:rPr>
        <w:t>En el caso de nuestro país, d</w:t>
      </w:r>
      <w:r w:rsidRPr="00A710C2">
        <w:rPr>
          <w:rFonts w:ascii="Century Gothic" w:eastAsia="Calibri" w:hAnsi="Century Gothic" w:cs="Times New Roman"/>
          <w:sz w:val="24"/>
          <w:szCs w:val="24"/>
        </w:rPr>
        <w:t xml:space="preserve">e acuerdo con el INEGI, el matrimonio infantil persiste en </w:t>
      </w:r>
      <w:r w:rsidRPr="00A710C2">
        <w:rPr>
          <w:rFonts w:ascii="Century Gothic" w:eastAsia="Calibri" w:hAnsi="Century Gothic" w:cs="Times New Roman"/>
          <w:b/>
          <w:bCs/>
          <w:sz w:val="24"/>
          <w:szCs w:val="24"/>
        </w:rPr>
        <w:t>México</w:t>
      </w:r>
      <w:r w:rsidRPr="00A710C2">
        <w:rPr>
          <w:rFonts w:ascii="Century Gothic" w:eastAsia="Calibri" w:hAnsi="Century Gothic" w:cs="Times New Roman"/>
          <w:sz w:val="24"/>
          <w:szCs w:val="24"/>
        </w:rPr>
        <w:t xml:space="preserve"> y la cifra en el caso de las niñas hablantes de alguna lengua indígena actualmente duplica a la nacional (12 contra 6 por cada mil)</w:t>
      </w:r>
      <w:r>
        <w:rPr>
          <w:rFonts w:ascii="Century Gothic" w:eastAsia="Calibri" w:hAnsi="Century Gothic" w:cs="Times New Roman"/>
          <w:sz w:val="24"/>
          <w:szCs w:val="24"/>
        </w:rPr>
        <w:t>.</w:t>
      </w:r>
      <w:r>
        <w:rPr>
          <w:rStyle w:val="Refdenotaalpie"/>
          <w:rFonts w:ascii="Century Gothic" w:eastAsia="Calibri" w:hAnsi="Century Gothic" w:cs="Times New Roman"/>
          <w:sz w:val="24"/>
          <w:szCs w:val="24"/>
        </w:rPr>
        <w:footnoteReference w:id="4"/>
      </w:r>
    </w:p>
    <w:p w14:paraId="513651A0" w14:textId="33AF09BC" w:rsidR="00A710C2" w:rsidRDefault="00A710C2" w:rsidP="0032151E">
      <w:pPr>
        <w:spacing w:line="276" w:lineRule="auto"/>
        <w:jc w:val="both"/>
        <w:rPr>
          <w:rFonts w:ascii="Century Gothic" w:eastAsia="Calibri" w:hAnsi="Century Gothic" w:cs="Times New Roman"/>
          <w:sz w:val="24"/>
          <w:szCs w:val="24"/>
        </w:rPr>
      </w:pPr>
    </w:p>
    <w:p w14:paraId="5D153568" w14:textId="11AEB4E5" w:rsidR="00A710C2" w:rsidRDefault="00A710C2" w:rsidP="0032151E">
      <w:pPr>
        <w:spacing w:line="276" w:lineRule="auto"/>
        <w:jc w:val="both"/>
        <w:rPr>
          <w:rFonts w:ascii="Century Gothic" w:eastAsia="Calibri" w:hAnsi="Century Gothic" w:cs="Times New Roman"/>
          <w:sz w:val="24"/>
          <w:szCs w:val="24"/>
        </w:rPr>
      </w:pPr>
    </w:p>
    <w:p w14:paraId="765E6E0F" w14:textId="1FB1307C" w:rsidR="00A710C2" w:rsidRDefault="00A710C2" w:rsidP="0032151E">
      <w:pPr>
        <w:spacing w:line="276" w:lineRule="auto"/>
        <w:jc w:val="both"/>
        <w:rPr>
          <w:rFonts w:ascii="Century Gothic" w:eastAsia="Calibri" w:hAnsi="Century Gothic" w:cs="Times New Roman"/>
          <w:sz w:val="24"/>
          <w:szCs w:val="24"/>
        </w:rPr>
      </w:pPr>
    </w:p>
    <w:p w14:paraId="6B9DC269" w14:textId="1E382D48" w:rsidR="00A710C2" w:rsidRDefault="00A710C2" w:rsidP="0032151E">
      <w:pPr>
        <w:spacing w:line="276" w:lineRule="auto"/>
        <w:jc w:val="both"/>
        <w:rPr>
          <w:rFonts w:ascii="Century Gothic" w:eastAsia="Calibri" w:hAnsi="Century Gothic" w:cs="Times New Roman"/>
          <w:sz w:val="24"/>
          <w:szCs w:val="24"/>
        </w:rPr>
      </w:pPr>
    </w:p>
    <w:p w14:paraId="6C2DF5CD" w14:textId="3A3BA0B9" w:rsidR="00A710C2" w:rsidRDefault="00A710C2" w:rsidP="0032151E">
      <w:pPr>
        <w:spacing w:line="276" w:lineRule="auto"/>
        <w:jc w:val="both"/>
        <w:rPr>
          <w:rFonts w:ascii="Century Gothic" w:eastAsia="Calibri" w:hAnsi="Century Gothic" w:cs="Times New Roman"/>
          <w:sz w:val="24"/>
          <w:szCs w:val="24"/>
        </w:rPr>
      </w:pPr>
    </w:p>
    <w:p w14:paraId="1C91BEBD" w14:textId="44D0E09E" w:rsidR="00A710C2" w:rsidRDefault="00A710C2" w:rsidP="0032151E">
      <w:pPr>
        <w:spacing w:line="276" w:lineRule="auto"/>
        <w:jc w:val="both"/>
        <w:rPr>
          <w:rFonts w:ascii="Century Gothic" w:eastAsia="Calibri" w:hAnsi="Century Gothic" w:cs="Times New Roman"/>
          <w:sz w:val="24"/>
          <w:szCs w:val="24"/>
        </w:rPr>
      </w:pPr>
      <w:r w:rsidRPr="00A710C2">
        <w:rPr>
          <w:rFonts w:ascii="Century Gothic" w:eastAsia="Calibri" w:hAnsi="Century Gothic" w:cs="Times New Roman"/>
          <w:sz w:val="24"/>
          <w:szCs w:val="24"/>
        </w:rPr>
        <w:t>En nuestro país, el matrimonio infantil mayormente se realiza en las zonas rurales del país, afectando a las niñas y los niños de esas comunidades. Asimismo, observamos que el 95.5% de las adolescentes casadas o unidas lo hicieron con parejas mayor que ellas</w:t>
      </w:r>
      <w:r>
        <w:rPr>
          <w:rFonts w:ascii="Century Gothic" w:eastAsia="Calibri" w:hAnsi="Century Gothic" w:cs="Times New Roman"/>
          <w:sz w:val="24"/>
          <w:szCs w:val="24"/>
        </w:rPr>
        <w:t>.</w:t>
      </w:r>
      <w:r>
        <w:rPr>
          <w:rStyle w:val="Refdenotaalpie"/>
          <w:rFonts w:ascii="Century Gothic" w:eastAsia="Calibri" w:hAnsi="Century Gothic" w:cs="Times New Roman"/>
          <w:sz w:val="24"/>
          <w:szCs w:val="24"/>
        </w:rPr>
        <w:footnoteReference w:id="5"/>
      </w:r>
    </w:p>
    <w:p w14:paraId="1E29D688" w14:textId="4EC0594D" w:rsidR="00A710C2" w:rsidRDefault="00A710C2" w:rsidP="0032151E">
      <w:pPr>
        <w:spacing w:line="276" w:lineRule="auto"/>
        <w:jc w:val="both"/>
        <w:rPr>
          <w:rFonts w:ascii="Century Gothic" w:eastAsia="Calibri" w:hAnsi="Century Gothic" w:cs="Times New Roman"/>
          <w:sz w:val="24"/>
          <w:szCs w:val="24"/>
        </w:rPr>
      </w:pPr>
    </w:p>
    <w:p w14:paraId="3D9DA742" w14:textId="61E1B9BD" w:rsidR="008773A5" w:rsidRDefault="008773A5" w:rsidP="008773A5">
      <w:pPr>
        <w:spacing w:line="276" w:lineRule="auto"/>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De acuerdo con información proporcionada por el </w:t>
      </w:r>
      <w:r w:rsidRPr="008773A5">
        <w:rPr>
          <w:rFonts w:ascii="Century Gothic" w:eastAsia="Calibri" w:hAnsi="Century Gothic" w:cs="Times New Roman"/>
          <w:sz w:val="24"/>
          <w:szCs w:val="24"/>
        </w:rPr>
        <w:t>Instituto de Seguridad y Servicios Sociales de los Trabajadores del Estado</w:t>
      </w:r>
      <w:r>
        <w:rPr>
          <w:rFonts w:ascii="Century Gothic" w:eastAsia="Calibri" w:hAnsi="Century Gothic" w:cs="Times New Roman"/>
          <w:sz w:val="24"/>
          <w:szCs w:val="24"/>
        </w:rPr>
        <w:t xml:space="preserve"> d</w:t>
      </w:r>
      <w:r w:rsidRPr="008773A5">
        <w:rPr>
          <w:rFonts w:ascii="Century Gothic" w:eastAsia="Calibri" w:hAnsi="Century Gothic" w:cs="Times New Roman"/>
          <w:sz w:val="24"/>
          <w:szCs w:val="24"/>
        </w:rPr>
        <w:t>e 1 de cada 4 niñas que se casaban siendo niñas hace diez años, a aproximadamente 1 de cada 5 en la actualidad, el matrimonio infantil sigue siendo una práctica generalizada</w:t>
      </w:r>
      <w:r>
        <w:rPr>
          <w:rFonts w:ascii="Century Gothic" w:eastAsia="Calibri" w:hAnsi="Century Gothic" w:cs="Times New Roman"/>
          <w:sz w:val="24"/>
          <w:szCs w:val="24"/>
        </w:rPr>
        <w:t>.</w:t>
      </w:r>
      <w:r>
        <w:rPr>
          <w:rStyle w:val="Refdenotaalpie"/>
          <w:rFonts w:ascii="Century Gothic" w:eastAsia="Calibri" w:hAnsi="Century Gothic" w:cs="Times New Roman"/>
          <w:sz w:val="24"/>
          <w:szCs w:val="24"/>
        </w:rPr>
        <w:footnoteReference w:id="6"/>
      </w:r>
    </w:p>
    <w:p w14:paraId="2B9F71FC" w14:textId="1EE4A0B9" w:rsidR="008773A5" w:rsidRDefault="008773A5" w:rsidP="008773A5">
      <w:pPr>
        <w:spacing w:line="276" w:lineRule="auto"/>
        <w:jc w:val="both"/>
        <w:rPr>
          <w:rFonts w:ascii="Century Gothic" w:eastAsia="Calibri" w:hAnsi="Century Gothic" w:cs="Times New Roman"/>
          <w:sz w:val="24"/>
          <w:szCs w:val="24"/>
        </w:rPr>
      </w:pPr>
    </w:p>
    <w:p w14:paraId="43F69A52" w14:textId="07B648D0" w:rsidR="008773A5" w:rsidRDefault="008773A5" w:rsidP="008773A5">
      <w:pPr>
        <w:spacing w:line="276" w:lineRule="auto"/>
        <w:jc w:val="both"/>
        <w:rPr>
          <w:rFonts w:ascii="Century Gothic" w:eastAsia="Calibri" w:hAnsi="Century Gothic" w:cs="Times New Roman"/>
          <w:sz w:val="24"/>
          <w:szCs w:val="24"/>
        </w:rPr>
      </w:pPr>
      <w:r>
        <w:rPr>
          <w:rFonts w:ascii="Century Gothic" w:eastAsia="Calibri" w:hAnsi="Century Gothic" w:cs="Times New Roman"/>
          <w:sz w:val="24"/>
          <w:szCs w:val="24"/>
        </w:rPr>
        <w:t>Del mismo modo, indican que l</w:t>
      </w:r>
      <w:r w:rsidRPr="008773A5">
        <w:rPr>
          <w:rFonts w:ascii="Century Gothic" w:eastAsia="Calibri" w:hAnsi="Century Gothic" w:cs="Times New Roman"/>
          <w:sz w:val="24"/>
          <w:szCs w:val="24"/>
        </w:rPr>
        <w:t>os matrimonios infantiles en México son más frecuentes en las comunidades indígenas y rurales, que se rigen por usos y costumbres, donde se practican por motivos culturales, económicos o religiosos, lo que los hace un fenómeno normalizado. Esto es así por diversas razones, entre las que se encuentran</w:t>
      </w:r>
      <w:r w:rsidR="00A6567E">
        <w:rPr>
          <w:rFonts w:ascii="Century Gothic" w:eastAsia="Calibri" w:hAnsi="Century Gothic" w:cs="Times New Roman"/>
          <w:sz w:val="24"/>
          <w:szCs w:val="24"/>
        </w:rPr>
        <w:t>:</w:t>
      </w:r>
      <w:r>
        <w:rPr>
          <w:rStyle w:val="Refdenotaalpie"/>
          <w:rFonts w:ascii="Century Gothic" w:eastAsia="Calibri" w:hAnsi="Century Gothic" w:cs="Times New Roman"/>
          <w:sz w:val="24"/>
          <w:szCs w:val="24"/>
        </w:rPr>
        <w:footnoteReference w:id="7"/>
      </w:r>
    </w:p>
    <w:p w14:paraId="6C0F5C62" w14:textId="245804F4" w:rsidR="008773A5" w:rsidRDefault="008773A5" w:rsidP="008773A5">
      <w:pPr>
        <w:spacing w:line="276" w:lineRule="auto"/>
        <w:jc w:val="both"/>
        <w:rPr>
          <w:rFonts w:ascii="Century Gothic" w:eastAsia="Calibri" w:hAnsi="Century Gothic" w:cs="Times New Roman"/>
          <w:sz w:val="24"/>
          <w:szCs w:val="24"/>
        </w:rPr>
      </w:pPr>
    </w:p>
    <w:p w14:paraId="4DE831AE" w14:textId="3F87BECD" w:rsidR="008773A5" w:rsidRDefault="008773A5" w:rsidP="008773A5">
      <w:pPr>
        <w:numPr>
          <w:ilvl w:val="0"/>
          <w:numId w:val="2"/>
        </w:numPr>
        <w:spacing w:line="276" w:lineRule="auto"/>
        <w:jc w:val="both"/>
        <w:rPr>
          <w:rFonts w:ascii="Century Gothic" w:eastAsia="Calibri" w:hAnsi="Century Gothic" w:cs="Times New Roman"/>
          <w:sz w:val="24"/>
          <w:szCs w:val="24"/>
        </w:rPr>
      </w:pPr>
      <w:r w:rsidRPr="008773A5">
        <w:rPr>
          <w:rFonts w:ascii="Century Gothic" w:eastAsia="Calibri" w:hAnsi="Century Gothic" w:cs="Times New Roman"/>
          <w:b/>
          <w:bCs/>
          <w:sz w:val="24"/>
          <w:szCs w:val="24"/>
        </w:rPr>
        <w:t>La amplia brecha de</w:t>
      </w:r>
      <w:r>
        <w:rPr>
          <w:rFonts w:ascii="Century Gothic" w:eastAsia="Calibri" w:hAnsi="Century Gothic" w:cs="Times New Roman"/>
          <w:sz w:val="24"/>
          <w:szCs w:val="24"/>
        </w:rPr>
        <w:t xml:space="preserve"> </w:t>
      </w:r>
      <w:r w:rsidRPr="008773A5">
        <w:rPr>
          <w:rFonts w:ascii="Century Gothic" w:eastAsia="Calibri" w:hAnsi="Century Gothic" w:cs="Times New Roman"/>
          <w:b/>
          <w:bCs/>
          <w:sz w:val="24"/>
          <w:szCs w:val="24"/>
        </w:rPr>
        <w:t>desigualdad social</w:t>
      </w:r>
      <w:r w:rsidRPr="008773A5">
        <w:rPr>
          <w:rFonts w:ascii="Century Gothic" w:eastAsia="Calibri" w:hAnsi="Century Gothic" w:cs="Times New Roman"/>
          <w:sz w:val="24"/>
          <w:szCs w:val="24"/>
        </w:rPr>
        <w:t>. Sin trabajo</w:t>
      </w:r>
      <w:r>
        <w:rPr>
          <w:rFonts w:ascii="Century Gothic" w:eastAsia="Calibri" w:hAnsi="Century Gothic" w:cs="Times New Roman"/>
          <w:sz w:val="24"/>
          <w:szCs w:val="24"/>
        </w:rPr>
        <w:t xml:space="preserve"> </w:t>
      </w:r>
      <w:r w:rsidRPr="008773A5">
        <w:rPr>
          <w:rFonts w:ascii="Century Gothic" w:eastAsia="Calibri" w:hAnsi="Century Gothic" w:cs="Times New Roman"/>
          <w:sz w:val="24"/>
          <w:szCs w:val="24"/>
        </w:rPr>
        <w:t>ni educación, las menores optan por el matrimonio como vía para lograr cierta estabilidad económica.</w:t>
      </w:r>
    </w:p>
    <w:p w14:paraId="55AF8940" w14:textId="4A3140BB" w:rsidR="00160D7C" w:rsidRDefault="00160D7C" w:rsidP="00160D7C">
      <w:pPr>
        <w:spacing w:line="276" w:lineRule="auto"/>
        <w:ind w:left="720"/>
        <w:jc w:val="both"/>
        <w:rPr>
          <w:rFonts w:ascii="Century Gothic" w:eastAsia="Calibri" w:hAnsi="Century Gothic" w:cs="Times New Roman"/>
          <w:b/>
          <w:bCs/>
          <w:sz w:val="24"/>
          <w:szCs w:val="24"/>
        </w:rPr>
      </w:pPr>
    </w:p>
    <w:p w14:paraId="5E8D0FA9" w14:textId="649EBC68" w:rsidR="00160D7C" w:rsidRDefault="00160D7C" w:rsidP="00160D7C">
      <w:pPr>
        <w:spacing w:line="276" w:lineRule="auto"/>
        <w:ind w:left="720"/>
        <w:jc w:val="both"/>
        <w:rPr>
          <w:rFonts w:ascii="Century Gothic" w:eastAsia="Calibri" w:hAnsi="Century Gothic" w:cs="Times New Roman"/>
          <w:b/>
          <w:bCs/>
          <w:sz w:val="24"/>
          <w:szCs w:val="24"/>
        </w:rPr>
      </w:pPr>
    </w:p>
    <w:p w14:paraId="38AEBED8" w14:textId="22DC2EE0" w:rsidR="00160D7C" w:rsidRDefault="00160D7C" w:rsidP="00160D7C">
      <w:pPr>
        <w:spacing w:line="276" w:lineRule="auto"/>
        <w:ind w:left="720"/>
        <w:jc w:val="both"/>
        <w:rPr>
          <w:rFonts w:ascii="Century Gothic" w:eastAsia="Calibri" w:hAnsi="Century Gothic" w:cs="Times New Roman"/>
          <w:b/>
          <w:bCs/>
          <w:sz w:val="24"/>
          <w:szCs w:val="24"/>
        </w:rPr>
      </w:pPr>
    </w:p>
    <w:p w14:paraId="73FF0902" w14:textId="1A09966D" w:rsidR="00160D7C" w:rsidRDefault="00160D7C" w:rsidP="00160D7C">
      <w:pPr>
        <w:spacing w:line="276" w:lineRule="auto"/>
        <w:ind w:left="720"/>
        <w:jc w:val="both"/>
        <w:rPr>
          <w:rFonts w:ascii="Century Gothic" w:eastAsia="Calibri" w:hAnsi="Century Gothic" w:cs="Times New Roman"/>
          <w:b/>
          <w:bCs/>
          <w:sz w:val="24"/>
          <w:szCs w:val="24"/>
        </w:rPr>
      </w:pPr>
    </w:p>
    <w:p w14:paraId="7CDCA172" w14:textId="372A880D" w:rsidR="00160D7C" w:rsidRDefault="00160D7C" w:rsidP="00160D7C">
      <w:pPr>
        <w:spacing w:line="276" w:lineRule="auto"/>
        <w:ind w:left="720"/>
        <w:jc w:val="both"/>
        <w:rPr>
          <w:rFonts w:ascii="Century Gothic" w:eastAsia="Calibri" w:hAnsi="Century Gothic" w:cs="Times New Roman"/>
          <w:b/>
          <w:bCs/>
          <w:sz w:val="24"/>
          <w:szCs w:val="24"/>
        </w:rPr>
      </w:pPr>
    </w:p>
    <w:p w14:paraId="75B23B74" w14:textId="77777777" w:rsidR="00160D7C" w:rsidRPr="008773A5" w:rsidRDefault="00160D7C" w:rsidP="00160D7C">
      <w:pPr>
        <w:spacing w:line="276" w:lineRule="auto"/>
        <w:ind w:left="720"/>
        <w:jc w:val="both"/>
        <w:rPr>
          <w:rFonts w:ascii="Century Gothic" w:eastAsia="Calibri" w:hAnsi="Century Gothic" w:cs="Times New Roman"/>
          <w:sz w:val="24"/>
          <w:szCs w:val="24"/>
        </w:rPr>
      </w:pPr>
    </w:p>
    <w:p w14:paraId="6337150F" w14:textId="68CE4F5B" w:rsidR="008773A5" w:rsidRDefault="008773A5" w:rsidP="008773A5">
      <w:pPr>
        <w:numPr>
          <w:ilvl w:val="0"/>
          <w:numId w:val="2"/>
        </w:numPr>
        <w:spacing w:line="276" w:lineRule="auto"/>
        <w:jc w:val="both"/>
        <w:rPr>
          <w:rFonts w:ascii="Century Gothic" w:eastAsia="Calibri" w:hAnsi="Century Gothic" w:cs="Times New Roman"/>
          <w:sz w:val="24"/>
          <w:szCs w:val="24"/>
        </w:rPr>
      </w:pPr>
      <w:r w:rsidRPr="008773A5">
        <w:rPr>
          <w:rFonts w:ascii="Century Gothic" w:eastAsia="Calibri" w:hAnsi="Century Gothic" w:cs="Times New Roman"/>
          <w:b/>
          <w:bCs/>
          <w:sz w:val="24"/>
          <w:szCs w:val="24"/>
        </w:rPr>
        <w:t>La pobreza</w:t>
      </w:r>
      <w:r>
        <w:rPr>
          <w:rFonts w:ascii="Century Gothic" w:eastAsia="Calibri" w:hAnsi="Century Gothic" w:cs="Times New Roman"/>
          <w:sz w:val="24"/>
          <w:szCs w:val="24"/>
        </w:rPr>
        <w:t xml:space="preserve"> </w:t>
      </w:r>
      <w:r w:rsidRPr="008773A5">
        <w:rPr>
          <w:rFonts w:ascii="Century Gothic" w:eastAsia="Calibri" w:hAnsi="Century Gothic" w:cs="Times New Roman"/>
          <w:sz w:val="24"/>
          <w:szCs w:val="24"/>
        </w:rPr>
        <w:t>que lleva a familias a casar o vender a sus hijas para obtener un ingreso, reducir la carga económica de su sostenimiento o saldar deudas.</w:t>
      </w:r>
    </w:p>
    <w:p w14:paraId="4DC733C2" w14:textId="77777777" w:rsidR="00160D7C" w:rsidRPr="008773A5" w:rsidRDefault="00160D7C" w:rsidP="00160D7C">
      <w:pPr>
        <w:spacing w:line="276" w:lineRule="auto"/>
        <w:ind w:left="720"/>
        <w:jc w:val="both"/>
        <w:rPr>
          <w:rFonts w:ascii="Century Gothic" w:eastAsia="Calibri" w:hAnsi="Century Gothic" w:cs="Times New Roman"/>
          <w:sz w:val="24"/>
          <w:szCs w:val="24"/>
        </w:rPr>
      </w:pPr>
    </w:p>
    <w:p w14:paraId="6DB364E2" w14:textId="6E19659A" w:rsidR="008773A5" w:rsidRDefault="008773A5" w:rsidP="008773A5">
      <w:pPr>
        <w:numPr>
          <w:ilvl w:val="0"/>
          <w:numId w:val="2"/>
        </w:numPr>
        <w:spacing w:line="276" w:lineRule="auto"/>
        <w:jc w:val="both"/>
        <w:rPr>
          <w:rFonts w:ascii="Century Gothic" w:eastAsia="Calibri" w:hAnsi="Century Gothic" w:cs="Times New Roman"/>
          <w:sz w:val="24"/>
          <w:szCs w:val="24"/>
        </w:rPr>
      </w:pPr>
      <w:r w:rsidRPr="008773A5">
        <w:rPr>
          <w:rFonts w:ascii="Century Gothic" w:eastAsia="Calibri" w:hAnsi="Century Gothic" w:cs="Times New Roman"/>
          <w:b/>
          <w:bCs/>
          <w:sz w:val="24"/>
          <w:szCs w:val="24"/>
        </w:rPr>
        <w:t>La desigualdad de género</w:t>
      </w:r>
      <w:r w:rsidRPr="008773A5">
        <w:rPr>
          <w:rFonts w:ascii="Century Gothic" w:eastAsia="Calibri" w:hAnsi="Century Gothic" w:cs="Times New Roman"/>
          <w:sz w:val="24"/>
          <w:szCs w:val="24"/>
        </w:rPr>
        <w:t>: el machismo impone roles y expectativas diferentes para las niñas y los niños.</w:t>
      </w:r>
    </w:p>
    <w:p w14:paraId="5F5BB3C3" w14:textId="77777777" w:rsidR="00160D7C" w:rsidRPr="008773A5" w:rsidRDefault="00160D7C" w:rsidP="00160D7C">
      <w:pPr>
        <w:spacing w:line="276" w:lineRule="auto"/>
        <w:jc w:val="both"/>
        <w:rPr>
          <w:rFonts w:ascii="Century Gothic" w:eastAsia="Calibri" w:hAnsi="Century Gothic" w:cs="Times New Roman"/>
          <w:sz w:val="24"/>
          <w:szCs w:val="24"/>
        </w:rPr>
      </w:pPr>
    </w:p>
    <w:p w14:paraId="11DEAC1E" w14:textId="5AFC4EF2" w:rsidR="008773A5" w:rsidRDefault="008773A5" w:rsidP="008773A5">
      <w:pPr>
        <w:numPr>
          <w:ilvl w:val="0"/>
          <w:numId w:val="2"/>
        </w:numPr>
        <w:spacing w:line="276" w:lineRule="auto"/>
        <w:jc w:val="both"/>
        <w:rPr>
          <w:rFonts w:ascii="Century Gothic" w:eastAsia="Calibri" w:hAnsi="Century Gothic" w:cs="Times New Roman"/>
          <w:sz w:val="24"/>
          <w:szCs w:val="24"/>
        </w:rPr>
      </w:pPr>
      <w:r w:rsidRPr="008773A5">
        <w:rPr>
          <w:rFonts w:ascii="Century Gothic" w:eastAsia="Calibri" w:hAnsi="Century Gothic" w:cs="Times New Roman"/>
          <w:b/>
          <w:bCs/>
          <w:sz w:val="24"/>
          <w:szCs w:val="24"/>
        </w:rPr>
        <w:t>Las normas sociales y culturales</w:t>
      </w:r>
      <w:r>
        <w:rPr>
          <w:rFonts w:ascii="Century Gothic" w:eastAsia="Calibri" w:hAnsi="Century Gothic" w:cs="Times New Roman"/>
          <w:sz w:val="24"/>
          <w:szCs w:val="24"/>
        </w:rPr>
        <w:t xml:space="preserve"> </w:t>
      </w:r>
      <w:r w:rsidRPr="008773A5">
        <w:rPr>
          <w:rFonts w:ascii="Century Gothic" w:eastAsia="Calibri" w:hAnsi="Century Gothic" w:cs="Times New Roman"/>
          <w:sz w:val="24"/>
          <w:szCs w:val="24"/>
        </w:rPr>
        <w:t>que establecen que las niñas deben casarse a temprana edad para asegurar su futuro, preservar su honor o cumplir con las tradiciones de su comunidad.</w:t>
      </w:r>
    </w:p>
    <w:p w14:paraId="1C6D8032" w14:textId="77777777" w:rsidR="00160D7C" w:rsidRPr="008773A5" w:rsidRDefault="00160D7C" w:rsidP="00160D7C">
      <w:pPr>
        <w:spacing w:line="276" w:lineRule="auto"/>
        <w:jc w:val="both"/>
        <w:rPr>
          <w:rFonts w:ascii="Century Gothic" w:eastAsia="Calibri" w:hAnsi="Century Gothic" w:cs="Times New Roman"/>
          <w:sz w:val="24"/>
          <w:szCs w:val="24"/>
        </w:rPr>
      </w:pPr>
    </w:p>
    <w:p w14:paraId="7E4E4807" w14:textId="789ACC10" w:rsidR="00160D7C" w:rsidRDefault="008773A5" w:rsidP="00160D7C">
      <w:pPr>
        <w:numPr>
          <w:ilvl w:val="0"/>
          <w:numId w:val="2"/>
        </w:numPr>
        <w:spacing w:line="276" w:lineRule="auto"/>
        <w:jc w:val="both"/>
        <w:rPr>
          <w:rFonts w:ascii="Century Gothic" w:eastAsia="Calibri" w:hAnsi="Century Gothic" w:cs="Times New Roman"/>
          <w:sz w:val="24"/>
          <w:szCs w:val="24"/>
        </w:rPr>
      </w:pPr>
      <w:r w:rsidRPr="008773A5">
        <w:rPr>
          <w:rFonts w:ascii="Century Gothic" w:eastAsia="Calibri" w:hAnsi="Century Gothic" w:cs="Times New Roman"/>
          <w:b/>
          <w:bCs/>
          <w:sz w:val="24"/>
          <w:szCs w:val="24"/>
        </w:rPr>
        <w:t>La falta de educación</w:t>
      </w:r>
      <w:r w:rsidRPr="008773A5">
        <w:rPr>
          <w:rFonts w:ascii="Century Gothic" w:eastAsia="Calibri" w:hAnsi="Century Gothic" w:cs="Times New Roman"/>
          <w:sz w:val="24"/>
          <w:szCs w:val="24"/>
        </w:rPr>
        <w:t>, que limita las oportunidades y los derechos de las niñas y adolescentes y las hace más vulnerables al matrimonio infantil.</w:t>
      </w:r>
    </w:p>
    <w:p w14:paraId="65938024" w14:textId="77777777" w:rsidR="00160D7C" w:rsidRPr="008773A5" w:rsidRDefault="00160D7C" w:rsidP="00160D7C">
      <w:pPr>
        <w:spacing w:line="276" w:lineRule="auto"/>
        <w:jc w:val="both"/>
        <w:rPr>
          <w:rFonts w:ascii="Century Gothic" w:eastAsia="Calibri" w:hAnsi="Century Gothic" w:cs="Times New Roman"/>
          <w:sz w:val="24"/>
          <w:szCs w:val="24"/>
        </w:rPr>
      </w:pPr>
    </w:p>
    <w:p w14:paraId="3DDC92F4" w14:textId="77777777" w:rsidR="008773A5" w:rsidRPr="008773A5" w:rsidRDefault="008773A5" w:rsidP="008773A5">
      <w:pPr>
        <w:numPr>
          <w:ilvl w:val="0"/>
          <w:numId w:val="2"/>
        </w:numPr>
        <w:spacing w:line="276" w:lineRule="auto"/>
        <w:jc w:val="both"/>
        <w:rPr>
          <w:rFonts w:ascii="Century Gothic" w:eastAsia="Calibri" w:hAnsi="Century Gothic" w:cs="Times New Roman"/>
          <w:sz w:val="24"/>
          <w:szCs w:val="24"/>
        </w:rPr>
      </w:pPr>
      <w:r w:rsidRPr="008773A5">
        <w:rPr>
          <w:rFonts w:ascii="Century Gothic" w:eastAsia="Calibri" w:hAnsi="Century Gothic" w:cs="Times New Roman"/>
          <w:b/>
          <w:bCs/>
          <w:sz w:val="24"/>
          <w:szCs w:val="24"/>
        </w:rPr>
        <w:t>Los conflictos armados y las acciones del crimen organizado</w:t>
      </w:r>
      <w:r w:rsidRPr="008773A5">
        <w:rPr>
          <w:rFonts w:ascii="Century Gothic" w:eastAsia="Calibri" w:hAnsi="Century Gothic" w:cs="Times New Roman"/>
          <w:sz w:val="24"/>
          <w:szCs w:val="24"/>
        </w:rPr>
        <w:t>, que generan situaciones de desplazamiento, inseguridad y violencia que pueden empujar a las niñas y adolescentes a buscar o aceptar protección en el matrimonio.</w:t>
      </w:r>
    </w:p>
    <w:p w14:paraId="5FC2C71A" w14:textId="77777777" w:rsidR="008773A5" w:rsidRPr="008773A5" w:rsidRDefault="008773A5" w:rsidP="008773A5">
      <w:pPr>
        <w:spacing w:line="276" w:lineRule="auto"/>
        <w:jc w:val="both"/>
        <w:rPr>
          <w:rFonts w:ascii="Century Gothic" w:eastAsia="Calibri" w:hAnsi="Century Gothic" w:cs="Times New Roman"/>
          <w:sz w:val="24"/>
          <w:szCs w:val="24"/>
        </w:rPr>
      </w:pPr>
    </w:p>
    <w:p w14:paraId="1FB383B8" w14:textId="6474389D" w:rsidR="00A710C2" w:rsidRDefault="008773A5" w:rsidP="0032151E">
      <w:pPr>
        <w:spacing w:line="276" w:lineRule="auto"/>
        <w:jc w:val="both"/>
        <w:rPr>
          <w:rFonts w:ascii="Century Gothic" w:eastAsia="Calibri" w:hAnsi="Century Gothic" w:cs="Times New Roman"/>
          <w:sz w:val="24"/>
          <w:szCs w:val="24"/>
        </w:rPr>
      </w:pPr>
      <w:r w:rsidRPr="008773A5">
        <w:rPr>
          <w:rFonts w:ascii="Century Gothic" w:eastAsia="Calibri" w:hAnsi="Century Gothic" w:cs="Times New Roman"/>
          <w:sz w:val="24"/>
          <w:szCs w:val="24"/>
        </w:rPr>
        <w:t>Es relevante destacar que, en las comunidades indígenas, los derechos humanos individuales a menudo permanecen en la penumbra debido a la escasa difusión y comunicación por parte de las instituciones, agravada por la lejanía geográfica de estas comunidades. Este escenario dificulta que el reconocimiento judicial de los derechos humanos sea adecuado o eficaz.</w:t>
      </w:r>
    </w:p>
    <w:p w14:paraId="59ACD379" w14:textId="77777777" w:rsidR="008773A5" w:rsidRDefault="008773A5" w:rsidP="0032151E">
      <w:pPr>
        <w:spacing w:line="276" w:lineRule="auto"/>
        <w:jc w:val="both"/>
        <w:rPr>
          <w:rFonts w:ascii="Century Gothic" w:eastAsia="Calibri" w:hAnsi="Century Gothic" w:cs="Times New Roman"/>
          <w:sz w:val="24"/>
          <w:szCs w:val="24"/>
        </w:rPr>
      </w:pPr>
    </w:p>
    <w:p w14:paraId="7306E463" w14:textId="77777777" w:rsidR="00160D7C" w:rsidRDefault="00160D7C" w:rsidP="008773A5">
      <w:pPr>
        <w:spacing w:line="276" w:lineRule="auto"/>
        <w:jc w:val="both"/>
        <w:rPr>
          <w:rFonts w:ascii="Century Gothic" w:eastAsia="Calibri" w:hAnsi="Century Gothic" w:cs="Times New Roman"/>
          <w:sz w:val="24"/>
          <w:szCs w:val="24"/>
        </w:rPr>
      </w:pPr>
    </w:p>
    <w:p w14:paraId="186368CA" w14:textId="77777777" w:rsidR="00160D7C" w:rsidRDefault="00160D7C" w:rsidP="008773A5">
      <w:pPr>
        <w:spacing w:line="276" w:lineRule="auto"/>
        <w:jc w:val="both"/>
        <w:rPr>
          <w:rFonts w:ascii="Century Gothic" w:eastAsia="Calibri" w:hAnsi="Century Gothic" w:cs="Times New Roman"/>
          <w:sz w:val="24"/>
          <w:szCs w:val="24"/>
        </w:rPr>
      </w:pPr>
    </w:p>
    <w:p w14:paraId="7BCAB0F6" w14:textId="77777777" w:rsidR="00160D7C" w:rsidRDefault="00160D7C" w:rsidP="008773A5">
      <w:pPr>
        <w:spacing w:line="276" w:lineRule="auto"/>
        <w:jc w:val="both"/>
        <w:rPr>
          <w:rFonts w:ascii="Century Gothic" w:eastAsia="Calibri" w:hAnsi="Century Gothic" w:cs="Times New Roman"/>
          <w:sz w:val="24"/>
          <w:szCs w:val="24"/>
        </w:rPr>
      </w:pPr>
    </w:p>
    <w:p w14:paraId="09C60458" w14:textId="77777777" w:rsidR="00160D7C" w:rsidRDefault="00160D7C" w:rsidP="008773A5">
      <w:pPr>
        <w:spacing w:line="276" w:lineRule="auto"/>
        <w:jc w:val="both"/>
        <w:rPr>
          <w:rFonts w:ascii="Century Gothic" w:eastAsia="Calibri" w:hAnsi="Century Gothic" w:cs="Times New Roman"/>
          <w:sz w:val="24"/>
          <w:szCs w:val="24"/>
        </w:rPr>
      </w:pPr>
    </w:p>
    <w:p w14:paraId="25F88018" w14:textId="29F3D1D8" w:rsidR="008773A5" w:rsidRDefault="008773A5" w:rsidP="008773A5">
      <w:pPr>
        <w:spacing w:line="276" w:lineRule="auto"/>
        <w:jc w:val="both"/>
        <w:rPr>
          <w:rFonts w:ascii="Century Gothic" w:eastAsia="Calibri" w:hAnsi="Century Gothic"/>
        </w:rPr>
      </w:pPr>
      <w:r>
        <w:rPr>
          <w:rFonts w:ascii="Century Gothic" w:eastAsia="Calibri" w:hAnsi="Century Gothic" w:cs="Times New Roman"/>
          <w:sz w:val="24"/>
          <w:szCs w:val="24"/>
        </w:rPr>
        <w:t xml:space="preserve">Por otro lado, </w:t>
      </w:r>
      <w:r>
        <w:rPr>
          <w:rFonts w:ascii="Century Gothic" w:eastAsia="Calibri" w:hAnsi="Century Gothic"/>
        </w:rPr>
        <w:t>l</w:t>
      </w:r>
      <w:r w:rsidRPr="008773A5">
        <w:rPr>
          <w:rFonts w:ascii="Century Gothic" w:eastAsia="Calibri" w:hAnsi="Century Gothic"/>
        </w:rPr>
        <w:t xml:space="preserve">a percepción de los pueblos indígenas respecto a los matrimonios infantiles en sus comunidades se presenta </w:t>
      </w:r>
      <w:r>
        <w:rPr>
          <w:rFonts w:ascii="Century Gothic" w:eastAsia="Calibri" w:hAnsi="Century Gothic"/>
        </w:rPr>
        <w:t xml:space="preserve">de forma compleja y diversa. </w:t>
      </w:r>
      <w:r w:rsidRPr="008773A5">
        <w:rPr>
          <w:rFonts w:ascii="Century Gothic" w:eastAsia="Calibri" w:hAnsi="Century Gothic"/>
        </w:rPr>
        <w:t xml:space="preserve">Por un lado, hay quienes respaldan esta tradición como un medio para preservar su identidad cultural, estructura social y economía. </w:t>
      </w:r>
    </w:p>
    <w:p w14:paraId="4B4EDD3D" w14:textId="77777777" w:rsidR="008773A5" w:rsidRDefault="008773A5" w:rsidP="008773A5">
      <w:pPr>
        <w:spacing w:line="276" w:lineRule="auto"/>
        <w:jc w:val="both"/>
        <w:rPr>
          <w:rFonts w:ascii="Century Gothic" w:eastAsia="Calibri" w:hAnsi="Century Gothic"/>
        </w:rPr>
      </w:pPr>
    </w:p>
    <w:p w14:paraId="659963AD" w14:textId="3495A441" w:rsidR="008773A5" w:rsidRDefault="008773A5" w:rsidP="008773A5">
      <w:pPr>
        <w:spacing w:line="276" w:lineRule="auto"/>
        <w:jc w:val="both"/>
        <w:rPr>
          <w:rFonts w:ascii="Century Gothic" w:eastAsia="Calibri" w:hAnsi="Century Gothic"/>
        </w:rPr>
      </w:pPr>
      <w:r w:rsidRPr="008773A5">
        <w:rPr>
          <w:rFonts w:ascii="Century Gothic" w:eastAsia="Calibri" w:hAnsi="Century Gothic"/>
        </w:rPr>
        <w:t xml:space="preserve">Argumentan que el matrimonio infantil actúa como </w:t>
      </w:r>
      <w:r>
        <w:rPr>
          <w:rFonts w:ascii="Century Gothic" w:eastAsia="Calibri" w:hAnsi="Century Gothic"/>
        </w:rPr>
        <w:t>“</w:t>
      </w:r>
      <w:r w:rsidRPr="008773A5">
        <w:rPr>
          <w:rFonts w:ascii="Century Gothic" w:eastAsia="Calibri" w:hAnsi="Century Gothic"/>
        </w:rPr>
        <w:t>una salvaguarda</w:t>
      </w:r>
      <w:r>
        <w:rPr>
          <w:rFonts w:ascii="Century Gothic" w:eastAsia="Calibri" w:hAnsi="Century Gothic"/>
        </w:rPr>
        <w:t>”</w:t>
      </w:r>
      <w:r w:rsidRPr="008773A5">
        <w:rPr>
          <w:rFonts w:ascii="Century Gothic" w:eastAsia="Calibri" w:hAnsi="Century Gothic"/>
        </w:rPr>
        <w:t xml:space="preserve"> contra la violencia, la pobreza y la discriminación que enfrentan las niñas y adolescentes en entornos externos. Aseguran que estas uniones son decisiones </w:t>
      </w:r>
      <w:r>
        <w:rPr>
          <w:rFonts w:ascii="Century Gothic" w:eastAsia="Calibri" w:hAnsi="Century Gothic"/>
        </w:rPr>
        <w:t>“</w:t>
      </w:r>
      <w:r w:rsidRPr="008773A5">
        <w:rPr>
          <w:rFonts w:ascii="Century Gothic" w:eastAsia="Calibri" w:hAnsi="Century Gothic"/>
        </w:rPr>
        <w:t>consensuadas y libres</w:t>
      </w:r>
      <w:r>
        <w:rPr>
          <w:rFonts w:ascii="Century Gothic" w:eastAsia="Calibri" w:hAnsi="Century Gothic"/>
        </w:rPr>
        <w:t>”</w:t>
      </w:r>
      <w:r w:rsidRPr="008773A5">
        <w:rPr>
          <w:rFonts w:ascii="Century Gothic" w:eastAsia="Calibri" w:hAnsi="Century Gothic"/>
        </w:rPr>
        <w:t xml:space="preserve"> entre las familias involucradas, aunque es crucial señalar </w:t>
      </w:r>
      <w:r w:rsidRPr="008773A5">
        <w:rPr>
          <w:rFonts w:ascii="Century Gothic" w:eastAsia="Calibri" w:hAnsi="Century Gothic"/>
          <w:b/>
          <w:bCs/>
        </w:rPr>
        <w:t>que no siempre es así</w:t>
      </w:r>
      <w:r w:rsidRPr="008773A5">
        <w:rPr>
          <w:rFonts w:ascii="Century Gothic" w:eastAsia="Calibri" w:hAnsi="Century Gothic"/>
        </w:rPr>
        <w:t xml:space="preserve"> desde la perspectiva de las propias niñas y adolescentes.</w:t>
      </w:r>
    </w:p>
    <w:p w14:paraId="43E8C01E" w14:textId="77777777" w:rsidR="008773A5" w:rsidRPr="008773A5" w:rsidRDefault="008773A5" w:rsidP="008773A5">
      <w:pPr>
        <w:spacing w:line="276" w:lineRule="auto"/>
        <w:jc w:val="both"/>
        <w:rPr>
          <w:rFonts w:ascii="Century Gothic" w:eastAsia="Calibri" w:hAnsi="Century Gothic"/>
        </w:rPr>
      </w:pPr>
    </w:p>
    <w:p w14:paraId="4891D37E" w14:textId="423CB716" w:rsidR="008773A5" w:rsidRDefault="008773A5" w:rsidP="008773A5">
      <w:pPr>
        <w:spacing w:line="276" w:lineRule="auto"/>
        <w:jc w:val="both"/>
        <w:rPr>
          <w:rFonts w:ascii="Century Gothic" w:eastAsia="Calibri" w:hAnsi="Century Gothic" w:cs="Times New Roman"/>
          <w:sz w:val="24"/>
          <w:szCs w:val="24"/>
        </w:rPr>
      </w:pPr>
      <w:r w:rsidRPr="008773A5">
        <w:rPr>
          <w:rFonts w:ascii="Century Gothic" w:eastAsia="Calibri" w:hAnsi="Century Gothic" w:cs="Times New Roman"/>
          <w:sz w:val="24"/>
          <w:szCs w:val="24"/>
        </w:rPr>
        <w:t xml:space="preserve">En contraste, existe un grupo </w:t>
      </w:r>
      <w:r>
        <w:rPr>
          <w:rFonts w:ascii="Century Gothic" w:eastAsia="Calibri" w:hAnsi="Century Gothic" w:cs="Times New Roman"/>
          <w:sz w:val="24"/>
          <w:szCs w:val="24"/>
        </w:rPr>
        <w:t xml:space="preserve">mayoritario </w:t>
      </w:r>
      <w:r w:rsidRPr="008773A5">
        <w:rPr>
          <w:rFonts w:ascii="Century Gothic" w:eastAsia="Calibri" w:hAnsi="Century Gothic" w:cs="Times New Roman"/>
          <w:sz w:val="24"/>
          <w:szCs w:val="24"/>
        </w:rPr>
        <w:t xml:space="preserve">que repudia esta práctica, considerándola una forma de violencia, explotación y opresión hacia las menores. Estos críticos denuncian que </w:t>
      </w:r>
      <w:r w:rsidRPr="008773A5">
        <w:rPr>
          <w:rFonts w:ascii="Century Gothic" w:eastAsia="Calibri" w:hAnsi="Century Gothic" w:cs="Times New Roman"/>
          <w:b/>
          <w:bCs/>
          <w:sz w:val="24"/>
          <w:szCs w:val="24"/>
        </w:rPr>
        <w:t>el matrimonio infantil constituye una imposición que viola derechos fundamentales</w:t>
      </w:r>
      <w:r w:rsidRPr="008773A5">
        <w:rPr>
          <w:rFonts w:ascii="Century Gothic" w:eastAsia="Calibri" w:hAnsi="Century Gothic" w:cs="Times New Roman"/>
          <w:sz w:val="24"/>
          <w:szCs w:val="24"/>
        </w:rPr>
        <w:t>, como la educación, la salud, la libertad y la dignidad. Además, señalan que estas uniones transgreden tanto la legislación nacional como los acuerdos internacionales.</w:t>
      </w:r>
    </w:p>
    <w:p w14:paraId="212C408B" w14:textId="77777777" w:rsidR="008773A5" w:rsidRPr="008773A5" w:rsidRDefault="008773A5" w:rsidP="008773A5">
      <w:pPr>
        <w:spacing w:line="276" w:lineRule="auto"/>
        <w:jc w:val="both"/>
        <w:rPr>
          <w:rFonts w:ascii="Century Gothic" w:eastAsia="Calibri" w:hAnsi="Century Gothic" w:cs="Times New Roman"/>
          <w:sz w:val="24"/>
          <w:szCs w:val="24"/>
        </w:rPr>
      </w:pPr>
    </w:p>
    <w:p w14:paraId="67EDC53F" w14:textId="77777777" w:rsidR="008773A5" w:rsidRDefault="008773A5" w:rsidP="008773A5">
      <w:pPr>
        <w:spacing w:line="276" w:lineRule="auto"/>
        <w:jc w:val="both"/>
        <w:rPr>
          <w:rFonts w:ascii="Century Gothic" w:eastAsia="Calibri" w:hAnsi="Century Gothic" w:cs="Times New Roman"/>
          <w:sz w:val="24"/>
          <w:szCs w:val="24"/>
        </w:rPr>
      </w:pPr>
      <w:r w:rsidRPr="008773A5">
        <w:rPr>
          <w:rFonts w:ascii="Century Gothic" w:eastAsia="Calibri" w:hAnsi="Century Gothic" w:cs="Times New Roman"/>
          <w:sz w:val="24"/>
          <w:szCs w:val="24"/>
        </w:rPr>
        <w:t xml:space="preserve">Por último, se encuentra un sector que aborda esta cuestión desde una perspectiva crítica y propositiva. Sugieren que </w:t>
      </w:r>
      <w:r w:rsidRPr="008773A5">
        <w:rPr>
          <w:rFonts w:ascii="Century Gothic" w:eastAsia="Calibri" w:hAnsi="Century Gothic" w:cs="Times New Roman"/>
          <w:b/>
          <w:bCs/>
          <w:sz w:val="24"/>
          <w:szCs w:val="24"/>
        </w:rPr>
        <w:t>el matrimonio infantil debe ser tratado como un problema social</w:t>
      </w:r>
      <w:r w:rsidRPr="008773A5">
        <w:rPr>
          <w:rFonts w:ascii="Century Gothic" w:eastAsia="Calibri" w:hAnsi="Century Gothic" w:cs="Times New Roman"/>
          <w:sz w:val="24"/>
          <w:szCs w:val="24"/>
        </w:rPr>
        <w:t xml:space="preserve"> que requiere un diálogo intercultural, respetuoso y participativo entre todos los actores involucrados. </w:t>
      </w:r>
    </w:p>
    <w:p w14:paraId="657185C9" w14:textId="77777777" w:rsidR="008773A5" w:rsidRDefault="008773A5" w:rsidP="008773A5">
      <w:pPr>
        <w:spacing w:line="276" w:lineRule="auto"/>
        <w:jc w:val="both"/>
        <w:rPr>
          <w:rFonts w:ascii="Century Gothic" w:eastAsia="Calibri" w:hAnsi="Century Gothic" w:cs="Times New Roman"/>
          <w:sz w:val="24"/>
          <w:szCs w:val="24"/>
        </w:rPr>
      </w:pPr>
    </w:p>
    <w:p w14:paraId="573D151C" w14:textId="0033E04C" w:rsidR="00160D7C" w:rsidRDefault="00160D7C" w:rsidP="00160D7C">
      <w:pPr>
        <w:spacing w:line="276" w:lineRule="auto"/>
        <w:jc w:val="both"/>
        <w:rPr>
          <w:rFonts w:ascii="Century Gothic" w:eastAsia="Calibri" w:hAnsi="Century Gothic" w:cs="Times New Roman"/>
          <w:sz w:val="24"/>
          <w:szCs w:val="24"/>
        </w:rPr>
      </w:pPr>
      <w:r w:rsidRPr="00160D7C">
        <w:rPr>
          <w:rFonts w:ascii="Century Gothic" w:eastAsia="Calibri" w:hAnsi="Century Gothic" w:cs="Times New Roman"/>
          <w:sz w:val="24"/>
          <w:szCs w:val="24"/>
        </w:rPr>
        <w:t>Los matrimonios forzados e infantiles violentan los derechos humanos a la libertad, dignidad, elección, educación, trabajo, el pleno desarrollo de la persona, entre otros.</w:t>
      </w:r>
    </w:p>
    <w:p w14:paraId="613064F4" w14:textId="77777777" w:rsidR="00160D7C" w:rsidRPr="00160D7C" w:rsidRDefault="00160D7C" w:rsidP="00160D7C">
      <w:pPr>
        <w:spacing w:line="276" w:lineRule="auto"/>
        <w:jc w:val="both"/>
        <w:rPr>
          <w:rFonts w:ascii="Century Gothic" w:eastAsia="Calibri" w:hAnsi="Century Gothic" w:cs="Times New Roman"/>
          <w:sz w:val="24"/>
          <w:szCs w:val="24"/>
        </w:rPr>
      </w:pPr>
    </w:p>
    <w:p w14:paraId="23DE2B03" w14:textId="77777777" w:rsidR="00160D7C" w:rsidRDefault="00160D7C" w:rsidP="00160D7C">
      <w:pPr>
        <w:spacing w:line="276" w:lineRule="auto"/>
        <w:jc w:val="both"/>
        <w:rPr>
          <w:rFonts w:ascii="Century Gothic" w:eastAsia="Calibri" w:hAnsi="Century Gothic" w:cs="Times New Roman"/>
          <w:sz w:val="24"/>
          <w:szCs w:val="24"/>
        </w:rPr>
      </w:pPr>
    </w:p>
    <w:p w14:paraId="290962D6" w14:textId="77777777" w:rsidR="00160D7C" w:rsidRDefault="00160D7C" w:rsidP="00160D7C">
      <w:pPr>
        <w:spacing w:line="276" w:lineRule="auto"/>
        <w:jc w:val="both"/>
        <w:rPr>
          <w:rFonts w:ascii="Century Gothic" w:eastAsia="Calibri" w:hAnsi="Century Gothic" w:cs="Times New Roman"/>
          <w:sz w:val="24"/>
          <w:szCs w:val="24"/>
        </w:rPr>
      </w:pPr>
    </w:p>
    <w:p w14:paraId="68DD98FF" w14:textId="77777777" w:rsidR="00160D7C" w:rsidRDefault="00160D7C" w:rsidP="00160D7C">
      <w:pPr>
        <w:spacing w:line="276" w:lineRule="auto"/>
        <w:jc w:val="both"/>
        <w:rPr>
          <w:rFonts w:ascii="Century Gothic" w:eastAsia="Calibri" w:hAnsi="Century Gothic" w:cs="Times New Roman"/>
          <w:sz w:val="24"/>
          <w:szCs w:val="24"/>
        </w:rPr>
      </w:pPr>
    </w:p>
    <w:p w14:paraId="6CEEEC10" w14:textId="77777777" w:rsidR="00160D7C" w:rsidRDefault="00160D7C" w:rsidP="00160D7C">
      <w:pPr>
        <w:spacing w:line="276" w:lineRule="auto"/>
        <w:jc w:val="both"/>
        <w:rPr>
          <w:rFonts w:ascii="Century Gothic" w:eastAsia="Calibri" w:hAnsi="Century Gothic" w:cs="Times New Roman"/>
          <w:sz w:val="24"/>
          <w:szCs w:val="24"/>
        </w:rPr>
      </w:pPr>
    </w:p>
    <w:p w14:paraId="33F99AB0" w14:textId="77777777" w:rsidR="00160D7C" w:rsidRDefault="00160D7C" w:rsidP="00160D7C">
      <w:pPr>
        <w:spacing w:line="276" w:lineRule="auto"/>
        <w:jc w:val="both"/>
        <w:rPr>
          <w:rFonts w:ascii="Century Gothic" w:eastAsia="Calibri" w:hAnsi="Century Gothic" w:cs="Times New Roman"/>
          <w:sz w:val="24"/>
          <w:szCs w:val="24"/>
        </w:rPr>
      </w:pPr>
    </w:p>
    <w:p w14:paraId="5D5FB09B" w14:textId="24E30312" w:rsidR="00160D7C" w:rsidRPr="00160D7C" w:rsidRDefault="00160D7C" w:rsidP="00160D7C">
      <w:pPr>
        <w:spacing w:line="276" w:lineRule="auto"/>
        <w:jc w:val="both"/>
        <w:rPr>
          <w:rFonts w:ascii="Century Gothic" w:eastAsia="Calibri" w:hAnsi="Century Gothic" w:cs="Times New Roman"/>
          <w:sz w:val="24"/>
          <w:szCs w:val="24"/>
        </w:rPr>
      </w:pPr>
      <w:r w:rsidRPr="00160D7C">
        <w:rPr>
          <w:rFonts w:ascii="Century Gothic" w:eastAsia="Calibri" w:hAnsi="Century Gothic" w:cs="Times New Roman"/>
          <w:sz w:val="24"/>
          <w:szCs w:val="24"/>
        </w:rPr>
        <w:t>Algunos de los instrumentos internacionales o regionales de derechos humanos y la legislación en México que buscan proteger los derechos humanos de niñas, niños y adolescentes, desalentando la práctica de los matrimonios infantiles son:</w:t>
      </w:r>
    </w:p>
    <w:p w14:paraId="20846E52" w14:textId="1388FF7B" w:rsidR="00160D7C" w:rsidRDefault="00160D7C" w:rsidP="0032151E">
      <w:pPr>
        <w:spacing w:line="276" w:lineRule="auto"/>
        <w:jc w:val="both"/>
        <w:rPr>
          <w:rFonts w:ascii="Century Gothic" w:eastAsia="Calibri" w:hAnsi="Century Gothic" w:cs="Times New Roman"/>
          <w:sz w:val="24"/>
          <w:szCs w:val="24"/>
        </w:rPr>
      </w:pPr>
    </w:p>
    <w:p w14:paraId="7479BA46" w14:textId="58F8C0BF" w:rsidR="00160D7C" w:rsidRDefault="00160D7C" w:rsidP="00160D7C">
      <w:pPr>
        <w:numPr>
          <w:ilvl w:val="0"/>
          <w:numId w:val="3"/>
        </w:numPr>
        <w:spacing w:line="276" w:lineRule="auto"/>
        <w:jc w:val="both"/>
        <w:rPr>
          <w:rFonts w:ascii="Century Gothic" w:eastAsia="Calibri" w:hAnsi="Century Gothic" w:cs="Times New Roman"/>
          <w:sz w:val="24"/>
          <w:szCs w:val="24"/>
        </w:rPr>
      </w:pPr>
      <w:r w:rsidRPr="00160D7C">
        <w:rPr>
          <w:rFonts w:ascii="Century Gothic" w:eastAsia="Calibri" w:hAnsi="Century Gothic" w:cs="Times New Roman"/>
          <w:sz w:val="24"/>
          <w:szCs w:val="24"/>
        </w:rPr>
        <w:t>La</w:t>
      </w:r>
      <w:r>
        <w:rPr>
          <w:rFonts w:ascii="Century Gothic" w:eastAsia="Calibri" w:hAnsi="Century Gothic" w:cs="Times New Roman"/>
          <w:sz w:val="24"/>
          <w:szCs w:val="24"/>
        </w:rPr>
        <w:t xml:space="preserve"> </w:t>
      </w:r>
      <w:r w:rsidRPr="00160D7C">
        <w:rPr>
          <w:rFonts w:ascii="Century Gothic" w:eastAsia="Calibri" w:hAnsi="Century Gothic" w:cs="Times New Roman"/>
          <w:b/>
          <w:bCs/>
          <w:sz w:val="24"/>
          <w:szCs w:val="24"/>
        </w:rPr>
        <w:t>Convención sobre los Derechos del Niño</w:t>
      </w:r>
      <w:r w:rsidRPr="00160D7C">
        <w:rPr>
          <w:rFonts w:ascii="Century Gothic" w:eastAsia="Calibri" w:hAnsi="Century Gothic" w:cs="Times New Roman"/>
          <w:sz w:val="24"/>
          <w:szCs w:val="24"/>
        </w:rPr>
        <w:t> (CDN, 20 de noviembre de 1989), que reconoce el derecho de los niños, niñas y adolescentes a expresar su opinión, a ser escuchados y a participar en las decisiones que les afectan, así como el derecho a la protección contra todas las formas de violencia, explotación y abuso. La CDN establece que el Estado debe adoptar medidas legislativas, administrativas, sociales y educativas para garantizar el interés superior del menor y el pleno ejercicio de sus derechos.</w:t>
      </w:r>
    </w:p>
    <w:p w14:paraId="5A073D32" w14:textId="77777777" w:rsidR="00160D7C" w:rsidRPr="00160D7C" w:rsidRDefault="00160D7C" w:rsidP="00160D7C">
      <w:pPr>
        <w:spacing w:line="276" w:lineRule="auto"/>
        <w:ind w:left="720"/>
        <w:jc w:val="both"/>
        <w:rPr>
          <w:rFonts w:ascii="Century Gothic" w:eastAsia="Calibri" w:hAnsi="Century Gothic" w:cs="Times New Roman"/>
          <w:sz w:val="24"/>
          <w:szCs w:val="24"/>
        </w:rPr>
      </w:pPr>
    </w:p>
    <w:p w14:paraId="7CEC0D75" w14:textId="62C390E3" w:rsidR="00160D7C" w:rsidRDefault="00160D7C" w:rsidP="00160D7C">
      <w:pPr>
        <w:numPr>
          <w:ilvl w:val="0"/>
          <w:numId w:val="3"/>
        </w:numPr>
        <w:spacing w:line="276" w:lineRule="auto"/>
        <w:jc w:val="both"/>
        <w:rPr>
          <w:rFonts w:ascii="Century Gothic" w:eastAsia="Calibri" w:hAnsi="Century Gothic" w:cs="Times New Roman"/>
          <w:sz w:val="24"/>
          <w:szCs w:val="24"/>
        </w:rPr>
      </w:pPr>
      <w:r w:rsidRPr="00160D7C">
        <w:rPr>
          <w:rFonts w:ascii="Century Gothic" w:eastAsia="Calibri" w:hAnsi="Century Gothic" w:cs="Times New Roman"/>
          <w:sz w:val="24"/>
          <w:szCs w:val="24"/>
        </w:rPr>
        <w:t>La</w:t>
      </w:r>
      <w:r>
        <w:rPr>
          <w:rFonts w:ascii="Century Gothic" w:eastAsia="Calibri" w:hAnsi="Century Gothic" w:cs="Times New Roman"/>
          <w:sz w:val="24"/>
          <w:szCs w:val="24"/>
        </w:rPr>
        <w:t xml:space="preserve"> </w:t>
      </w:r>
      <w:r w:rsidRPr="00160D7C">
        <w:rPr>
          <w:rFonts w:ascii="Century Gothic" w:eastAsia="Calibri" w:hAnsi="Century Gothic" w:cs="Times New Roman"/>
          <w:b/>
          <w:bCs/>
          <w:sz w:val="24"/>
          <w:szCs w:val="24"/>
        </w:rPr>
        <w:t>Convención sobre el Consentimiento para el Matrimonio, la Edad Mínima para Contraer Matrimonio y el Registro de los Matrimonios</w:t>
      </w:r>
      <w:r w:rsidRPr="00160D7C">
        <w:rPr>
          <w:rFonts w:ascii="Century Gothic" w:eastAsia="Calibri" w:hAnsi="Century Gothic" w:cs="Times New Roman"/>
          <w:sz w:val="24"/>
          <w:szCs w:val="24"/>
        </w:rPr>
        <w:t> (Convención sobre Consentimiento, 7 de noviembre de 1962), que establece que los Estados deben fijar una edad mínima para contraer matrimonio que no sea inferior a 15 años y que se requiera el consentimiento libre y pleno de ambos contrayentes. La Convención también dispone que todos los matrimonios deben registrarse por la autoridad competente.</w:t>
      </w:r>
    </w:p>
    <w:p w14:paraId="039A399F" w14:textId="77777777" w:rsidR="00160D7C" w:rsidRPr="00160D7C" w:rsidRDefault="00160D7C" w:rsidP="00160D7C">
      <w:pPr>
        <w:spacing w:line="276" w:lineRule="auto"/>
        <w:jc w:val="both"/>
        <w:rPr>
          <w:rFonts w:ascii="Century Gothic" w:eastAsia="Calibri" w:hAnsi="Century Gothic" w:cs="Times New Roman"/>
          <w:sz w:val="24"/>
          <w:szCs w:val="24"/>
        </w:rPr>
      </w:pPr>
    </w:p>
    <w:p w14:paraId="44EB75B8" w14:textId="77777777" w:rsidR="00160D7C" w:rsidRDefault="00160D7C" w:rsidP="00160D7C">
      <w:pPr>
        <w:numPr>
          <w:ilvl w:val="0"/>
          <w:numId w:val="3"/>
        </w:numPr>
        <w:spacing w:line="276" w:lineRule="auto"/>
        <w:jc w:val="both"/>
        <w:rPr>
          <w:rFonts w:ascii="Century Gothic" w:eastAsia="Calibri" w:hAnsi="Century Gothic" w:cs="Times New Roman"/>
          <w:sz w:val="24"/>
          <w:szCs w:val="24"/>
        </w:rPr>
      </w:pPr>
      <w:r w:rsidRPr="00160D7C">
        <w:rPr>
          <w:rFonts w:ascii="Century Gothic" w:eastAsia="Calibri" w:hAnsi="Century Gothic" w:cs="Times New Roman"/>
          <w:sz w:val="24"/>
          <w:szCs w:val="24"/>
        </w:rPr>
        <w:t>La</w:t>
      </w:r>
      <w:r>
        <w:rPr>
          <w:rFonts w:ascii="Century Gothic" w:eastAsia="Calibri" w:hAnsi="Century Gothic" w:cs="Times New Roman"/>
          <w:sz w:val="24"/>
          <w:szCs w:val="24"/>
        </w:rPr>
        <w:t xml:space="preserve"> </w:t>
      </w:r>
      <w:r w:rsidRPr="00160D7C">
        <w:rPr>
          <w:rFonts w:ascii="Century Gothic" w:eastAsia="Calibri" w:hAnsi="Century Gothic" w:cs="Times New Roman"/>
          <w:b/>
          <w:bCs/>
          <w:sz w:val="24"/>
          <w:szCs w:val="24"/>
        </w:rPr>
        <w:t>Convención sobre la Eliminación de Todas las Formas de Discriminación contra la Mujer</w:t>
      </w:r>
      <w:r w:rsidRPr="00160D7C">
        <w:rPr>
          <w:rFonts w:ascii="Century Gothic" w:eastAsia="Calibri" w:hAnsi="Century Gothic" w:cs="Times New Roman"/>
          <w:sz w:val="24"/>
          <w:szCs w:val="24"/>
        </w:rPr>
        <w:t xml:space="preserve"> (CEDAW, 18 de diciembre de 1979), que reconoce el derecho de las mujeres a decidir libremente sobre el número y espaciamiento de sus hijos, así como a tener acceso a la </w:t>
      </w:r>
    </w:p>
    <w:p w14:paraId="180FDCFA" w14:textId="77777777" w:rsidR="00160D7C" w:rsidRDefault="00160D7C" w:rsidP="00160D7C">
      <w:pPr>
        <w:pStyle w:val="Prrafodelista"/>
        <w:rPr>
          <w:rFonts w:ascii="Century Gothic" w:eastAsia="Calibri" w:hAnsi="Century Gothic" w:cs="Times New Roman"/>
          <w:sz w:val="24"/>
          <w:szCs w:val="24"/>
        </w:rPr>
      </w:pPr>
    </w:p>
    <w:p w14:paraId="5A63A870" w14:textId="77777777" w:rsidR="00160D7C" w:rsidRDefault="00160D7C" w:rsidP="00160D7C">
      <w:pPr>
        <w:spacing w:line="276" w:lineRule="auto"/>
        <w:ind w:left="720"/>
        <w:jc w:val="both"/>
        <w:rPr>
          <w:rFonts w:ascii="Century Gothic" w:eastAsia="Calibri" w:hAnsi="Century Gothic" w:cs="Times New Roman"/>
          <w:sz w:val="24"/>
          <w:szCs w:val="24"/>
        </w:rPr>
      </w:pPr>
    </w:p>
    <w:p w14:paraId="42F4D824" w14:textId="77777777" w:rsidR="00160D7C" w:rsidRDefault="00160D7C" w:rsidP="00160D7C">
      <w:pPr>
        <w:spacing w:line="276" w:lineRule="auto"/>
        <w:ind w:left="720"/>
        <w:jc w:val="both"/>
        <w:rPr>
          <w:rFonts w:ascii="Century Gothic" w:eastAsia="Calibri" w:hAnsi="Century Gothic" w:cs="Times New Roman"/>
          <w:sz w:val="24"/>
          <w:szCs w:val="24"/>
        </w:rPr>
      </w:pPr>
    </w:p>
    <w:p w14:paraId="21C03DCE" w14:textId="77777777" w:rsidR="00160D7C" w:rsidRDefault="00160D7C" w:rsidP="00160D7C">
      <w:pPr>
        <w:spacing w:line="276" w:lineRule="auto"/>
        <w:ind w:left="720"/>
        <w:jc w:val="both"/>
        <w:rPr>
          <w:rFonts w:ascii="Century Gothic" w:eastAsia="Calibri" w:hAnsi="Century Gothic" w:cs="Times New Roman"/>
          <w:sz w:val="24"/>
          <w:szCs w:val="24"/>
        </w:rPr>
      </w:pPr>
    </w:p>
    <w:p w14:paraId="251F0B32" w14:textId="2D49E108" w:rsidR="00160D7C" w:rsidRDefault="00160D7C" w:rsidP="00160D7C">
      <w:pPr>
        <w:spacing w:line="276" w:lineRule="auto"/>
        <w:ind w:left="720"/>
        <w:jc w:val="both"/>
        <w:rPr>
          <w:rFonts w:ascii="Century Gothic" w:eastAsia="Calibri" w:hAnsi="Century Gothic" w:cs="Times New Roman"/>
          <w:sz w:val="24"/>
          <w:szCs w:val="24"/>
        </w:rPr>
      </w:pPr>
      <w:r w:rsidRPr="00160D7C">
        <w:rPr>
          <w:rFonts w:ascii="Century Gothic" w:eastAsia="Calibri" w:hAnsi="Century Gothic" w:cs="Times New Roman"/>
          <w:sz w:val="24"/>
          <w:szCs w:val="24"/>
        </w:rPr>
        <w:t>información, educación y medios para ejercerlo. La CEDAW también insta a los Estados a tomar medidas apropiadas para eliminar la discriminación contra la mujer en todos los asuntos relacionados con el matrimonio y las relaciones familiares.</w:t>
      </w:r>
    </w:p>
    <w:p w14:paraId="064ABA2A" w14:textId="77777777" w:rsidR="00160D7C" w:rsidRPr="00160D7C" w:rsidRDefault="00160D7C" w:rsidP="00160D7C">
      <w:pPr>
        <w:spacing w:line="276" w:lineRule="auto"/>
        <w:jc w:val="both"/>
        <w:rPr>
          <w:rFonts w:ascii="Century Gothic" w:eastAsia="Calibri" w:hAnsi="Century Gothic" w:cs="Times New Roman"/>
          <w:sz w:val="24"/>
          <w:szCs w:val="24"/>
        </w:rPr>
      </w:pPr>
    </w:p>
    <w:p w14:paraId="08A12E0F" w14:textId="78575246" w:rsidR="00160D7C" w:rsidRDefault="00160D7C" w:rsidP="00160D7C">
      <w:pPr>
        <w:numPr>
          <w:ilvl w:val="0"/>
          <w:numId w:val="3"/>
        </w:numPr>
        <w:spacing w:line="276" w:lineRule="auto"/>
        <w:jc w:val="both"/>
        <w:rPr>
          <w:rFonts w:ascii="Century Gothic" w:eastAsia="Calibri" w:hAnsi="Century Gothic" w:cs="Times New Roman"/>
          <w:sz w:val="24"/>
          <w:szCs w:val="24"/>
        </w:rPr>
      </w:pPr>
      <w:r w:rsidRPr="00160D7C">
        <w:rPr>
          <w:rFonts w:ascii="Century Gothic" w:eastAsia="Calibri" w:hAnsi="Century Gothic" w:cs="Times New Roman"/>
          <w:sz w:val="24"/>
          <w:szCs w:val="24"/>
        </w:rPr>
        <w:t>La</w:t>
      </w:r>
      <w:r>
        <w:rPr>
          <w:rFonts w:ascii="Century Gothic" w:eastAsia="Calibri" w:hAnsi="Century Gothic" w:cs="Times New Roman"/>
          <w:sz w:val="24"/>
          <w:szCs w:val="24"/>
        </w:rPr>
        <w:t xml:space="preserve"> </w:t>
      </w:r>
      <w:r w:rsidRPr="00160D7C">
        <w:rPr>
          <w:rFonts w:ascii="Century Gothic" w:eastAsia="Calibri" w:hAnsi="Century Gothic" w:cs="Times New Roman"/>
          <w:b/>
          <w:bCs/>
          <w:sz w:val="24"/>
          <w:szCs w:val="24"/>
        </w:rPr>
        <w:t>Convención Interamericana para Prevenir, Sancionar y Erradicar la Violencia contra la Mujer</w:t>
      </w:r>
      <w:r w:rsidRPr="00160D7C">
        <w:rPr>
          <w:rFonts w:ascii="Century Gothic" w:eastAsia="Calibri" w:hAnsi="Century Gothic" w:cs="Times New Roman"/>
          <w:sz w:val="24"/>
          <w:szCs w:val="24"/>
        </w:rPr>
        <w:t> (Convención de Belém do Pará, 9 de junio de 1994), que define la violencia contra la mujer como cualquier acción o conducta basada en su género que cause muerte, daño o sufrimiento físico, sexual o psicológico. La Convención establece que los Estados deben adoptar políticas orientadas a prevenir, sancionar y erradicar la violencia contra la mujer en todas sus formas incluyendo la violencia doméstica, sexual y familiar.</w:t>
      </w:r>
    </w:p>
    <w:p w14:paraId="48FC32A7" w14:textId="77777777" w:rsidR="00160D7C" w:rsidRPr="00160D7C" w:rsidRDefault="00160D7C" w:rsidP="00160D7C">
      <w:pPr>
        <w:spacing w:line="276" w:lineRule="auto"/>
        <w:ind w:left="720"/>
        <w:jc w:val="both"/>
        <w:rPr>
          <w:rFonts w:ascii="Century Gothic" w:eastAsia="Calibri" w:hAnsi="Century Gothic" w:cs="Times New Roman"/>
          <w:sz w:val="24"/>
          <w:szCs w:val="24"/>
        </w:rPr>
      </w:pPr>
    </w:p>
    <w:p w14:paraId="2A70B78A" w14:textId="13B71C0D" w:rsidR="00160D7C" w:rsidRDefault="00160D7C" w:rsidP="00160D7C">
      <w:pPr>
        <w:numPr>
          <w:ilvl w:val="0"/>
          <w:numId w:val="3"/>
        </w:numPr>
        <w:spacing w:line="276" w:lineRule="auto"/>
        <w:jc w:val="both"/>
        <w:rPr>
          <w:rFonts w:ascii="Century Gothic" w:eastAsia="Calibri" w:hAnsi="Century Gothic" w:cs="Times New Roman"/>
          <w:sz w:val="24"/>
          <w:szCs w:val="24"/>
        </w:rPr>
      </w:pPr>
      <w:r w:rsidRPr="00160D7C">
        <w:rPr>
          <w:rFonts w:ascii="Century Gothic" w:eastAsia="Calibri" w:hAnsi="Century Gothic" w:cs="Times New Roman"/>
          <w:sz w:val="24"/>
          <w:szCs w:val="24"/>
        </w:rPr>
        <w:t>El</w:t>
      </w:r>
      <w:r>
        <w:rPr>
          <w:rFonts w:ascii="Century Gothic" w:eastAsia="Calibri" w:hAnsi="Century Gothic" w:cs="Times New Roman"/>
          <w:sz w:val="24"/>
          <w:szCs w:val="24"/>
        </w:rPr>
        <w:t xml:space="preserve"> </w:t>
      </w:r>
      <w:r w:rsidRPr="00160D7C">
        <w:rPr>
          <w:rFonts w:ascii="Century Gothic" w:eastAsia="Calibri" w:hAnsi="Century Gothic" w:cs="Times New Roman"/>
          <w:b/>
          <w:bCs/>
          <w:sz w:val="24"/>
          <w:szCs w:val="24"/>
        </w:rPr>
        <w:t>Código Civil Federal</w:t>
      </w:r>
      <w:r>
        <w:rPr>
          <w:rFonts w:ascii="Century Gothic" w:eastAsia="Calibri" w:hAnsi="Century Gothic" w:cs="Times New Roman"/>
          <w:sz w:val="24"/>
          <w:szCs w:val="24"/>
        </w:rPr>
        <w:t xml:space="preserve"> </w:t>
      </w:r>
      <w:r w:rsidRPr="00160D7C">
        <w:rPr>
          <w:rFonts w:ascii="Century Gothic" w:eastAsia="Calibri" w:hAnsi="Century Gothic" w:cs="Times New Roman"/>
          <w:sz w:val="24"/>
          <w:szCs w:val="24"/>
        </w:rPr>
        <w:t>(CCF, última reforma 11 de enero de 2021) de México, que establece los 18 años como edad mínima para contraer matrimonio sin excepciones y prohíbe las dispensas por causas graves o justificadas.</w:t>
      </w:r>
      <w:r>
        <w:rPr>
          <w:rFonts w:ascii="Century Gothic" w:eastAsia="Calibri" w:hAnsi="Century Gothic" w:cs="Times New Roman"/>
          <w:sz w:val="24"/>
          <w:szCs w:val="24"/>
        </w:rPr>
        <w:t xml:space="preserve"> </w:t>
      </w:r>
      <w:r w:rsidRPr="00160D7C">
        <w:rPr>
          <w:rFonts w:ascii="Century Gothic" w:eastAsia="Calibri" w:hAnsi="Century Gothic" w:cs="Times New Roman"/>
          <w:sz w:val="24"/>
          <w:szCs w:val="24"/>
        </w:rPr>
        <w:t>El CCF también prevé sanciones penales para quienes promuevan o celebren matrimonios infantiles o uniones forzadas.</w:t>
      </w:r>
    </w:p>
    <w:p w14:paraId="63A8738D" w14:textId="77777777" w:rsidR="00160D7C" w:rsidRPr="00160D7C" w:rsidRDefault="00160D7C" w:rsidP="00160D7C">
      <w:pPr>
        <w:spacing w:line="276" w:lineRule="auto"/>
        <w:jc w:val="both"/>
        <w:rPr>
          <w:rFonts w:ascii="Century Gothic" w:eastAsia="Calibri" w:hAnsi="Century Gothic" w:cs="Times New Roman"/>
          <w:sz w:val="24"/>
          <w:szCs w:val="24"/>
        </w:rPr>
      </w:pPr>
    </w:p>
    <w:p w14:paraId="413DE48D" w14:textId="2CE5C465" w:rsidR="00160D7C" w:rsidRPr="00160D7C" w:rsidRDefault="00160D7C" w:rsidP="00160D7C">
      <w:pPr>
        <w:numPr>
          <w:ilvl w:val="0"/>
          <w:numId w:val="3"/>
        </w:numPr>
        <w:spacing w:line="276" w:lineRule="auto"/>
        <w:jc w:val="both"/>
        <w:rPr>
          <w:rFonts w:ascii="Century Gothic" w:eastAsia="Calibri" w:hAnsi="Century Gothic" w:cs="Times New Roman"/>
          <w:sz w:val="24"/>
          <w:szCs w:val="24"/>
        </w:rPr>
      </w:pPr>
      <w:r w:rsidRPr="00160D7C">
        <w:rPr>
          <w:rFonts w:ascii="Century Gothic" w:eastAsia="Calibri" w:hAnsi="Century Gothic" w:cs="Times New Roman"/>
          <w:sz w:val="24"/>
          <w:szCs w:val="24"/>
        </w:rPr>
        <w:t>La</w:t>
      </w:r>
      <w:r>
        <w:rPr>
          <w:rFonts w:ascii="Century Gothic" w:eastAsia="Calibri" w:hAnsi="Century Gothic" w:cs="Times New Roman"/>
          <w:sz w:val="24"/>
          <w:szCs w:val="24"/>
        </w:rPr>
        <w:t xml:space="preserve"> </w:t>
      </w:r>
      <w:r w:rsidRPr="00160D7C">
        <w:rPr>
          <w:rFonts w:ascii="Century Gothic" w:eastAsia="Calibri" w:hAnsi="Century Gothic" w:cs="Times New Roman"/>
          <w:b/>
          <w:bCs/>
          <w:sz w:val="24"/>
          <w:szCs w:val="24"/>
        </w:rPr>
        <w:t>Ley General de los Derechos de Niñas, Niños y Adolescentes</w:t>
      </w:r>
      <w:r>
        <w:rPr>
          <w:rFonts w:ascii="Century Gothic" w:eastAsia="Calibri" w:hAnsi="Century Gothic" w:cs="Times New Roman"/>
          <w:sz w:val="24"/>
          <w:szCs w:val="24"/>
        </w:rPr>
        <w:t xml:space="preserve"> </w:t>
      </w:r>
      <w:r w:rsidRPr="00160D7C">
        <w:rPr>
          <w:rFonts w:ascii="Century Gothic" w:eastAsia="Calibri" w:hAnsi="Century Gothic" w:cs="Times New Roman"/>
          <w:sz w:val="24"/>
          <w:szCs w:val="24"/>
        </w:rPr>
        <w:t>(LGDNNA, 4 de diciembre de 2014) de México, que reconoce el derecho de los niños, niñas y adolescentes a expresar su opinión y ser escuchados en todos los asuntos que les afecten, así como el derecho a vivir una vida libre de violencia. La LGDNNA también establece el Sistema Nacional de Protección Integral de Niñas, Niños y Adolescentes (SIPINNA) como el conjunto de órganos, instancias y mecanismos que garantizan el cumplimiento efectivo de sus derechos.</w:t>
      </w:r>
    </w:p>
    <w:p w14:paraId="09BDD44C" w14:textId="52862D71" w:rsidR="00160D7C" w:rsidRDefault="00160D7C" w:rsidP="0032151E">
      <w:pPr>
        <w:spacing w:line="276" w:lineRule="auto"/>
        <w:jc w:val="both"/>
        <w:rPr>
          <w:rFonts w:ascii="Century Gothic" w:eastAsia="Calibri" w:hAnsi="Century Gothic" w:cs="Times New Roman"/>
          <w:sz w:val="24"/>
          <w:szCs w:val="24"/>
        </w:rPr>
      </w:pPr>
    </w:p>
    <w:p w14:paraId="008A2CFC" w14:textId="05AC2C7D" w:rsidR="00160D7C" w:rsidRDefault="00160D7C" w:rsidP="0032151E">
      <w:pPr>
        <w:spacing w:line="276" w:lineRule="auto"/>
        <w:jc w:val="both"/>
        <w:rPr>
          <w:rFonts w:ascii="Century Gothic" w:eastAsia="Calibri" w:hAnsi="Century Gothic" w:cs="Times New Roman"/>
          <w:sz w:val="24"/>
          <w:szCs w:val="24"/>
        </w:rPr>
      </w:pPr>
    </w:p>
    <w:p w14:paraId="39336A10" w14:textId="0478B990" w:rsidR="00160D7C" w:rsidRDefault="00160D7C" w:rsidP="0032151E">
      <w:pPr>
        <w:spacing w:line="276" w:lineRule="auto"/>
        <w:jc w:val="both"/>
        <w:rPr>
          <w:rFonts w:ascii="Century Gothic" w:eastAsia="Calibri" w:hAnsi="Century Gothic" w:cs="Times New Roman"/>
          <w:sz w:val="24"/>
          <w:szCs w:val="24"/>
        </w:rPr>
      </w:pPr>
    </w:p>
    <w:p w14:paraId="2673834F" w14:textId="388137CE" w:rsidR="00160D7C" w:rsidRDefault="00160D7C" w:rsidP="0032151E">
      <w:pPr>
        <w:spacing w:line="276" w:lineRule="auto"/>
        <w:jc w:val="both"/>
        <w:rPr>
          <w:rFonts w:ascii="Century Gothic" w:eastAsia="Calibri" w:hAnsi="Century Gothic" w:cs="Times New Roman"/>
          <w:sz w:val="24"/>
          <w:szCs w:val="24"/>
        </w:rPr>
      </w:pPr>
    </w:p>
    <w:p w14:paraId="623127DA" w14:textId="77777777" w:rsidR="00160D7C" w:rsidRDefault="00160D7C" w:rsidP="0032151E">
      <w:pPr>
        <w:spacing w:line="276" w:lineRule="auto"/>
        <w:jc w:val="both"/>
        <w:rPr>
          <w:rFonts w:ascii="Century Gothic" w:eastAsia="Calibri" w:hAnsi="Century Gothic" w:cs="Times New Roman"/>
          <w:sz w:val="24"/>
          <w:szCs w:val="24"/>
        </w:rPr>
      </w:pPr>
      <w:r w:rsidRPr="00160D7C">
        <w:rPr>
          <w:rFonts w:ascii="Century Gothic" w:eastAsia="Calibri" w:hAnsi="Century Gothic" w:cs="Times New Roman"/>
          <w:sz w:val="24"/>
          <w:szCs w:val="24"/>
        </w:rPr>
        <w:t>De acuerdo con ONU mujeres</w:t>
      </w:r>
      <w:r>
        <w:rPr>
          <w:rStyle w:val="Refdenotaalpie"/>
          <w:rFonts w:ascii="Century Gothic" w:eastAsia="Calibri" w:hAnsi="Century Gothic" w:cs="Times New Roman"/>
          <w:sz w:val="24"/>
          <w:szCs w:val="24"/>
        </w:rPr>
        <w:footnoteReference w:id="8"/>
      </w:r>
      <w:r>
        <w:rPr>
          <w:rFonts w:ascii="Century Gothic" w:eastAsia="Calibri" w:hAnsi="Century Gothic" w:cs="Times New Roman"/>
          <w:sz w:val="24"/>
          <w:szCs w:val="24"/>
        </w:rPr>
        <w:t xml:space="preserve"> </w:t>
      </w:r>
      <w:r w:rsidRPr="00160D7C">
        <w:rPr>
          <w:rFonts w:ascii="Century Gothic" w:eastAsia="Calibri" w:hAnsi="Century Gothic" w:cs="Times New Roman"/>
          <w:sz w:val="24"/>
          <w:szCs w:val="24"/>
        </w:rPr>
        <w:t>, pasar por alto estas variantes de la sociedad supone para el Estado “</w:t>
      </w:r>
      <w:r w:rsidRPr="00160D7C">
        <w:rPr>
          <w:rFonts w:ascii="Century Gothic" w:eastAsia="Calibri" w:hAnsi="Century Gothic" w:cs="Times New Roman"/>
          <w:b/>
          <w:bCs/>
          <w:i/>
          <w:iCs/>
          <w:sz w:val="24"/>
          <w:szCs w:val="24"/>
        </w:rPr>
        <w:t>altos costos asociados, que comprenden desde un aumento en gastos de atención de salud y servicios jurídicos a pérdidas de productividad, impactan en presupuestos públicos nacionales y representan un obstáculo al desarrollo”.</w:t>
      </w:r>
      <w:r w:rsidRPr="00160D7C">
        <w:rPr>
          <w:rFonts w:ascii="Century Gothic" w:eastAsia="Calibri" w:hAnsi="Century Gothic" w:cs="Times New Roman"/>
          <w:sz w:val="24"/>
          <w:szCs w:val="24"/>
        </w:rPr>
        <w:t xml:space="preserve"> También agrega que: </w:t>
      </w:r>
    </w:p>
    <w:p w14:paraId="3AEE35F4" w14:textId="77777777" w:rsidR="00160D7C" w:rsidRDefault="00160D7C" w:rsidP="0032151E">
      <w:pPr>
        <w:spacing w:line="276" w:lineRule="auto"/>
        <w:jc w:val="both"/>
        <w:rPr>
          <w:rFonts w:ascii="Century Gothic" w:eastAsia="Calibri" w:hAnsi="Century Gothic" w:cs="Times New Roman"/>
          <w:sz w:val="24"/>
          <w:szCs w:val="24"/>
        </w:rPr>
      </w:pPr>
    </w:p>
    <w:p w14:paraId="5046A5F6" w14:textId="12D2C578" w:rsidR="00160D7C" w:rsidRPr="00160D7C" w:rsidRDefault="00160D7C" w:rsidP="0032151E">
      <w:pPr>
        <w:spacing w:line="276" w:lineRule="auto"/>
        <w:jc w:val="both"/>
        <w:rPr>
          <w:rFonts w:ascii="Century Gothic" w:eastAsia="Calibri" w:hAnsi="Century Gothic" w:cs="Times New Roman"/>
          <w:b/>
          <w:bCs/>
          <w:i/>
          <w:iCs/>
          <w:sz w:val="24"/>
          <w:szCs w:val="24"/>
        </w:rPr>
      </w:pPr>
      <w:r w:rsidRPr="00160D7C">
        <w:rPr>
          <w:rFonts w:ascii="Century Gothic" w:eastAsia="Calibri" w:hAnsi="Century Gothic" w:cs="Times New Roman"/>
          <w:b/>
          <w:bCs/>
          <w:i/>
          <w:iCs/>
          <w:sz w:val="24"/>
          <w:szCs w:val="24"/>
        </w:rPr>
        <w:t>Tras varias décadas de movilizaciones promovidas por la sociedad civil y los movimientos de mujeres, se ha conseguido incluir la erradicación de la violencia de género en las agendas nacionales e internacionales. Nunca tantos países han contado con leyes contra la violencia doméstica, las agresiones sexuales y otras formas de violencia. Sin embargo, continúan existiendo desafíos en la aplicación de estas leyes, resultando en una limitada protección y acceso a la justicia por parte de mujeres y niñas. Asimismo, no se hace lo suficiente para prevenir la violencia, y cuando ésta ocurre a menudo queda impune.</w:t>
      </w:r>
    </w:p>
    <w:p w14:paraId="2ABBA6B7" w14:textId="087A4095" w:rsidR="00160D7C" w:rsidRDefault="00160D7C" w:rsidP="0032151E">
      <w:pPr>
        <w:spacing w:line="276" w:lineRule="auto"/>
        <w:jc w:val="both"/>
        <w:rPr>
          <w:rFonts w:ascii="Century Gothic" w:eastAsia="Calibri" w:hAnsi="Century Gothic" w:cs="Times New Roman"/>
          <w:sz w:val="24"/>
          <w:szCs w:val="24"/>
        </w:rPr>
      </w:pPr>
    </w:p>
    <w:p w14:paraId="550C4894" w14:textId="04E953D4" w:rsidR="00160D7C" w:rsidRDefault="00160D7C" w:rsidP="00160D7C">
      <w:pPr>
        <w:spacing w:line="276" w:lineRule="auto"/>
        <w:jc w:val="both"/>
        <w:rPr>
          <w:rFonts w:ascii="Century Gothic" w:eastAsia="Calibri" w:hAnsi="Century Gothic" w:cs="Times New Roman"/>
          <w:sz w:val="24"/>
          <w:szCs w:val="24"/>
        </w:rPr>
      </w:pPr>
      <w:r w:rsidRPr="00160D7C">
        <w:rPr>
          <w:rFonts w:ascii="Century Gothic" w:eastAsia="Calibri" w:hAnsi="Century Gothic" w:cs="Times New Roman"/>
          <w:sz w:val="24"/>
          <w:szCs w:val="24"/>
        </w:rPr>
        <w:t>Tomar en cuenta lo que reporta la multicitada Organización, nos coloca en la</w:t>
      </w:r>
      <w:r>
        <w:rPr>
          <w:rFonts w:ascii="Century Gothic" w:eastAsia="Calibri" w:hAnsi="Century Gothic" w:cs="Times New Roman"/>
          <w:sz w:val="24"/>
          <w:szCs w:val="24"/>
        </w:rPr>
        <w:t xml:space="preserve"> </w:t>
      </w:r>
      <w:r w:rsidRPr="00160D7C">
        <w:rPr>
          <w:rFonts w:ascii="Century Gothic" w:eastAsia="Calibri" w:hAnsi="Century Gothic" w:cs="Times New Roman"/>
          <w:sz w:val="24"/>
          <w:szCs w:val="24"/>
        </w:rPr>
        <w:t>obligada necesidad de erradicar a toda costa los matrimonios forzados.</w:t>
      </w:r>
    </w:p>
    <w:p w14:paraId="06419A66" w14:textId="1DCCFF3E" w:rsidR="00160D7C" w:rsidRDefault="00160D7C" w:rsidP="00160D7C">
      <w:pPr>
        <w:spacing w:line="276" w:lineRule="auto"/>
        <w:jc w:val="both"/>
        <w:rPr>
          <w:rFonts w:ascii="Century Gothic" w:eastAsia="Calibri" w:hAnsi="Century Gothic" w:cs="Times New Roman"/>
          <w:sz w:val="24"/>
          <w:szCs w:val="24"/>
        </w:rPr>
      </w:pPr>
    </w:p>
    <w:p w14:paraId="5C68AC3D" w14:textId="621ABBEF" w:rsidR="00160D7C" w:rsidRDefault="00160D7C" w:rsidP="00160D7C">
      <w:pPr>
        <w:spacing w:line="276" w:lineRule="auto"/>
        <w:jc w:val="both"/>
        <w:rPr>
          <w:rFonts w:ascii="Century Gothic" w:eastAsia="Calibri" w:hAnsi="Century Gothic" w:cs="Times New Roman"/>
          <w:sz w:val="24"/>
          <w:szCs w:val="24"/>
        </w:rPr>
      </w:pPr>
      <w:r w:rsidRPr="00160D7C">
        <w:rPr>
          <w:rFonts w:ascii="Century Gothic" w:eastAsia="Calibri" w:hAnsi="Century Gothic" w:cs="Times New Roman"/>
          <w:sz w:val="24"/>
          <w:szCs w:val="24"/>
        </w:rPr>
        <w:t>En los usos y costumbres, la marginación es un factor que mantiene con vida sistemas de autogobierno en comunidades indígenas en la actualidad, no obstante,</w:t>
      </w:r>
      <w:r>
        <w:rPr>
          <w:rFonts w:ascii="Century Gothic" w:eastAsia="Calibri" w:hAnsi="Century Gothic" w:cs="Times New Roman"/>
          <w:sz w:val="24"/>
          <w:szCs w:val="24"/>
        </w:rPr>
        <w:t xml:space="preserve"> </w:t>
      </w:r>
      <w:r w:rsidRPr="00160D7C">
        <w:rPr>
          <w:rFonts w:ascii="Century Gothic" w:eastAsia="Calibri" w:hAnsi="Century Gothic" w:cs="Times New Roman"/>
          <w:sz w:val="24"/>
          <w:szCs w:val="24"/>
        </w:rPr>
        <w:t>no son la clave de su persistencia. Existe una decisión consciente de un gran número de miembros por conservar costumbres, identidad y normas propias, aunque otros sí estén abiertos al cambio</w:t>
      </w:r>
      <w:r>
        <w:rPr>
          <w:rFonts w:ascii="Century Gothic" w:eastAsia="Calibri" w:hAnsi="Century Gothic" w:cs="Times New Roman"/>
          <w:sz w:val="24"/>
          <w:szCs w:val="24"/>
        </w:rPr>
        <w:t>.</w:t>
      </w:r>
      <w:r>
        <w:rPr>
          <w:rStyle w:val="Refdenotaalpie"/>
          <w:rFonts w:ascii="Century Gothic" w:eastAsia="Calibri" w:hAnsi="Century Gothic" w:cs="Times New Roman"/>
          <w:sz w:val="24"/>
          <w:szCs w:val="24"/>
        </w:rPr>
        <w:footnoteReference w:id="9"/>
      </w:r>
    </w:p>
    <w:p w14:paraId="36A8A1FB" w14:textId="7E5AF212" w:rsidR="00160D7C" w:rsidRDefault="00160D7C" w:rsidP="00160D7C">
      <w:pPr>
        <w:spacing w:line="276" w:lineRule="auto"/>
        <w:jc w:val="both"/>
        <w:rPr>
          <w:rFonts w:ascii="Century Gothic" w:eastAsia="Calibri" w:hAnsi="Century Gothic" w:cs="Times New Roman"/>
          <w:sz w:val="24"/>
          <w:szCs w:val="24"/>
        </w:rPr>
      </w:pPr>
    </w:p>
    <w:p w14:paraId="02059F38" w14:textId="2CB9D26E" w:rsidR="00160D7C" w:rsidRDefault="00160D7C" w:rsidP="00160D7C">
      <w:pPr>
        <w:spacing w:line="276" w:lineRule="auto"/>
        <w:jc w:val="both"/>
        <w:rPr>
          <w:rFonts w:ascii="Century Gothic" w:eastAsia="Calibri" w:hAnsi="Century Gothic" w:cs="Times New Roman"/>
          <w:sz w:val="24"/>
          <w:szCs w:val="24"/>
        </w:rPr>
      </w:pPr>
    </w:p>
    <w:p w14:paraId="6FCA8A72" w14:textId="482E2901" w:rsidR="00160D7C" w:rsidRDefault="00160D7C" w:rsidP="00160D7C">
      <w:pPr>
        <w:spacing w:line="276" w:lineRule="auto"/>
        <w:jc w:val="both"/>
        <w:rPr>
          <w:rFonts w:ascii="Century Gothic" w:eastAsia="Calibri" w:hAnsi="Century Gothic" w:cs="Times New Roman"/>
          <w:sz w:val="24"/>
          <w:szCs w:val="24"/>
        </w:rPr>
      </w:pPr>
    </w:p>
    <w:p w14:paraId="2DE7F34A" w14:textId="366D3540" w:rsidR="00160D7C" w:rsidRDefault="00160D7C" w:rsidP="00160D7C">
      <w:pPr>
        <w:spacing w:line="276" w:lineRule="auto"/>
        <w:jc w:val="both"/>
        <w:rPr>
          <w:rFonts w:ascii="Century Gothic" w:eastAsia="Calibri" w:hAnsi="Century Gothic" w:cs="Times New Roman"/>
          <w:sz w:val="24"/>
          <w:szCs w:val="24"/>
        </w:rPr>
      </w:pPr>
    </w:p>
    <w:p w14:paraId="16A0AA26" w14:textId="0750E206" w:rsidR="00160D7C" w:rsidRDefault="00160D7C" w:rsidP="00160D7C">
      <w:pPr>
        <w:spacing w:line="276" w:lineRule="auto"/>
        <w:jc w:val="both"/>
        <w:rPr>
          <w:rFonts w:ascii="Century Gothic" w:eastAsia="Calibri" w:hAnsi="Century Gothic" w:cs="Times New Roman"/>
          <w:b/>
          <w:bCs/>
          <w:sz w:val="24"/>
          <w:szCs w:val="24"/>
        </w:rPr>
      </w:pPr>
      <w:r>
        <w:rPr>
          <w:rFonts w:ascii="Century Gothic" w:eastAsia="Calibri" w:hAnsi="Century Gothic" w:cs="Times New Roman"/>
          <w:sz w:val="24"/>
          <w:szCs w:val="24"/>
        </w:rPr>
        <w:t xml:space="preserve">En el estado de Chihuahua, se han realizado esfuerzos importantes para erradicar esta problemática. Tan solo hace unos días, este órgano colegiado exhortó a diversos municipios a efecto de reforzar esfuerzos en este tema, pues tan solo en 2022, se celebraron cerca de diez matrimonios infantiles en diversas localidades </w:t>
      </w:r>
      <w:r w:rsidR="003B294D">
        <w:rPr>
          <w:rFonts w:ascii="Century Gothic" w:eastAsia="Calibri" w:hAnsi="Century Gothic" w:cs="Times New Roman"/>
          <w:sz w:val="24"/>
          <w:szCs w:val="24"/>
        </w:rPr>
        <w:t xml:space="preserve">como </w:t>
      </w:r>
      <w:r w:rsidR="003B294D" w:rsidRPr="003B294D">
        <w:rPr>
          <w:rFonts w:ascii="Century Gothic" w:eastAsia="Calibri" w:hAnsi="Century Gothic" w:cs="Times New Roman"/>
          <w:b/>
          <w:bCs/>
          <w:sz w:val="24"/>
          <w:szCs w:val="24"/>
        </w:rPr>
        <w:t xml:space="preserve">Guadalupe y Calvo, Ahumada, </w:t>
      </w:r>
      <w:proofErr w:type="spellStart"/>
      <w:r w:rsidR="003B294D" w:rsidRPr="003B294D">
        <w:rPr>
          <w:rFonts w:ascii="Century Gothic" w:eastAsia="Calibri" w:hAnsi="Century Gothic" w:cs="Times New Roman"/>
          <w:b/>
          <w:bCs/>
          <w:sz w:val="24"/>
          <w:szCs w:val="24"/>
        </w:rPr>
        <w:t>Balleza</w:t>
      </w:r>
      <w:proofErr w:type="spellEnd"/>
      <w:r w:rsidR="003B294D" w:rsidRPr="003B294D">
        <w:rPr>
          <w:rFonts w:ascii="Century Gothic" w:eastAsia="Calibri" w:hAnsi="Century Gothic" w:cs="Times New Roman"/>
          <w:b/>
          <w:bCs/>
          <w:sz w:val="24"/>
          <w:szCs w:val="24"/>
        </w:rPr>
        <w:t xml:space="preserve">, Guazapares, Riva Palacio, Rosales, </w:t>
      </w:r>
      <w:proofErr w:type="spellStart"/>
      <w:r w:rsidR="003B294D" w:rsidRPr="003B294D">
        <w:rPr>
          <w:rFonts w:ascii="Century Gothic" w:eastAsia="Calibri" w:hAnsi="Century Gothic" w:cs="Times New Roman"/>
          <w:b/>
          <w:bCs/>
          <w:sz w:val="24"/>
          <w:szCs w:val="24"/>
        </w:rPr>
        <w:t>Uruachi</w:t>
      </w:r>
      <w:proofErr w:type="spellEnd"/>
      <w:r w:rsidR="003B294D" w:rsidRPr="003B294D">
        <w:rPr>
          <w:rFonts w:ascii="Century Gothic" w:eastAsia="Calibri" w:hAnsi="Century Gothic" w:cs="Times New Roman"/>
          <w:b/>
          <w:bCs/>
          <w:sz w:val="24"/>
          <w:szCs w:val="24"/>
        </w:rPr>
        <w:t xml:space="preserve"> y San Francisco del Oro</w:t>
      </w:r>
      <w:r w:rsidR="003B294D">
        <w:rPr>
          <w:rFonts w:ascii="Century Gothic" w:eastAsia="Calibri" w:hAnsi="Century Gothic" w:cs="Times New Roman"/>
          <w:b/>
          <w:bCs/>
          <w:sz w:val="24"/>
          <w:szCs w:val="24"/>
        </w:rPr>
        <w:t>.</w:t>
      </w:r>
    </w:p>
    <w:p w14:paraId="44FBC6FD" w14:textId="0A0DA457" w:rsidR="003B294D" w:rsidRDefault="003B294D" w:rsidP="00160D7C">
      <w:pPr>
        <w:spacing w:line="276" w:lineRule="auto"/>
        <w:jc w:val="both"/>
        <w:rPr>
          <w:rFonts w:ascii="Century Gothic" w:eastAsia="Calibri" w:hAnsi="Century Gothic" w:cs="Times New Roman"/>
          <w:b/>
          <w:bCs/>
          <w:sz w:val="24"/>
          <w:szCs w:val="24"/>
        </w:rPr>
      </w:pPr>
    </w:p>
    <w:p w14:paraId="7585EC22" w14:textId="33359DC7" w:rsidR="003B294D" w:rsidRDefault="003B294D" w:rsidP="003B294D">
      <w:pPr>
        <w:spacing w:line="276" w:lineRule="auto"/>
        <w:jc w:val="both"/>
        <w:rPr>
          <w:rFonts w:ascii="Century Gothic" w:eastAsia="Calibri" w:hAnsi="Century Gothic" w:cs="Times New Roman"/>
          <w:sz w:val="24"/>
          <w:szCs w:val="24"/>
        </w:rPr>
      </w:pPr>
      <w:r w:rsidRPr="003B294D">
        <w:rPr>
          <w:rFonts w:ascii="Century Gothic" w:eastAsia="Calibri" w:hAnsi="Century Gothic" w:cs="Times New Roman"/>
          <w:sz w:val="24"/>
          <w:szCs w:val="24"/>
        </w:rPr>
        <w:t>Las estadísticas nos muestran que las tasas de matrimonio infantil aún persisten en niveles preocupantes, especialmente entre los menores marginados, quienes se encuentran más propensos a ser víctimas de esta práctica. Además, las circunstancias culturales los colocan en una posición de mayor vulnerabilidad dentro de sus comunidades.</w:t>
      </w:r>
    </w:p>
    <w:p w14:paraId="2AF2B92E" w14:textId="77777777" w:rsidR="003B294D" w:rsidRPr="003B294D" w:rsidRDefault="003B294D" w:rsidP="003B294D">
      <w:pPr>
        <w:spacing w:line="276" w:lineRule="auto"/>
        <w:jc w:val="both"/>
        <w:rPr>
          <w:rFonts w:ascii="Century Gothic" w:eastAsia="Calibri" w:hAnsi="Century Gothic" w:cs="Times New Roman"/>
          <w:sz w:val="24"/>
          <w:szCs w:val="24"/>
        </w:rPr>
      </w:pPr>
    </w:p>
    <w:p w14:paraId="4F5734AA" w14:textId="77777777" w:rsidR="003B294D" w:rsidRDefault="003B294D" w:rsidP="003B294D">
      <w:pPr>
        <w:spacing w:line="276" w:lineRule="auto"/>
        <w:jc w:val="both"/>
        <w:rPr>
          <w:rFonts w:ascii="Century Gothic" w:eastAsia="Calibri" w:hAnsi="Century Gothic" w:cs="Times New Roman"/>
          <w:sz w:val="24"/>
          <w:szCs w:val="24"/>
        </w:rPr>
      </w:pPr>
      <w:r w:rsidRPr="003B294D">
        <w:rPr>
          <w:rFonts w:ascii="Century Gothic" w:eastAsia="Calibri" w:hAnsi="Century Gothic" w:cs="Times New Roman"/>
          <w:sz w:val="24"/>
          <w:szCs w:val="24"/>
        </w:rPr>
        <w:t xml:space="preserve">En lo que respecta a las niñas y adolescentes en entornos rurales, enfrentan mayores índices de pobreza y educación deficiente. Aquellas que pertenecen a minorías étnicas tienen limitadas oportunidades de desarrollo y carecen de acceso a servicios de salud sexual y reproductiva, lo que aumenta su riesgo de embarazo. </w:t>
      </w:r>
    </w:p>
    <w:p w14:paraId="22884B62" w14:textId="77777777" w:rsidR="003B294D" w:rsidRDefault="003B294D" w:rsidP="003B294D">
      <w:pPr>
        <w:spacing w:line="276" w:lineRule="auto"/>
        <w:jc w:val="both"/>
        <w:rPr>
          <w:rFonts w:ascii="Century Gothic" w:eastAsia="Calibri" w:hAnsi="Century Gothic" w:cs="Times New Roman"/>
          <w:sz w:val="24"/>
          <w:szCs w:val="24"/>
        </w:rPr>
      </w:pPr>
    </w:p>
    <w:p w14:paraId="2DC0C68B" w14:textId="23DB0F0A" w:rsidR="003B294D" w:rsidRDefault="003B294D" w:rsidP="003B294D">
      <w:pPr>
        <w:spacing w:line="276" w:lineRule="auto"/>
        <w:jc w:val="both"/>
        <w:rPr>
          <w:rFonts w:ascii="Century Gothic" w:eastAsia="Calibri" w:hAnsi="Century Gothic" w:cs="Times New Roman"/>
          <w:sz w:val="24"/>
          <w:szCs w:val="24"/>
        </w:rPr>
      </w:pPr>
      <w:r w:rsidRPr="003B294D">
        <w:rPr>
          <w:rFonts w:ascii="Century Gothic" w:eastAsia="Calibri" w:hAnsi="Century Gothic" w:cs="Times New Roman"/>
          <w:sz w:val="24"/>
          <w:szCs w:val="24"/>
        </w:rPr>
        <w:t xml:space="preserve">En este contexto, las niñas indígenas, que siguen usos y costumbres que no consideran su </w:t>
      </w:r>
      <w:r w:rsidRPr="003B294D">
        <w:rPr>
          <w:rFonts w:ascii="Century Gothic" w:eastAsia="Calibri" w:hAnsi="Century Gothic" w:cs="Times New Roman"/>
          <w:b/>
          <w:bCs/>
          <w:sz w:val="24"/>
          <w:szCs w:val="24"/>
        </w:rPr>
        <w:t>interés superior</w:t>
      </w:r>
      <w:r w:rsidRPr="003B294D">
        <w:rPr>
          <w:rFonts w:ascii="Century Gothic" w:eastAsia="Calibri" w:hAnsi="Century Gothic" w:cs="Times New Roman"/>
          <w:sz w:val="24"/>
          <w:szCs w:val="24"/>
        </w:rPr>
        <w:t>, enfrentan un mayor riesgo de ser víctimas de prácticas como el matrimonio forzado. Esto a menudo resulta en el abandono temprano de la educación o en la inserción laboral a una edad temprana, generando desventajas significativas para este sector de la población indígena.</w:t>
      </w:r>
    </w:p>
    <w:p w14:paraId="25DCC2BC" w14:textId="21276072" w:rsidR="003B294D" w:rsidRDefault="003B294D" w:rsidP="003B294D">
      <w:pPr>
        <w:spacing w:line="276" w:lineRule="auto"/>
        <w:jc w:val="both"/>
        <w:rPr>
          <w:rFonts w:ascii="Century Gothic" w:eastAsia="Calibri" w:hAnsi="Century Gothic" w:cs="Times New Roman"/>
          <w:sz w:val="24"/>
          <w:szCs w:val="24"/>
        </w:rPr>
      </w:pPr>
    </w:p>
    <w:p w14:paraId="7EABA717" w14:textId="1A36079B" w:rsidR="003B294D" w:rsidRDefault="003B294D" w:rsidP="003B294D">
      <w:pPr>
        <w:spacing w:line="276" w:lineRule="auto"/>
        <w:jc w:val="both"/>
        <w:rPr>
          <w:rFonts w:ascii="Century Gothic" w:eastAsia="Calibri" w:hAnsi="Century Gothic" w:cs="Times New Roman"/>
          <w:sz w:val="24"/>
          <w:szCs w:val="24"/>
        </w:rPr>
      </w:pPr>
    </w:p>
    <w:p w14:paraId="25CE8EAA" w14:textId="0043E2EF" w:rsidR="003B294D" w:rsidRDefault="003B294D" w:rsidP="003B294D">
      <w:pPr>
        <w:spacing w:line="276" w:lineRule="auto"/>
        <w:jc w:val="both"/>
        <w:rPr>
          <w:rFonts w:ascii="Century Gothic" w:eastAsia="Calibri" w:hAnsi="Century Gothic" w:cs="Times New Roman"/>
          <w:sz w:val="24"/>
          <w:szCs w:val="24"/>
        </w:rPr>
      </w:pPr>
    </w:p>
    <w:p w14:paraId="47658FC4" w14:textId="1E491ABD" w:rsidR="003B294D" w:rsidRDefault="003B294D" w:rsidP="003B294D">
      <w:pPr>
        <w:spacing w:line="276" w:lineRule="auto"/>
        <w:jc w:val="both"/>
        <w:rPr>
          <w:rFonts w:ascii="Century Gothic" w:eastAsia="Calibri" w:hAnsi="Century Gothic" w:cs="Times New Roman"/>
          <w:sz w:val="24"/>
          <w:szCs w:val="24"/>
        </w:rPr>
      </w:pPr>
    </w:p>
    <w:p w14:paraId="75937FED" w14:textId="369F9AF0" w:rsidR="003B294D" w:rsidRDefault="003B294D" w:rsidP="003B294D">
      <w:pPr>
        <w:spacing w:line="276" w:lineRule="auto"/>
        <w:jc w:val="both"/>
        <w:rPr>
          <w:rFonts w:ascii="Century Gothic" w:eastAsia="Calibri" w:hAnsi="Century Gothic" w:cs="Times New Roman"/>
          <w:sz w:val="24"/>
          <w:szCs w:val="24"/>
        </w:rPr>
      </w:pPr>
    </w:p>
    <w:p w14:paraId="5ED3CA6D" w14:textId="77777777" w:rsidR="003B294D" w:rsidRPr="003B294D" w:rsidRDefault="003B294D" w:rsidP="003B294D">
      <w:pPr>
        <w:spacing w:line="276" w:lineRule="auto"/>
        <w:jc w:val="both"/>
        <w:rPr>
          <w:rFonts w:ascii="Century Gothic" w:eastAsia="Calibri" w:hAnsi="Century Gothic" w:cs="Times New Roman"/>
          <w:sz w:val="24"/>
          <w:szCs w:val="24"/>
        </w:rPr>
      </w:pPr>
    </w:p>
    <w:p w14:paraId="6EC1171A" w14:textId="411DBAAE" w:rsidR="003B294D" w:rsidRDefault="003B294D" w:rsidP="003B294D">
      <w:pPr>
        <w:spacing w:line="276" w:lineRule="auto"/>
        <w:jc w:val="both"/>
        <w:rPr>
          <w:rFonts w:ascii="Century Gothic" w:eastAsia="Calibri" w:hAnsi="Century Gothic" w:cs="Times New Roman"/>
          <w:sz w:val="24"/>
          <w:szCs w:val="24"/>
        </w:rPr>
      </w:pPr>
      <w:r w:rsidRPr="003B294D">
        <w:rPr>
          <w:rFonts w:ascii="Century Gothic" w:eastAsia="Calibri" w:hAnsi="Century Gothic" w:cs="Times New Roman"/>
          <w:sz w:val="24"/>
          <w:szCs w:val="24"/>
        </w:rPr>
        <w:t xml:space="preserve">Frente a situaciones documentadas en comunidades indígenas donde las niñas son tratadas como una mercancía dentro de transacciones justificadas como prácticas culturales, se propone la reforma del artículo </w:t>
      </w:r>
      <w:r>
        <w:rPr>
          <w:rFonts w:ascii="Century Gothic" w:eastAsia="Calibri" w:hAnsi="Century Gothic" w:cs="Times New Roman"/>
          <w:sz w:val="24"/>
          <w:szCs w:val="24"/>
        </w:rPr>
        <w:t>8</w:t>
      </w:r>
      <w:r w:rsidRPr="003B294D">
        <w:rPr>
          <w:rFonts w:ascii="Century Gothic" w:eastAsia="Calibri" w:hAnsi="Century Gothic" w:cs="Times New Roman"/>
          <w:sz w:val="24"/>
          <w:szCs w:val="24"/>
        </w:rPr>
        <w:t>º de la Constitución Política d</w:t>
      </w:r>
      <w:r>
        <w:rPr>
          <w:rFonts w:ascii="Century Gothic" w:eastAsia="Calibri" w:hAnsi="Century Gothic" w:cs="Times New Roman"/>
          <w:sz w:val="24"/>
          <w:szCs w:val="24"/>
        </w:rPr>
        <w:t>el Estado de Chihuahua</w:t>
      </w:r>
      <w:r w:rsidRPr="003B294D">
        <w:rPr>
          <w:rFonts w:ascii="Century Gothic" w:eastAsia="Calibri" w:hAnsi="Century Gothic" w:cs="Times New Roman"/>
          <w:sz w:val="24"/>
          <w:szCs w:val="24"/>
        </w:rPr>
        <w:t>.</w:t>
      </w:r>
    </w:p>
    <w:p w14:paraId="1EAC1454" w14:textId="77777777" w:rsidR="003B294D" w:rsidRDefault="003B294D" w:rsidP="003B294D">
      <w:pPr>
        <w:spacing w:line="276" w:lineRule="auto"/>
        <w:jc w:val="both"/>
        <w:rPr>
          <w:rFonts w:ascii="Century Gothic" w:eastAsia="Calibri" w:hAnsi="Century Gothic" w:cs="Times New Roman"/>
          <w:sz w:val="24"/>
          <w:szCs w:val="24"/>
        </w:rPr>
      </w:pPr>
    </w:p>
    <w:p w14:paraId="578D9571" w14:textId="15B6E22B" w:rsidR="003B294D" w:rsidRDefault="003B294D" w:rsidP="003B294D">
      <w:pPr>
        <w:spacing w:line="276" w:lineRule="auto"/>
        <w:jc w:val="both"/>
        <w:rPr>
          <w:rFonts w:ascii="Century Gothic" w:eastAsia="Calibri" w:hAnsi="Century Gothic" w:cs="Times New Roman"/>
          <w:sz w:val="24"/>
          <w:szCs w:val="24"/>
        </w:rPr>
      </w:pPr>
      <w:r w:rsidRPr="003B294D">
        <w:rPr>
          <w:rFonts w:ascii="Century Gothic" w:eastAsia="Calibri" w:hAnsi="Century Gothic" w:cs="Times New Roman"/>
          <w:sz w:val="24"/>
          <w:szCs w:val="24"/>
        </w:rPr>
        <w:t xml:space="preserve">Este cambio buscaría establecer que, </w:t>
      </w:r>
      <w:r w:rsidRPr="003B294D">
        <w:rPr>
          <w:rFonts w:ascii="Century Gothic" w:eastAsia="Calibri" w:hAnsi="Century Gothic" w:cs="Times New Roman"/>
          <w:b/>
          <w:bCs/>
          <w:sz w:val="24"/>
          <w:szCs w:val="24"/>
        </w:rPr>
        <w:t>si bien se respeta la autonomía de las comunidades indígenas en la regulación de sus asuntos internos, deben hacerlo sin comprometer el interés superior de las niñas, niños y adolescentes</w:t>
      </w:r>
      <w:r w:rsidRPr="003B294D">
        <w:rPr>
          <w:rFonts w:ascii="Century Gothic" w:eastAsia="Calibri" w:hAnsi="Century Gothic" w:cs="Times New Roman"/>
          <w:sz w:val="24"/>
          <w:szCs w:val="24"/>
        </w:rPr>
        <w:t>, sin justificar acciones contrarias a sus derechos humanos bajo la premisa de usos y costumbres.</w:t>
      </w:r>
    </w:p>
    <w:p w14:paraId="240F47B7" w14:textId="77777777" w:rsidR="003B294D" w:rsidRPr="003B294D" w:rsidRDefault="003B294D" w:rsidP="003B294D">
      <w:pPr>
        <w:spacing w:line="276" w:lineRule="auto"/>
        <w:jc w:val="both"/>
        <w:rPr>
          <w:rFonts w:ascii="Century Gothic" w:eastAsia="Calibri" w:hAnsi="Century Gothic" w:cs="Times New Roman"/>
          <w:sz w:val="24"/>
          <w:szCs w:val="24"/>
        </w:rPr>
      </w:pPr>
    </w:p>
    <w:p w14:paraId="2222D7AE" w14:textId="77777777" w:rsidR="003B294D" w:rsidRDefault="003B294D" w:rsidP="003B294D">
      <w:pPr>
        <w:spacing w:line="276" w:lineRule="auto"/>
        <w:jc w:val="both"/>
        <w:rPr>
          <w:rFonts w:ascii="Century Gothic" w:eastAsia="Calibri" w:hAnsi="Century Gothic" w:cs="Times New Roman"/>
          <w:sz w:val="24"/>
          <w:szCs w:val="24"/>
        </w:rPr>
      </w:pPr>
      <w:r w:rsidRPr="003B294D">
        <w:rPr>
          <w:rFonts w:ascii="Century Gothic" w:eastAsia="Calibri" w:hAnsi="Century Gothic" w:cs="Times New Roman"/>
          <w:sz w:val="24"/>
          <w:szCs w:val="24"/>
        </w:rPr>
        <w:t xml:space="preserve">Esta reforma constitucional busca contribuir a la protección integral de los derechos de las niñas, niños y adolescentes pertenecientes a comunidades indígenas en </w:t>
      </w:r>
      <w:r>
        <w:rPr>
          <w:rFonts w:ascii="Century Gothic" w:eastAsia="Calibri" w:hAnsi="Century Gothic" w:cs="Times New Roman"/>
          <w:sz w:val="24"/>
          <w:szCs w:val="24"/>
        </w:rPr>
        <w:t>Chihuahua</w:t>
      </w:r>
      <w:r w:rsidRPr="003B294D">
        <w:rPr>
          <w:rFonts w:ascii="Century Gothic" w:eastAsia="Calibri" w:hAnsi="Century Gothic" w:cs="Times New Roman"/>
          <w:sz w:val="24"/>
          <w:szCs w:val="24"/>
        </w:rPr>
        <w:t>.</w:t>
      </w:r>
    </w:p>
    <w:p w14:paraId="2B602FF6" w14:textId="77777777" w:rsidR="003B294D" w:rsidRDefault="003B294D" w:rsidP="003B294D">
      <w:pPr>
        <w:spacing w:line="276" w:lineRule="auto"/>
        <w:jc w:val="both"/>
        <w:rPr>
          <w:rFonts w:ascii="Century Gothic" w:eastAsia="Calibri" w:hAnsi="Century Gothic" w:cs="Times New Roman"/>
          <w:sz w:val="24"/>
          <w:szCs w:val="24"/>
        </w:rPr>
      </w:pPr>
    </w:p>
    <w:p w14:paraId="6DAAECCF" w14:textId="2DB8F372" w:rsidR="003B294D" w:rsidRPr="003B294D" w:rsidRDefault="003B294D" w:rsidP="003B294D">
      <w:pPr>
        <w:spacing w:line="276" w:lineRule="auto"/>
        <w:jc w:val="both"/>
        <w:rPr>
          <w:rFonts w:ascii="Century Gothic" w:eastAsia="Calibri" w:hAnsi="Century Gothic" w:cs="Times New Roman"/>
          <w:sz w:val="24"/>
          <w:szCs w:val="24"/>
        </w:rPr>
      </w:pPr>
      <w:r w:rsidRPr="003B294D">
        <w:rPr>
          <w:rFonts w:ascii="Century Gothic" w:eastAsia="Calibri" w:hAnsi="Century Gothic" w:cs="Times New Roman"/>
          <w:sz w:val="24"/>
          <w:szCs w:val="24"/>
        </w:rPr>
        <w:t xml:space="preserve">Se busca hacer hincapié en la importancia del respeto hacia su interés superior, </w:t>
      </w:r>
      <w:r w:rsidRPr="003B294D">
        <w:rPr>
          <w:rFonts w:ascii="Century Gothic" w:eastAsia="Calibri" w:hAnsi="Century Gothic" w:cs="Times New Roman"/>
          <w:b/>
          <w:bCs/>
          <w:sz w:val="24"/>
          <w:szCs w:val="24"/>
        </w:rPr>
        <w:t>sin menoscabar el derecho a la autodeterminación</w:t>
      </w:r>
      <w:r w:rsidRPr="003B294D">
        <w:rPr>
          <w:rFonts w:ascii="Century Gothic" w:eastAsia="Calibri" w:hAnsi="Century Gothic" w:cs="Times New Roman"/>
          <w:sz w:val="24"/>
          <w:szCs w:val="24"/>
        </w:rPr>
        <w:t xml:space="preserve"> </w:t>
      </w:r>
      <w:r w:rsidRPr="003B294D">
        <w:rPr>
          <w:rFonts w:ascii="Century Gothic" w:eastAsia="Calibri" w:hAnsi="Century Gothic" w:cs="Times New Roman"/>
          <w:b/>
          <w:bCs/>
          <w:sz w:val="24"/>
          <w:szCs w:val="24"/>
        </w:rPr>
        <w:t>de los pueblos</w:t>
      </w:r>
      <w:r w:rsidRPr="003B294D">
        <w:rPr>
          <w:rFonts w:ascii="Century Gothic" w:eastAsia="Calibri" w:hAnsi="Century Gothic" w:cs="Times New Roman"/>
          <w:sz w:val="24"/>
          <w:szCs w:val="24"/>
        </w:rPr>
        <w:t xml:space="preserve"> </w:t>
      </w:r>
      <w:r w:rsidRPr="003B294D">
        <w:rPr>
          <w:rFonts w:ascii="Century Gothic" w:eastAsia="Calibri" w:hAnsi="Century Gothic" w:cs="Times New Roman"/>
          <w:b/>
          <w:bCs/>
          <w:sz w:val="24"/>
          <w:szCs w:val="24"/>
        </w:rPr>
        <w:t>originarios</w:t>
      </w:r>
      <w:r w:rsidRPr="003B294D">
        <w:rPr>
          <w:rFonts w:ascii="Century Gothic" w:eastAsia="Calibri" w:hAnsi="Century Gothic" w:cs="Times New Roman"/>
          <w:sz w:val="24"/>
          <w:szCs w:val="24"/>
        </w:rPr>
        <w:t>, estableciendo un equilibrio crucial entre las costumbres culturales y los derechos humanos fundamentales.</w:t>
      </w:r>
    </w:p>
    <w:p w14:paraId="48665B92" w14:textId="77777777" w:rsidR="003B294D" w:rsidRDefault="003B294D" w:rsidP="00160D7C">
      <w:pPr>
        <w:spacing w:line="276" w:lineRule="auto"/>
        <w:jc w:val="both"/>
        <w:rPr>
          <w:rFonts w:ascii="Century Gothic" w:eastAsia="Calibri" w:hAnsi="Century Gothic" w:cs="Times New Roman"/>
          <w:sz w:val="24"/>
          <w:szCs w:val="24"/>
        </w:rPr>
      </w:pPr>
    </w:p>
    <w:p w14:paraId="3C47D157" w14:textId="6C73A6B5" w:rsidR="00160D7C" w:rsidRDefault="003B294D" w:rsidP="0032151E">
      <w:pPr>
        <w:spacing w:line="276" w:lineRule="auto"/>
        <w:jc w:val="both"/>
        <w:rPr>
          <w:rFonts w:ascii="Century Gothic" w:eastAsia="Calibri" w:hAnsi="Century Gothic" w:cs="Times New Roman"/>
          <w:sz w:val="24"/>
          <w:szCs w:val="24"/>
        </w:rPr>
      </w:pPr>
      <w:r>
        <w:rPr>
          <w:rFonts w:ascii="Century Gothic" w:eastAsia="Calibri" w:hAnsi="Century Gothic" w:cs="Times New Roman"/>
          <w:sz w:val="24"/>
          <w:szCs w:val="24"/>
        </w:rPr>
        <w:t xml:space="preserve">Con base en las razones expuestas, se somete a consideración de esta Honorable Soberanía, </w:t>
      </w:r>
      <w:r w:rsidRPr="003B294D">
        <w:rPr>
          <w:rFonts w:ascii="Century Gothic" w:eastAsia="Calibri" w:hAnsi="Century Gothic" w:cs="Times New Roman"/>
          <w:sz w:val="24"/>
          <w:szCs w:val="24"/>
        </w:rPr>
        <w:t>la siguiente Iniciativa con:</w:t>
      </w:r>
    </w:p>
    <w:p w14:paraId="4D0AE535" w14:textId="77777777" w:rsidR="003B294D" w:rsidRDefault="003B294D" w:rsidP="003B294D">
      <w:pPr>
        <w:spacing w:line="276" w:lineRule="auto"/>
        <w:jc w:val="both"/>
        <w:rPr>
          <w:rFonts w:ascii="Century Gothic" w:eastAsia="Calibri" w:hAnsi="Century Gothic" w:cs="Times New Roman"/>
          <w:b/>
          <w:bCs/>
          <w:sz w:val="24"/>
          <w:szCs w:val="24"/>
        </w:rPr>
      </w:pPr>
    </w:p>
    <w:p w14:paraId="137B95C7" w14:textId="3607F31A" w:rsidR="003B294D" w:rsidRPr="003B294D" w:rsidRDefault="003B294D" w:rsidP="003B294D">
      <w:pPr>
        <w:spacing w:line="276" w:lineRule="auto"/>
        <w:jc w:val="both"/>
        <w:rPr>
          <w:rFonts w:ascii="Century Gothic" w:eastAsia="Calibri" w:hAnsi="Century Gothic" w:cs="Times New Roman"/>
          <w:sz w:val="24"/>
          <w:szCs w:val="24"/>
        </w:rPr>
      </w:pPr>
      <w:r w:rsidRPr="003B294D">
        <w:rPr>
          <w:rFonts w:ascii="Century Gothic" w:eastAsia="Calibri" w:hAnsi="Century Gothic" w:cs="Times New Roman"/>
          <w:b/>
          <w:bCs/>
          <w:sz w:val="24"/>
          <w:szCs w:val="24"/>
        </w:rPr>
        <w:t>PROYECTO DE DECRETO POR EL QUE SE REFORMA EL ARTÍCULO 8º DE LA CONSTITUCIÓN POLÍTICA DEL ESTADO DEL ESTADO DE CHIHUAHUA, EN MATERIA DE INTERÉS SUPERIOR DE NIÑAS, NIÑOS Y ADOLESCENTES INDÍGENAS</w:t>
      </w:r>
      <w:r>
        <w:rPr>
          <w:rFonts w:ascii="Century Gothic" w:eastAsia="Calibri" w:hAnsi="Century Gothic" w:cs="Times New Roman"/>
          <w:b/>
          <w:bCs/>
          <w:sz w:val="24"/>
          <w:szCs w:val="24"/>
        </w:rPr>
        <w:t>.</w:t>
      </w:r>
    </w:p>
    <w:p w14:paraId="73BD5260" w14:textId="410E0FDB" w:rsidR="003B294D" w:rsidRDefault="003B294D" w:rsidP="0032151E">
      <w:pPr>
        <w:spacing w:line="276" w:lineRule="auto"/>
        <w:jc w:val="both"/>
        <w:rPr>
          <w:rFonts w:ascii="Century Gothic" w:eastAsia="Calibri" w:hAnsi="Century Gothic" w:cs="Times New Roman"/>
          <w:sz w:val="24"/>
          <w:szCs w:val="24"/>
        </w:rPr>
      </w:pPr>
    </w:p>
    <w:p w14:paraId="6F365C30" w14:textId="77777777" w:rsidR="003B294D" w:rsidRDefault="003B294D" w:rsidP="0032151E">
      <w:pPr>
        <w:spacing w:line="276" w:lineRule="auto"/>
        <w:jc w:val="both"/>
        <w:rPr>
          <w:rFonts w:ascii="Century Gothic" w:eastAsia="Calibri" w:hAnsi="Century Gothic" w:cs="Times New Roman"/>
          <w:sz w:val="24"/>
          <w:szCs w:val="24"/>
        </w:rPr>
      </w:pPr>
    </w:p>
    <w:p w14:paraId="07E0D359" w14:textId="5718B228" w:rsidR="003B294D" w:rsidRDefault="003B294D" w:rsidP="0032151E">
      <w:pPr>
        <w:spacing w:line="276" w:lineRule="auto"/>
        <w:jc w:val="both"/>
        <w:rPr>
          <w:rFonts w:ascii="Century Gothic" w:eastAsia="Calibri" w:hAnsi="Century Gothic" w:cs="Times New Roman"/>
          <w:sz w:val="24"/>
          <w:szCs w:val="24"/>
        </w:rPr>
      </w:pPr>
    </w:p>
    <w:p w14:paraId="6977848A" w14:textId="6A0605E8" w:rsidR="003B294D" w:rsidRDefault="003B294D" w:rsidP="0032151E">
      <w:pPr>
        <w:spacing w:line="276" w:lineRule="auto"/>
        <w:jc w:val="both"/>
        <w:rPr>
          <w:rFonts w:ascii="Century Gothic" w:eastAsia="Calibri" w:hAnsi="Century Gothic" w:cs="Times New Roman"/>
          <w:sz w:val="24"/>
          <w:szCs w:val="24"/>
        </w:rPr>
      </w:pPr>
    </w:p>
    <w:p w14:paraId="11AE5EDB" w14:textId="7B69CC86" w:rsidR="003B294D" w:rsidRDefault="003B294D" w:rsidP="0032151E">
      <w:pPr>
        <w:spacing w:line="276" w:lineRule="auto"/>
        <w:jc w:val="both"/>
        <w:rPr>
          <w:rFonts w:ascii="Century Gothic" w:eastAsia="Calibri" w:hAnsi="Century Gothic" w:cs="Times New Roman"/>
          <w:sz w:val="24"/>
          <w:szCs w:val="24"/>
        </w:rPr>
      </w:pPr>
      <w:r w:rsidRPr="003B294D">
        <w:rPr>
          <w:rFonts w:ascii="Century Gothic" w:eastAsia="Calibri" w:hAnsi="Century Gothic" w:cs="Times New Roman"/>
          <w:b/>
          <w:bCs/>
          <w:sz w:val="24"/>
          <w:szCs w:val="24"/>
        </w:rPr>
        <w:t>ARTÍCULO ÚNICO. –</w:t>
      </w:r>
      <w:r w:rsidRPr="003B294D">
        <w:rPr>
          <w:rFonts w:ascii="Century Gothic" w:eastAsia="Calibri" w:hAnsi="Century Gothic" w:cs="Times New Roman"/>
          <w:sz w:val="24"/>
          <w:szCs w:val="24"/>
        </w:rPr>
        <w:t xml:space="preserve"> Se reforma la fracción </w:t>
      </w:r>
      <w:r>
        <w:rPr>
          <w:rFonts w:ascii="Century Gothic" w:eastAsia="Calibri" w:hAnsi="Century Gothic" w:cs="Times New Roman"/>
          <w:sz w:val="24"/>
          <w:szCs w:val="24"/>
        </w:rPr>
        <w:t>IV del segundo párrafo del artículo 8º</w:t>
      </w:r>
      <w:r w:rsidRPr="003B294D">
        <w:rPr>
          <w:rFonts w:ascii="Century Gothic" w:eastAsia="Calibri" w:hAnsi="Century Gothic" w:cs="Times New Roman"/>
          <w:sz w:val="24"/>
          <w:szCs w:val="24"/>
        </w:rPr>
        <w:t xml:space="preserve">de la Constitución Política </w:t>
      </w:r>
      <w:r>
        <w:rPr>
          <w:rFonts w:ascii="Century Gothic" w:eastAsia="Calibri" w:hAnsi="Century Gothic" w:cs="Times New Roman"/>
          <w:sz w:val="24"/>
          <w:szCs w:val="24"/>
        </w:rPr>
        <w:t>del Estado de Chihuahua</w:t>
      </w:r>
      <w:r w:rsidRPr="003B294D">
        <w:rPr>
          <w:rFonts w:ascii="Century Gothic" w:eastAsia="Calibri" w:hAnsi="Century Gothic" w:cs="Times New Roman"/>
          <w:sz w:val="24"/>
          <w:szCs w:val="24"/>
        </w:rPr>
        <w:t>, para quedar como sigue:</w:t>
      </w:r>
    </w:p>
    <w:p w14:paraId="24D83621" w14:textId="77777777" w:rsidR="003B294D" w:rsidRDefault="003B294D" w:rsidP="0032151E">
      <w:pPr>
        <w:spacing w:line="276" w:lineRule="auto"/>
        <w:jc w:val="both"/>
        <w:rPr>
          <w:rFonts w:ascii="Century Gothic" w:eastAsia="Calibri" w:hAnsi="Century Gothic" w:cs="Times New Roman"/>
          <w:sz w:val="24"/>
          <w:szCs w:val="24"/>
        </w:rPr>
      </w:pPr>
    </w:p>
    <w:p w14:paraId="35455D71" w14:textId="15A156CC" w:rsidR="003B294D" w:rsidRDefault="003B294D" w:rsidP="0032151E">
      <w:pPr>
        <w:spacing w:line="276" w:lineRule="auto"/>
        <w:jc w:val="both"/>
        <w:rPr>
          <w:rFonts w:ascii="Century Gothic" w:eastAsia="Calibri" w:hAnsi="Century Gothic" w:cs="Times New Roman"/>
          <w:sz w:val="24"/>
          <w:szCs w:val="24"/>
        </w:rPr>
      </w:pPr>
      <w:r w:rsidRPr="003B294D">
        <w:rPr>
          <w:rFonts w:ascii="Century Gothic" w:eastAsia="Calibri" w:hAnsi="Century Gothic" w:cs="Times New Roman"/>
          <w:b/>
          <w:bCs/>
          <w:sz w:val="24"/>
          <w:szCs w:val="24"/>
        </w:rPr>
        <w:t>ARTICULO 8º</w:t>
      </w:r>
      <w:r w:rsidRPr="003B294D">
        <w:rPr>
          <w:rFonts w:ascii="Century Gothic" w:eastAsia="Calibri" w:hAnsi="Century Gothic" w:cs="Times New Roman"/>
          <w:sz w:val="24"/>
          <w:szCs w:val="24"/>
        </w:rPr>
        <w:t xml:space="preserve">. Los pueblos indígenas, a través de sus comunidades, tienen derecho a ejercer su autonomía, entendida como la libre determinación para establecer sus formas de organización que les permitan vivir y desarrollarse libremente. La autonomía indígena no podrá ser restringida por autoridad o particular alguno, de conformidad con lo que establezca el marco jurídico del Estado. </w:t>
      </w:r>
    </w:p>
    <w:p w14:paraId="698B9C89" w14:textId="77777777" w:rsidR="003B294D" w:rsidRDefault="003B294D" w:rsidP="0032151E">
      <w:pPr>
        <w:spacing w:line="276" w:lineRule="auto"/>
        <w:jc w:val="both"/>
        <w:rPr>
          <w:rFonts w:ascii="Century Gothic" w:eastAsia="Calibri" w:hAnsi="Century Gothic" w:cs="Times New Roman"/>
          <w:sz w:val="24"/>
          <w:szCs w:val="24"/>
        </w:rPr>
      </w:pPr>
    </w:p>
    <w:p w14:paraId="49898FC0" w14:textId="332F53CD" w:rsidR="003B294D" w:rsidRDefault="003B294D" w:rsidP="0032151E">
      <w:pPr>
        <w:spacing w:line="276" w:lineRule="auto"/>
        <w:jc w:val="both"/>
        <w:rPr>
          <w:rFonts w:ascii="Century Gothic" w:eastAsia="Calibri" w:hAnsi="Century Gothic" w:cs="Times New Roman"/>
          <w:sz w:val="24"/>
          <w:szCs w:val="24"/>
        </w:rPr>
      </w:pPr>
      <w:r w:rsidRPr="003B294D">
        <w:rPr>
          <w:rFonts w:ascii="Century Gothic" w:eastAsia="Calibri" w:hAnsi="Century Gothic" w:cs="Times New Roman"/>
          <w:sz w:val="24"/>
          <w:szCs w:val="24"/>
        </w:rPr>
        <w:t>En el ejercicio de su autonomía, los pueblos indígenas tienen derecho a:</w:t>
      </w:r>
    </w:p>
    <w:p w14:paraId="39AEB651" w14:textId="77777777" w:rsidR="007C06A0" w:rsidRDefault="007C06A0" w:rsidP="0032151E">
      <w:pPr>
        <w:spacing w:line="276" w:lineRule="auto"/>
        <w:jc w:val="both"/>
        <w:rPr>
          <w:rFonts w:ascii="Century Gothic" w:eastAsia="Calibri" w:hAnsi="Century Gothic" w:cs="Times New Roman"/>
          <w:sz w:val="24"/>
          <w:szCs w:val="24"/>
        </w:rPr>
      </w:pPr>
    </w:p>
    <w:p w14:paraId="1D65AA4A" w14:textId="77777777" w:rsidR="003B294D" w:rsidRDefault="003B294D" w:rsidP="0032151E">
      <w:pPr>
        <w:spacing w:line="276" w:lineRule="auto"/>
        <w:jc w:val="both"/>
        <w:rPr>
          <w:rFonts w:ascii="Century Gothic" w:eastAsia="Calibri" w:hAnsi="Century Gothic" w:cs="Times New Roman"/>
          <w:sz w:val="24"/>
          <w:szCs w:val="24"/>
        </w:rPr>
      </w:pPr>
      <w:r>
        <w:rPr>
          <w:rFonts w:ascii="Century Gothic" w:eastAsia="Calibri" w:hAnsi="Century Gothic" w:cs="Times New Roman"/>
          <w:sz w:val="24"/>
          <w:szCs w:val="24"/>
        </w:rPr>
        <w:t>...</w:t>
      </w:r>
    </w:p>
    <w:p w14:paraId="161F8D99" w14:textId="77777777" w:rsidR="003B294D" w:rsidRDefault="003B294D" w:rsidP="0032151E">
      <w:pPr>
        <w:spacing w:line="276" w:lineRule="auto"/>
        <w:jc w:val="both"/>
        <w:rPr>
          <w:rFonts w:ascii="Century Gothic" w:eastAsia="Calibri" w:hAnsi="Century Gothic" w:cs="Times New Roman"/>
          <w:sz w:val="24"/>
          <w:szCs w:val="24"/>
        </w:rPr>
      </w:pPr>
      <w:r>
        <w:rPr>
          <w:rFonts w:ascii="Century Gothic" w:eastAsia="Calibri" w:hAnsi="Century Gothic" w:cs="Times New Roman"/>
          <w:sz w:val="24"/>
          <w:szCs w:val="24"/>
        </w:rPr>
        <w:t>...</w:t>
      </w:r>
    </w:p>
    <w:p w14:paraId="7D1FEB9F" w14:textId="5BD26FBA" w:rsidR="003B294D" w:rsidRDefault="003B294D" w:rsidP="0032151E">
      <w:pPr>
        <w:spacing w:line="276" w:lineRule="auto"/>
        <w:jc w:val="both"/>
        <w:rPr>
          <w:rFonts w:ascii="Century Gothic" w:eastAsia="Calibri" w:hAnsi="Century Gothic" w:cs="Times New Roman"/>
          <w:sz w:val="24"/>
          <w:szCs w:val="24"/>
        </w:rPr>
      </w:pPr>
      <w:r>
        <w:rPr>
          <w:rFonts w:ascii="Century Gothic" w:eastAsia="Calibri" w:hAnsi="Century Gothic" w:cs="Times New Roman"/>
          <w:sz w:val="24"/>
          <w:szCs w:val="24"/>
        </w:rPr>
        <w:t>…</w:t>
      </w:r>
    </w:p>
    <w:p w14:paraId="33150E22" w14:textId="77777777" w:rsidR="007C06A0" w:rsidRDefault="007C06A0" w:rsidP="0032151E">
      <w:pPr>
        <w:spacing w:line="276" w:lineRule="auto"/>
        <w:jc w:val="both"/>
        <w:rPr>
          <w:rFonts w:ascii="Century Gothic" w:eastAsia="Calibri" w:hAnsi="Century Gothic" w:cs="Times New Roman"/>
          <w:sz w:val="24"/>
          <w:szCs w:val="24"/>
        </w:rPr>
      </w:pPr>
    </w:p>
    <w:p w14:paraId="26E1D204" w14:textId="0A85F95A" w:rsidR="003B294D" w:rsidRDefault="003B294D" w:rsidP="0032151E">
      <w:pPr>
        <w:spacing w:line="276" w:lineRule="auto"/>
        <w:jc w:val="both"/>
        <w:rPr>
          <w:rFonts w:ascii="Century Gothic" w:eastAsia="Calibri" w:hAnsi="Century Gothic" w:cs="Times New Roman"/>
          <w:sz w:val="24"/>
          <w:szCs w:val="24"/>
        </w:rPr>
      </w:pPr>
      <w:r w:rsidRPr="003B294D">
        <w:rPr>
          <w:rFonts w:ascii="Century Gothic" w:eastAsia="Calibri" w:hAnsi="Century Gothic" w:cs="Times New Roman"/>
          <w:sz w:val="24"/>
          <w:szCs w:val="24"/>
        </w:rPr>
        <w:t xml:space="preserve">IV. Operar sus sistemas normativos internos, sujetando sus actuaciones a los principios generales de esta Constitución, respetando los derechos humanos y, de manera relevante, la dignidad e integridad de las </w:t>
      </w:r>
      <w:r w:rsidR="007C06A0" w:rsidRPr="003B294D">
        <w:rPr>
          <w:rFonts w:ascii="Century Gothic" w:eastAsia="Calibri" w:hAnsi="Century Gothic" w:cs="Times New Roman"/>
          <w:sz w:val="24"/>
          <w:szCs w:val="24"/>
        </w:rPr>
        <w:t>mujeres</w:t>
      </w:r>
      <w:r w:rsidR="007C06A0" w:rsidRPr="007C06A0">
        <w:rPr>
          <w:rFonts w:ascii="Century Gothic" w:eastAsia="Calibri" w:hAnsi="Century Gothic" w:cs="Times New Roman"/>
          <w:b/>
          <w:bCs/>
          <w:sz w:val="24"/>
          <w:szCs w:val="24"/>
          <w:u w:val="single"/>
        </w:rPr>
        <w:t>,</w:t>
      </w:r>
      <w:r w:rsidR="007C06A0">
        <w:rPr>
          <w:rFonts w:ascii="Century Gothic" w:eastAsia="Calibri" w:hAnsi="Century Gothic" w:cs="Times New Roman"/>
          <w:sz w:val="24"/>
          <w:szCs w:val="24"/>
        </w:rPr>
        <w:t xml:space="preserve"> </w:t>
      </w:r>
      <w:r w:rsidR="007C06A0" w:rsidRPr="007C06A0">
        <w:rPr>
          <w:rFonts w:ascii="Century Gothic" w:eastAsia="Calibri" w:hAnsi="Century Gothic" w:cs="Times New Roman"/>
          <w:b/>
          <w:bCs/>
          <w:i/>
          <w:iCs/>
          <w:sz w:val="24"/>
          <w:szCs w:val="24"/>
          <w:u w:val="single"/>
        </w:rPr>
        <w:t xml:space="preserve">así como </w:t>
      </w:r>
      <w:r w:rsidR="007C6E6C">
        <w:rPr>
          <w:rFonts w:ascii="Century Gothic" w:eastAsia="Calibri" w:hAnsi="Century Gothic" w:cs="Times New Roman"/>
          <w:b/>
          <w:bCs/>
          <w:i/>
          <w:iCs/>
          <w:sz w:val="24"/>
          <w:szCs w:val="24"/>
          <w:u w:val="single"/>
        </w:rPr>
        <w:t xml:space="preserve">el </w:t>
      </w:r>
      <w:r w:rsidR="007C06A0" w:rsidRPr="007C06A0">
        <w:rPr>
          <w:rFonts w:ascii="Century Gothic" w:eastAsia="Calibri" w:hAnsi="Century Gothic" w:cs="Times New Roman"/>
          <w:b/>
          <w:bCs/>
          <w:i/>
          <w:iCs/>
          <w:sz w:val="24"/>
          <w:szCs w:val="24"/>
          <w:u w:val="single"/>
        </w:rPr>
        <w:t>interés superior de niñas, niños y adolescentes, sin que pueda justificarse práctica en contrario por el ejercicio de sus usos y costumbres.</w:t>
      </w:r>
      <w:r w:rsidRPr="003B294D">
        <w:rPr>
          <w:rFonts w:ascii="Century Gothic" w:eastAsia="Calibri" w:hAnsi="Century Gothic" w:cs="Times New Roman"/>
          <w:sz w:val="24"/>
          <w:szCs w:val="24"/>
        </w:rPr>
        <w:t xml:space="preserve"> Las leyes locales establecerán los casos y procedimientos de validación por los jueces o tribunales correspondientes;</w:t>
      </w:r>
    </w:p>
    <w:p w14:paraId="5F9104AF" w14:textId="596D9845" w:rsidR="007C06A0" w:rsidRDefault="007C06A0" w:rsidP="0032151E">
      <w:pPr>
        <w:spacing w:line="276" w:lineRule="auto"/>
        <w:jc w:val="both"/>
        <w:rPr>
          <w:rFonts w:ascii="Century Gothic" w:eastAsia="Calibri" w:hAnsi="Century Gothic" w:cs="Times New Roman"/>
          <w:sz w:val="24"/>
          <w:szCs w:val="24"/>
        </w:rPr>
      </w:pPr>
    </w:p>
    <w:p w14:paraId="5C778214" w14:textId="72F065B4" w:rsidR="007C06A0" w:rsidRDefault="007C06A0" w:rsidP="0032151E">
      <w:pPr>
        <w:spacing w:line="276" w:lineRule="auto"/>
        <w:jc w:val="both"/>
        <w:rPr>
          <w:rFonts w:ascii="Century Gothic" w:eastAsia="Calibri" w:hAnsi="Century Gothic" w:cs="Times New Roman"/>
          <w:sz w:val="24"/>
          <w:szCs w:val="24"/>
        </w:rPr>
      </w:pPr>
      <w:r>
        <w:rPr>
          <w:rFonts w:ascii="Century Gothic" w:eastAsia="Calibri" w:hAnsi="Century Gothic" w:cs="Times New Roman"/>
          <w:sz w:val="24"/>
          <w:szCs w:val="24"/>
        </w:rPr>
        <w:t>V. a X…</w:t>
      </w:r>
    </w:p>
    <w:p w14:paraId="0B7A976A" w14:textId="790F7C12" w:rsidR="007C06A0" w:rsidRDefault="007C06A0" w:rsidP="0032151E">
      <w:pPr>
        <w:spacing w:line="276" w:lineRule="auto"/>
        <w:jc w:val="both"/>
        <w:rPr>
          <w:rFonts w:ascii="Century Gothic" w:eastAsia="Calibri" w:hAnsi="Century Gothic" w:cs="Times New Roman"/>
          <w:sz w:val="24"/>
          <w:szCs w:val="24"/>
        </w:rPr>
      </w:pPr>
    </w:p>
    <w:p w14:paraId="6217B214" w14:textId="421786B4" w:rsidR="007C06A0" w:rsidRDefault="007C06A0" w:rsidP="0032151E">
      <w:pPr>
        <w:spacing w:line="276" w:lineRule="auto"/>
        <w:jc w:val="both"/>
        <w:rPr>
          <w:rFonts w:ascii="Century Gothic" w:eastAsia="Calibri" w:hAnsi="Century Gothic" w:cs="Times New Roman"/>
          <w:sz w:val="24"/>
          <w:szCs w:val="24"/>
        </w:rPr>
      </w:pPr>
    </w:p>
    <w:p w14:paraId="1B976E46" w14:textId="1B6E46D4" w:rsidR="007C06A0" w:rsidRDefault="007C06A0" w:rsidP="0032151E">
      <w:pPr>
        <w:spacing w:line="276" w:lineRule="auto"/>
        <w:jc w:val="both"/>
        <w:rPr>
          <w:rFonts w:ascii="Century Gothic" w:eastAsia="Calibri" w:hAnsi="Century Gothic" w:cs="Times New Roman"/>
          <w:sz w:val="24"/>
          <w:szCs w:val="24"/>
        </w:rPr>
      </w:pPr>
    </w:p>
    <w:p w14:paraId="709FECDC" w14:textId="424E9674" w:rsidR="007C06A0" w:rsidRDefault="007C06A0" w:rsidP="0032151E">
      <w:pPr>
        <w:spacing w:line="276" w:lineRule="auto"/>
        <w:jc w:val="both"/>
        <w:rPr>
          <w:rFonts w:ascii="Century Gothic" w:eastAsia="Calibri" w:hAnsi="Century Gothic" w:cs="Times New Roman"/>
          <w:sz w:val="24"/>
          <w:szCs w:val="24"/>
        </w:rPr>
      </w:pPr>
    </w:p>
    <w:p w14:paraId="7AB08393" w14:textId="7496755B" w:rsidR="003B294D" w:rsidRDefault="006674D2" w:rsidP="0032151E">
      <w:pPr>
        <w:spacing w:line="276" w:lineRule="auto"/>
        <w:jc w:val="both"/>
        <w:rPr>
          <w:rFonts w:ascii="Century Gothic" w:eastAsia="Calibri" w:hAnsi="Century Gothic" w:cs="Times New Roman"/>
          <w:sz w:val="24"/>
          <w:szCs w:val="24"/>
        </w:rPr>
      </w:pPr>
      <w:r>
        <w:rPr>
          <w:rFonts w:ascii="Century Gothic" w:eastAsia="Calibri" w:hAnsi="Century Gothic" w:cs="Times New Roman"/>
          <w:sz w:val="24"/>
          <w:szCs w:val="24"/>
        </w:rPr>
        <w:t>…</w:t>
      </w:r>
    </w:p>
    <w:p w14:paraId="4B210C82" w14:textId="4DE9B928" w:rsidR="006674D2" w:rsidRDefault="006674D2" w:rsidP="0032151E">
      <w:pPr>
        <w:spacing w:line="276" w:lineRule="auto"/>
        <w:jc w:val="both"/>
        <w:rPr>
          <w:rFonts w:ascii="Century Gothic" w:eastAsia="Calibri" w:hAnsi="Century Gothic" w:cs="Times New Roman"/>
          <w:sz w:val="24"/>
          <w:szCs w:val="24"/>
        </w:rPr>
      </w:pPr>
    </w:p>
    <w:p w14:paraId="1A711CE2" w14:textId="6713F4C6" w:rsidR="006674D2" w:rsidRDefault="006674D2" w:rsidP="0032151E">
      <w:pPr>
        <w:spacing w:line="276" w:lineRule="auto"/>
        <w:jc w:val="both"/>
        <w:rPr>
          <w:rFonts w:ascii="Century Gothic" w:eastAsia="Calibri" w:hAnsi="Century Gothic" w:cs="Times New Roman"/>
          <w:sz w:val="24"/>
          <w:szCs w:val="24"/>
        </w:rPr>
      </w:pPr>
      <w:r>
        <w:rPr>
          <w:rFonts w:ascii="Century Gothic" w:eastAsia="Calibri" w:hAnsi="Century Gothic" w:cs="Times New Roman"/>
          <w:sz w:val="24"/>
          <w:szCs w:val="24"/>
        </w:rPr>
        <w:t>…</w:t>
      </w:r>
    </w:p>
    <w:p w14:paraId="03A24C77" w14:textId="045C205D" w:rsidR="006674D2" w:rsidRDefault="006674D2" w:rsidP="0032151E">
      <w:pPr>
        <w:spacing w:line="276" w:lineRule="auto"/>
        <w:jc w:val="both"/>
        <w:rPr>
          <w:rFonts w:ascii="Century Gothic" w:eastAsia="Calibri" w:hAnsi="Century Gothic" w:cs="Times New Roman"/>
          <w:sz w:val="24"/>
          <w:szCs w:val="24"/>
        </w:rPr>
      </w:pPr>
    </w:p>
    <w:p w14:paraId="5D524CED" w14:textId="4DA2658E" w:rsidR="006674D2" w:rsidRDefault="006674D2" w:rsidP="0032151E">
      <w:pPr>
        <w:spacing w:line="276" w:lineRule="auto"/>
        <w:jc w:val="both"/>
        <w:rPr>
          <w:rFonts w:ascii="Century Gothic" w:eastAsia="Calibri" w:hAnsi="Century Gothic" w:cs="Times New Roman"/>
          <w:sz w:val="24"/>
          <w:szCs w:val="24"/>
        </w:rPr>
      </w:pPr>
      <w:r>
        <w:rPr>
          <w:rFonts w:ascii="Century Gothic" w:eastAsia="Calibri" w:hAnsi="Century Gothic" w:cs="Times New Roman"/>
          <w:sz w:val="24"/>
          <w:szCs w:val="24"/>
        </w:rPr>
        <w:t>…</w:t>
      </w:r>
    </w:p>
    <w:p w14:paraId="6A1EDD96" w14:textId="3D27BE00" w:rsidR="006674D2" w:rsidRDefault="006674D2" w:rsidP="0032151E">
      <w:pPr>
        <w:spacing w:line="276" w:lineRule="auto"/>
        <w:jc w:val="both"/>
        <w:rPr>
          <w:rFonts w:ascii="Century Gothic" w:eastAsia="Calibri" w:hAnsi="Century Gothic" w:cs="Times New Roman"/>
          <w:sz w:val="24"/>
          <w:szCs w:val="24"/>
        </w:rPr>
      </w:pPr>
    </w:p>
    <w:p w14:paraId="0E299563" w14:textId="0D2517EE" w:rsidR="006674D2" w:rsidRDefault="006674D2" w:rsidP="006674D2">
      <w:pPr>
        <w:spacing w:line="276" w:lineRule="auto"/>
        <w:jc w:val="center"/>
        <w:rPr>
          <w:rFonts w:ascii="Century Gothic" w:eastAsia="Calibri" w:hAnsi="Century Gothic" w:cs="Times New Roman"/>
          <w:b/>
          <w:bCs/>
          <w:sz w:val="24"/>
          <w:szCs w:val="24"/>
        </w:rPr>
      </w:pPr>
      <w:r w:rsidRPr="006674D2">
        <w:rPr>
          <w:rFonts w:ascii="Century Gothic" w:eastAsia="Calibri" w:hAnsi="Century Gothic" w:cs="Times New Roman"/>
          <w:b/>
          <w:bCs/>
          <w:sz w:val="24"/>
          <w:szCs w:val="24"/>
        </w:rPr>
        <w:t>TRANSITORIOS</w:t>
      </w:r>
    </w:p>
    <w:p w14:paraId="6313B424" w14:textId="77777777" w:rsidR="006674D2" w:rsidRPr="006674D2" w:rsidRDefault="006674D2" w:rsidP="006674D2">
      <w:pPr>
        <w:spacing w:line="276" w:lineRule="auto"/>
        <w:jc w:val="center"/>
        <w:rPr>
          <w:rFonts w:ascii="Century Gothic" w:eastAsia="Calibri" w:hAnsi="Century Gothic" w:cs="Times New Roman"/>
          <w:b/>
          <w:bCs/>
          <w:sz w:val="24"/>
          <w:szCs w:val="24"/>
        </w:rPr>
      </w:pPr>
    </w:p>
    <w:p w14:paraId="38B0DF2A" w14:textId="210D0FD5" w:rsidR="006674D2" w:rsidRDefault="006674D2" w:rsidP="0032151E">
      <w:pPr>
        <w:spacing w:line="276" w:lineRule="auto"/>
        <w:jc w:val="both"/>
        <w:rPr>
          <w:rFonts w:ascii="Century Gothic" w:eastAsia="Calibri" w:hAnsi="Century Gothic" w:cs="Times New Roman"/>
          <w:sz w:val="24"/>
          <w:szCs w:val="24"/>
        </w:rPr>
      </w:pPr>
      <w:r w:rsidRPr="006674D2">
        <w:rPr>
          <w:rFonts w:ascii="Century Gothic" w:eastAsia="Calibri" w:hAnsi="Century Gothic" w:cs="Times New Roman"/>
          <w:b/>
          <w:bCs/>
          <w:sz w:val="24"/>
          <w:szCs w:val="24"/>
        </w:rPr>
        <w:t>PRIMERO.</w:t>
      </w:r>
      <w:r w:rsidRPr="006674D2">
        <w:rPr>
          <w:rFonts w:ascii="Century Gothic" w:eastAsia="Calibri" w:hAnsi="Century Gothic" w:cs="Times New Roman"/>
          <w:sz w:val="24"/>
          <w:szCs w:val="24"/>
        </w:rPr>
        <w:t xml:space="preserve"> El presente decreto entrará en vigor al día siguiente de su publicación en el </w:t>
      </w:r>
      <w:r>
        <w:rPr>
          <w:rFonts w:ascii="Century Gothic" w:eastAsia="Calibri" w:hAnsi="Century Gothic" w:cs="Times New Roman"/>
          <w:sz w:val="24"/>
          <w:szCs w:val="24"/>
        </w:rPr>
        <w:t>Periódico Oficial Del Estado.</w:t>
      </w:r>
    </w:p>
    <w:p w14:paraId="41E54EAB" w14:textId="77777777" w:rsidR="006674D2" w:rsidRDefault="006674D2" w:rsidP="0032151E">
      <w:pPr>
        <w:spacing w:line="276" w:lineRule="auto"/>
        <w:jc w:val="both"/>
        <w:rPr>
          <w:rFonts w:ascii="Century Gothic" w:eastAsia="Calibri" w:hAnsi="Century Gothic" w:cs="Times New Roman"/>
          <w:sz w:val="24"/>
          <w:szCs w:val="24"/>
        </w:rPr>
      </w:pPr>
    </w:p>
    <w:p w14:paraId="20A3F21D" w14:textId="49EFB4E1" w:rsidR="00386FBA" w:rsidRDefault="00D60B7B" w:rsidP="0032151E">
      <w:pPr>
        <w:spacing w:line="276" w:lineRule="auto"/>
        <w:jc w:val="both"/>
        <w:rPr>
          <w:rFonts w:ascii="Century Gothic" w:eastAsia="Calibri" w:hAnsi="Century Gothic" w:cs="Times New Roman"/>
          <w:sz w:val="24"/>
          <w:szCs w:val="24"/>
        </w:rPr>
      </w:pPr>
      <w:r w:rsidRPr="00D60B7B">
        <w:rPr>
          <w:rFonts w:ascii="Century Gothic" w:eastAsia="Calibri" w:hAnsi="Century Gothic" w:cs="Times New Roman"/>
          <w:b/>
          <w:bCs/>
          <w:sz w:val="24"/>
          <w:szCs w:val="24"/>
        </w:rPr>
        <w:t>DADO</w:t>
      </w:r>
      <w:r w:rsidRPr="00D60B7B">
        <w:rPr>
          <w:rFonts w:ascii="Century Gothic" w:eastAsia="Calibri" w:hAnsi="Century Gothic" w:cs="Times New Roman"/>
          <w:sz w:val="24"/>
          <w:szCs w:val="24"/>
        </w:rPr>
        <w:t xml:space="preserve"> en el recinto oficial del Poder Legislativo, en la Ciudad de Chihuahua, Chihuahua, a los </w:t>
      </w:r>
      <w:r w:rsidR="006674D2">
        <w:rPr>
          <w:rFonts w:ascii="Century Gothic" w:eastAsia="Calibri" w:hAnsi="Century Gothic" w:cs="Times New Roman"/>
          <w:sz w:val="24"/>
          <w:szCs w:val="24"/>
        </w:rPr>
        <w:t>5</w:t>
      </w:r>
      <w:r w:rsidRPr="00D60B7B">
        <w:rPr>
          <w:rFonts w:ascii="Century Gothic" w:eastAsia="Calibri" w:hAnsi="Century Gothic" w:cs="Times New Roman"/>
          <w:sz w:val="24"/>
          <w:szCs w:val="24"/>
        </w:rPr>
        <w:t xml:space="preserve"> días del mes de </w:t>
      </w:r>
      <w:r w:rsidR="006674D2">
        <w:rPr>
          <w:rFonts w:ascii="Century Gothic" w:eastAsia="Calibri" w:hAnsi="Century Gothic" w:cs="Times New Roman"/>
          <w:sz w:val="24"/>
          <w:szCs w:val="24"/>
        </w:rPr>
        <w:t>marzo</w:t>
      </w:r>
      <w:r w:rsidRPr="00D60B7B">
        <w:rPr>
          <w:rFonts w:ascii="Century Gothic" w:eastAsia="Calibri" w:hAnsi="Century Gothic" w:cs="Times New Roman"/>
          <w:sz w:val="24"/>
          <w:szCs w:val="24"/>
        </w:rPr>
        <w:t xml:space="preserve"> del año dos mil veinticuatro.</w:t>
      </w:r>
    </w:p>
    <w:p w14:paraId="3F307E41" w14:textId="42684746" w:rsidR="00D60B7B" w:rsidRPr="00D60B7B" w:rsidRDefault="00D60B7B" w:rsidP="00D60B7B">
      <w:pPr>
        <w:spacing w:line="276" w:lineRule="auto"/>
        <w:jc w:val="center"/>
        <w:rPr>
          <w:rFonts w:ascii="Century Gothic" w:eastAsia="Calibri" w:hAnsi="Century Gothic" w:cs="Times New Roman"/>
          <w:b/>
          <w:bCs/>
          <w:sz w:val="24"/>
          <w:szCs w:val="24"/>
        </w:rPr>
      </w:pPr>
    </w:p>
    <w:p w14:paraId="68483D16" w14:textId="0C0BCA3F" w:rsidR="00D60B7B" w:rsidRPr="00D60B7B" w:rsidRDefault="00D60B7B" w:rsidP="00D60B7B">
      <w:pPr>
        <w:spacing w:line="276" w:lineRule="auto"/>
        <w:jc w:val="center"/>
        <w:rPr>
          <w:rFonts w:ascii="Century Gothic" w:eastAsia="Calibri" w:hAnsi="Century Gothic" w:cs="Times New Roman"/>
          <w:b/>
          <w:bCs/>
          <w:sz w:val="24"/>
          <w:szCs w:val="24"/>
        </w:rPr>
      </w:pPr>
      <w:r w:rsidRPr="00D60B7B">
        <w:rPr>
          <w:rFonts w:ascii="Century Gothic" w:eastAsia="Calibri" w:hAnsi="Century Gothic" w:cs="Times New Roman"/>
          <w:b/>
          <w:bCs/>
          <w:sz w:val="24"/>
          <w:szCs w:val="24"/>
        </w:rPr>
        <w:t>ATENTAMENT</w:t>
      </w:r>
      <w:r>
        <w:rPr>
          <w:rFonts w:ascii="Century Gothic" w:eastAsia="Calibri" w:hAnsi="Century Gothic" w:cs="Times New Roman"/>
          <w:b/>
          <w:bCs/>
          <w:sz w:val="24"/>
          <w:szCs w:val="24"/>
        </w:rPr>
        <w:t>E</w:t>
      </w:r>
    </w:p>
    <w:p w14:paraId="48D8BD90" w14:textId="77777777" w:rsidR="00D60B7B" w:rsidRDefault="00D60B7B" w:rsidP="00D60B7B">
      <w:pPr>
        <w:spacing w:line="276" w:lineRule="auto"/>
        <w:jc w:val="both"/>
        <w:rPr>
          <w:rFonts w:ascii="Century Gothic" w:eastAsia="Calibri" w:hAnsi="Century Gothic" w:cs="Times New Roman"/>
          <w:sz w:val="24"/>
          <w:szCs w:val="24"/>
        </w:rPr>
      </w:pPr>
      <w:r w:rsidRPr="00D60B7B">
        <w:rPr>
          <w:rFonts w:ascii="Century Gothic" w:eastAsia="Calibri" w:hAnsi="Century Gothic" w:cs="Times New Roman"/>
          <w:sz w:val="24"/>
          <w:szCs w:val="24"/>
        </w:rPr>
        <w:t xml:space="preserve"> </w:t>
      </w:r>
    </w:p>
    <w:p w14:paraId="7126D4D8" w14:textId="34E17881" w:rsidR="00D60B7B" w:rsidRPr="00D60B7B" w:rsidRDefault="00D60B7B" w:rsidP="00D60B7B">
      <w:pPr>
        <w:spacing w:line="276" w:lineRule="auto"/>
        <w:jc w:val="center"/>
        <w:rPr>
          <w:rFonts w:ascii="Century Gothic" w:eastAsia="Calibri" w:hAnsi="Century Gothic" w:cs="Times New Roman"/>
          <w:sz w:val="24"/>
          <w:szCs w:val="24"/>
        </w:rPr>
      </w:pPr>
      <w:proofErr w:type="spellStart"/>
      <w:r w:rsidRPr="00D60B7B">
        <w:rPr>
          <w:rFonts w:ascii="Century Gothic" w:eastAsia="Calibri" w:hAnsi="Century Gothic" w:cs="Times New Roman"/>
          <w:sz w:val="24"/>
          <w:szCs w:val="24"/>
        </w:rPr>
        <w:t>Dip</w:t>
      </w:r>
      <w:proofErr w:type="spellEnd"/>
      <w:r w:rsidRPr="00D60B7B">
        <w:rPr>
          <w:rFonts w:ascii="Century Gothic" w:eastAsia="Calibri" w:hAnsi="Century Gothic" w:cs="Times New Roman"/>
          <w:sz w:val="24"/>
          <w:szCs w:val="24"/>
        </w:rPr>
        <w:t>. Georgina Alejandra Bujanda Ríos</w:t>
      </w:r>
    </w:p>
    <w:p w14:paraId="79C065AA"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65092D0E" w14:textId="77777777" w:rsidR="00D60B7B" w:rsidRPr="00D60B7B" w:rsidRDefault="00D60B7B" w:rsidP="00D60B7B">
      <w:pPr>
        <w:spacing w:line="276" w:lineRule="auto"/>
        <w:rPr>
          <w:rFonts w:ascii="Century Gothic" w:eastAsia="Calibri" w:hAnsi="Century Gothic" w:cs="Times New Roman"/>
          <w:sz w:val="24"/>
          <w:szCs w:val="24"/>
        </w:rPr>
      </w:pPr>
    </w:p>
    <w:p w14:paraId="2C126D7F" w14:textId="77777777" w:rsidR="00D60B7B" w:rsidRPr="00D60B7B" w:rsidRDefault="00D60B7B" w:rsidP="00D60B7B">
      <w:pPr>
        <w:spacing w:line="276" w:lineRule="auto"/>
        <w:jc w:val="center"/>
        <w:rPr>
          <w:rFonts w:ascii="Century Gothic" w:eastAsia="Calibri" w:hAnsi="Century Gothic" w:cs="Times New Roman"/>
          <w:sz w:val="24"/>
          <w:szCs w:val="24"/>
        </w:rPr>
      </w:pPr>
      <w:proofErr w:type="spellStart"/>
      <w:r w:rsidRPr="00D60B7B">
        <w:rPr>
          <w:rFonts w:ascii="Century Gothic" w:eastAsia="Calibri" w:hAnsi="Century Gothic" w:cs="Times New Roman"/>
          <w:sz w:val="24"/>
          <w:szCs w:val="24"/>
        </w:rPr>
        <w:t>Dip</w:t>
      </w:r>
      <w:proofErr w:type="spellEnd"/>
      <w:r w:rsidRPr="00D60B7B">
        <w:rPr>
          <w:rFonts w:ascii="Century Gothic" w:eastAsia="Calibri" w:hAnsi="Century Gothic" w:cs="Times New Roman"/>
          <w:sz w:val="24"/>
          <w:szCs w:val="24"/>
        </w:rPr>
        <w:t>. Ismael Mario Rodríguez Saldaña</w:t>
      </w:r>
    </w:p>
    <w:p w14:paraId="59FF5AD5"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344C71F9"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24463E42" w14:textId="77777777" w:rsidR="00A6567E" w:rsidRDefault="00A6567E" w:rsidP="00D60B7B">
      <w:pPr>
        <w:spacing w:line="276" w:lineRule="auto"/>
        <w:jc w:val="center"/>
        <w:rPr>
          <w:rFonts w:ascii="Century Gothic" w:eastAsia="Calibri" w:hAnsi="Century Gothic" w:cs="Times New Roman"/>
          <w:sz w:val="24"/>
          <w:szCs w:val="24"/>
        </w:rPr>
      </w:pPr>
    </w:p>
    <w:p w14:paraId="672AEB7B" w14:textId="77777777" w:rsidR="00A6567E" w:rsidRDefault="00A6567E" w:rsidP="00D60B7B">
      <w:pPr>
        <w:spacing w:line="276" w:lineRule="auto"/>
        <w:jc w:val="center"/>
        <w:rPr>
          <w:rFonts w:ascii="Century Gothic" w:eastAsia="Calibri" w:hAnsi="Century Gothic" w:cs="Times New Roman"/>
          <w:sz w:val="24"/>
          <w:szCs w:val="24"/>
        </w:rPr>
      </w:pPr>
    </w:p>
    <w:p w14:paraId="22C96A0A" w14:textId="77777777" w:rsidR="00A6567E" w:rsidRDefault="00A6567E" w:rsidP="00D60B7B">
      <w:pPr>
        <w:spacing w:line="276" w:lineRule="auto"/>
        <w:jc w:val="center"/>
        <w:rPr>
          <w:rFonts w:ascii="Century Gothic" w:eastAsia="Calibri" w:hAnsi="Century Gothic" w:cs="Times New Roman"/>
          <w:sz w:val="24"/>
          <w:szCs w:val="24"/>
        </w:rPr>
      </w:pPr>
    </w:p>
    <w:p w14:paraId="26202E9A" w14:textId="77777777" w:rsidR="00A6567E" w:rsidRDefault="00A6567E" w:rsidP="00D60B7B">
      <w:pPr>
        <w:spacing w:line="276" w:lineRule="auto"/>
        <w:jc w:val="center"/>
        <w:rPr>
          <w:rFonts w:ascii="Century Gothic" w:eastAsia="Calibri" w:hAnsi="Century Gothic" w:cs="Times New Roman"/>
          <w:sz w:val="24"/>
          <w:szCs w:val="24"/>
        </w:rPr>
      </w:pPr>
    </w:p>
    <w:p w14:paraId="4CD18806" w14:textId="77777777" w:rsidR="00A6567E" w:rsidRDefault="00A6567E" w:rsidP="00D60B7B">
      <w:pPr>
        <w:spacing w:line="276" w:lineRule="auto"/>
        <w:jc w:val="center"/>
        <w:rPr>
          <w:rFonts w:ascii="Century Gothic" w:eastAsia="Calibri" w:hAnsi="Century Gothic" w:cs="Times New Roman"/>
          <w:sz w:val="24"/>
          <w:szCs w:val="24"/>
        </w:rPr>
      </w:pPr>
    </w:p>
    <w:p w14:paraId="73BD3A11" w14:textId="3BA8910E" w:rsidR="00D60B7B" w:rsidRPr="00D60B7B" w:rsidRDefault="00D60B7B" w:rsidP="00D60B7B">
      <w:pPr>
        <w:spacing w:line="276" w:lineRule="auto"/>
        <w:jc w:val="center"/>
        <w:rPr>
          <w:rFonts w:ascii="Century Gothic" w:eastAsia="Calibri" w:hAnsi="Century Gothic" w:cs="Times New Roman"/>
          <w:sz w:val="24"/>
          <w:szCs w:val="24"/>
        </w:rPr>
      </w:pPr>
      <w:proofErr w:type="spellStart"/>
      <w:r w:rsidRPr="00D60B7B">
        <w:rPr>
          <w:rFonts w:ascii="Century Gothic" w:eastAsia="Calibri" w:hAnsi="Century Gothic" w:cs="Times New Roman"/>
          <w:sz w:val="24"/>
          <w:szCs w:val="24"/>
        </w:rPr>
        <w:t>Dip</w:t>
      </w:r>
      <w:proofErr w:type="spellEnd"/>
      <w:r w:rsidRPr="00D60B7B">
        <w:rPr>
          <w:rFonts w:ascii="Century Gothic" w:eastAsia="Calibri" w:hAnsi="Century Gothic" w:cs="Times New Roman"/>
          <w:sz w:val="24"/>
          <w:szCs w:val="24"/>
        </w:rPr>
        <w:t xml:space="preserve">. Yesenia Guadalupe Reyes </w:t>
      </w:r>
      <w:proofErr w:type="spellStart"/>
      <w:r w:rsidRPr="00D60B7B">
        <w:rPr>
          <w:rFonts w:ascii="Century Gothic" w:eastAsia="Calibri" w:hAnsi="Century Gothic" w:cs="Times New Roman"/>
          <w:sz w:val="24"/>
          <w:szCs w:val="24"/>
        </w:rPr>
        <w:t>Calzadías</w:t>
      </w:r>
      <w:proofErr w:type="spellEnd"/>
    </w:p>
    <w:p w14:paraId="3D698B7F"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15196194"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09C12776" w14:textId="77777777" w:rsidR="00D60B7B" w:rsidRPr="00D60B7B" w:rsidRDefault="00D60B7B" w:rsidP="00D60B7B">
      <w:pPr>
        <w:spacing w:line="276" w:lineRule="auto"/>
        <w:jc w:val="center"/>
        <w:rPr>
          <w:rFonts w:ascii="Century Gothic" w:eastAsia="Calibri" w:hAnsi="Century Gothic" w:cs="Times New Roman"/>
          <w:sz w:val="24"/>
          <w:szCs w:val="24"/>
        </w:rPr>
      </w:pPr>
      <w:proofErr w:type="spellStart"/>
      <w:r w:rsidRPr="00D60B7B">
        <w:rPr>
          <w:rFonts w:ascii="Century Gothic" w:eastAsia="Calibri" w:hAnsi="Century Gothic" w:cs="Times New Roman"/>
          <w:sz w:val="24"/>
          <w:szCs w:val="24"/>
        </w:rPr>
        <w:t>Dip</w:t>
      </w:r>
      <w:proofErr w:type="spellEnd"/>
      <w:r w:rsidRPr="00D60B7B">
        <w:rPr>
          <w:rFonts w:ascii="Century Gothic" w:eastAsia="Calibri" w:hAnsi="Century Gothic" w:cs="Times New Roman"/>
          <w:sz w:val="24"/>
          <w:szCs w:val="24"/>
        </w:rPr>
        <w:t>. Marisela Terrazas Muñoz</w:t>
      </w:r>
    </w:p>
    <w:p w14:paraId="5213924A"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53DFF21B"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5157CBC0" w14:textId="77777777" w:rsidR="00D60B7B" w:rsidRPr="00D60B7B" w:rsidRDefault="00D60B7B" w:rsidP="00D60B7B">
      <w:pPr>
        <w:spacing w:line="276" w:lineRule="auto"/>
        <w:jc w:val="center"/>
        <w:rPr>
          <w:rFonts w:ascii="Century Gothic" w:eastAsia="Calibri" w:hAnsi="Century Gothic" w:cs="Times New Roman"/>
          <w:sz w:val="24"/>
          <w:szCs w:val="24"/>
        </w:rPr>
      </w:pPr>
      <w:proofErr w:type="spellStart"/>
      <w:r w:rsidRPr="00D60B7B">
        <w:rPr>
          <w:rFonts w:ascii="Century Gothic" w:eastAsia="Calibri" w:hAnsi="Century Gothic" w:cs="Times New Roman"/>
          <w:sz w:val="24"/>
          <w:szCs w:val="24"/>
        </w:rPr>
        <w:t>Dip</w:t>
      </w:r>
      <w:proofErr w:type="spellEnd"/>
      <w:r w:rsidRPr="00D60B7B">
        <w:rPr>
          <w:rFonts w:ascii="Century Gothic" w:eastAsia="Calibri" w:hAnsi="Century Gothic" w:cs="Times New Roman"/>
          <w:sz w:val="24"/>
          <w:szCs w:val="24"/>
        </w:rPr>
        <w:t>. Ismael Pérez Pavía</w:t>
      </w:r>
    </w:p>
    <w:p w14:paraId="30306BB4"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4CA0A1E5"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496FAF4C" w14:textId="77777777" w:rsidR="00D60B7B" w:rsidRPr="00D60B7B" w:rsidRDefault="00D60B7B" w:rsidP="00D60B7B">
      <w:pPr>
        <w:spacing w:line="276" w:lineRule="auto"/>
        <w:jc w:val="center"/>
        <w:rPr>
          <w:rFonts w:ascii="Century Gothic" w:eastAsia="Calibri" w:hAnsi="Century Gothic" w:cs="Times New Roman"/>
          <w:sz w:val="24"/>
          <w:szCs w:val="24"/>
        </w:rPr>
      </w:pPr>
      <w:proofErr w:type="spellStart"/>
      <w:r w:rsidRPr="00D60B7B">
        <w:rPr>
          <w:rFonts w:ascii="Century Gothic" w:eastAsia="Calibri" w:hAnsi="Century Gothic" w:cs="Times New Roman"/>
          <w:sz w:val="24"/>
          <w:szCs w:val="24"/>
        </w:rPr>
        <w:t>Dip</w:t>
      </w:r>
      <w:proofErr w:type="spellEnd"/>
      <w:r w:rsidRPr="00D60B7B">
        <w:rPr>
          <w:rFonts w:ascii="Century Gothic" w:eastAsia="Calibri" w:hAnsi="Century Gothic" w:cs="Times New Roman"/>
          <w:sz w:val="24"/>
          <w:szCs w:val="24"/>
        </w:rPr>
        <w:t xml:space="preserve">. </w:t>
      </w:r>
      <w:proofErr w:type="spellStart"/>
      <w:r w:rsidRPr="00D60B7B">
        <w:rPr>
          <w:rFonts w:ascii="Century Gothic" w:eastAsia="Calibri" w:hAnsi="Century Gothic" w:cs="Times New Roman"/>
          <w:sz w:val="24"/>
          <w:szCs w:val="24"/>
        </w:rPr>
        <w:t>Rocio</w:t>
      </w:r>
      <w:proofErr w:type="spellEnd"/>
      <w:r w:rsidRPr="00D60B7B">
        <w:rPr>
          <w:rFonts w:ascii="Century Gothic" w:eastAsia="Calibri" w:hAnsi="Century Gothic" w:cs="Times New Roman"/>
          <w:sz w:val="24"/>
          <w:szCs w:val="24"/>
        </w:rPr>
        <w:t xml:space="preserve"> Guadalupe Sarmiento Rufino</w:t>
      </w:r>
    </w:p>
    <w:p w14:paraId="5CA4E008"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3C33828D"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1F24276D" w14:textId="77777777" w:rsidR="00D60B7B" w:rsidRPr="00D60B7B" w:rsidRDefault="00D60B7B" w:rsidP="00D60B7B">
      <w:pPr>
        <w:spacing w:line="276" w:lineRule="auto"/>
        <w:jc w:val="center"/>
        <w:rPr>
          <w:rFonts w:ascii="Century Gothic" w:eastAsia="Calibri" w:hAnsi="Century Gothic" w:cs="Times New Roman"/>
          <w:sz w:val="24"/>
          <w:szCs w:val="24"/>
        </w:rPr>
      </w:pPr>
      <w:proofErr w:type="spellStart"/>
      <w:r w:rsidRPr="00D60B7B">
        <w:rPr>
          <w:rFonts w:ascii="Century Gothic" w:eastAsia="Calibri" w:hAnsi="Century Gothic" w:cs="Times New Roman"/>
          <w:sz w:val="24"/>
          <w:szCs w:val="24"/>
        </w:rPr>
        <w:t>Dip</w:t>
      </w:r>
      <w:proofErr w:type="spellEnd"/>
      <w:r w:rsidRPr="00D60B7B">
        <w:rPr>
          <w:rFonts w:ascii="Century Gothic" w:eastAsia="Calibri" w:hAnsi="Century Gothic" w:cs="Times New Roman"/>
          <w:sz w:val="24"/>
          <w:szCs w:val="24"/>
        </w:rPr>
        <w:t>. Saúl Mireles Corral</w:t>
      </w:r>
    </w:p>
    <w:p w14:paraId="49095005"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11E3F39B" w14:textId="77777777" w:rsidR="00D60B7B" w:rsidRPr="00D60B7B" w:rsidRDefault="00D60B7B" w:rsidP="00D60B7B">
      <w:pPr>
        <w:spacing w:line="276" w:lineRule="auto"/>
        <w:rPr>
          <w:rFonts w:ascii="Century Gothic" w:eastAsia="Calibri" w:hAnsi="Century Gothic" w:cs="Times New Roman"/>
          <w:sz w:val="24"/>
          <w:szCs w:val="24"/>
        </w:rPr>
      </w:pPr>
    </w:p>
    <w:p w14:paraId="710543D8" w14:textId="77777777" w:rsidR="00D60B7B" w:rsidRPr="00D60B7B" w:rsidRDefault="00D60B7B" w:rsidP="00D60B7B">
      <w:pPr>
        <w:spacing w:line="276" w:lineRule="auto"/>
        <w:jc w:val="center"/>
        <w:rPr>
          <w:rFonts w:ascii="Century Gothic" w:eastAsia="Calibri" w:hAnsi="Century Gothic" w:cs="Times New Roman"/>
          <w:sz w:val="24"/>
          <w:szCs w:val="24"/>
        </w:rPr>
      </w:pPr>
      <w:proofErr w:type="spellStart"/>
      <w:r w:rsidRPr="00D60B7B">
        <w:rPr>
          <w:rFonts w:ascii="Century Gothic" w:eastAsia="Calibri" w:hAnsi="Century Gothic" w:cs="Times New Roman"/>
          <w:sz w:val="24"/>
          <w:szCs w:val="24"/>
        </w:rPr>
        <w:t>Dip</w:t>
      </w:r>
      <w:proofErr w:type="spellEnd"/>
      <w:r w:rsidRPr="00D60B7B">
        <w:rPr>
          <w:rFonts w:ascii="Century Gothic" w:eastAsia="Calibri" w:hAnsi="Century Gothic" w:cs="Times New Roman"/>
          <w:sz w:val="24"/>
          <w:szCs w:val="24"/>
        </w:rPr>
        <w:t>. José Alfredo Chávez Madrid</w:t>
      </w:r>
    </w:p>
    <w:p w14:paraId="72089AB2" w14:textId="3DED08D7" w:rsidR="00D60B7B" w:rsidRDefault="00D60B7B" w:rsidP="00D60B7B">
      <w:pPr>
        <w:spacing w:line="276" w:lineRule="auto"/>
        <w:jc w:val="center"/>
        <w:rPr>
          <w:rFonts w:ascii="Century Gothic" w:eastAsia="Calibri" w:hAnsi="Century Gothic" w:cs="Times New Roman"/>
          <w:sz w:val="24"/>
          <w:szCs w:val="24"/>
        </w:rPr>
      </w:pPr>
    </w:p>
    <w:p w14:paraId="4978FD8A"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4F2387CA" w14:textId="77777777" w:rsidR="00D60B7B" w:rsidRPr="00D60B7B" w:rsidRDefault="00D60B7B" w:rsidP="00D60B7B">
      <w:pPr>
        <w:spacing w:line="276" w:lineRule="auto"/>
        <w:jc w:val="center"/>
        <w:rPr>
          <w:rFonts w:ascii="Century Gothic" w:eastAsia="Calibri" w:hAnsi="Century Gothic" w:cs="Times New Roman"/>
          <w:sz w:val="24"/>
          <w:szCs w:val="24"/>
        </w:rPr>
      </w:pPr>
      <w:proofErr w:type="spellStart"/>
      <w:r w:rsidRPr="00D60B7B">
        <w:rPr>
          <w:rFonts w:ascii="Century Gothic" w:eastAsia="Calibri" w:hAnsi="Century Gothic" w:cs="Times New Roman"/>
          <w:sz w:val="24"/>
          <w:szCs w:val="24"/>
        </w:rPr>
        <w:t>Dip</w:t>
      </w:r>
      <w:proofErr w:type="spellEnd"/>
      <w:r w:rsidRPr="00D60B7B">
        <w:rPr>
          <w:rFonts w:ascii="Century Gothic" w:eastAsia="Calibri" w:hAnsi="Century Gothic" w:cs="Times New Roman"/>
          <w:sz w:val="24"/>
          <w:szCs w:val="24"/>
        </w:rPr>
        <w:t>. Carlos Alfredo Olson San Vicente</w:t>
      </w:r>
    </w:p>
    <w:p w14:paraId="211D243B"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7603A8B9" w14:textId="1D5C2207" w:rsidR="00D60B7B" w:rsidRDefault="00D60B7B" w:rsidP="00D60B7B">
      <w:pPr>
        <w:spacing w:line="276" w:lineRule="auto"/>
        <w:jc w:val="center"/>
        <w:rPr>
          <w:rFonts w:ascii="Century Gothic" w:eastAsia="Calibri" w:hAnsi="Century Gothic" w:cs="Times New Roman"/>
          <w:sz w:val="24"/>
          <w:szCs w:val="24"/>
        </w:rPr>
      </w:pPr>
    </w:p>
    <w:p w14:paraId="729223D5" w14:textId="6B75928B" w:rsidR="00A6567E" w:rsidRDefault="00A6567E" w:rsidP="00D60B7B">
      <w:pPr>
        <w:spacing w:line="276" w:lineRule="auto"/>
        <w:jc w:val="center"/>
        <w:rPr>
          <w:rFonts w:ascii="Century Gothic" w:eastAsia="Calibri" w:hAnsi="Century Gothic" w:cs="Times New Roman"/>
          <w:sz w:val="24"/>
          <w:szCs w:val="24"/>
        </w:rPr>
      </w:pPr>
    </w:p>
    <w:p w14:paraId="1883DB8E" w14:textId="158A9035" w:rsidR="00A6567E" w:rsidRDefault="00A6567E" w:rsidP="00D60B7B">
      <w:pPr>
        <w:spacing w:line="276" w:lineRule="auto"/>
        <w:jc w:val="center"/>
        <w:rPr>
          <w:rFonts w:ascii="Century Gothic" w:eastAsia="Calibri" w:hAnsi="Century Gothic" w:cs="Times New Roman"/>
          <w:sz w:val="24"/>
          <w:szCs w:val="24"/>
        </w:rPr>
      </w:pPr>
    </w:p>
    <w:p w14:paraId="7FCB0EE0" w14:textId="2C06AE79" w:rsidR="00A6567E" w:rsidRDefault="00A6567E" w:rsidP="00D60B7B">
      <w:pPr>
        <w:spacing w:line="276" w:lineRule="auto"/>
        <w:jc w:val="center"/>
        <w:rPr>
          <w:rFonts w:ascii="Century Gothic" w:eastAsia="Calibri" w:hAnsi="Century Gothic" w:cs="Times New Roman"/>
          <w:sz w:val="24"/>
          <w:szCs w:val="24"/>
        </w:rPr>
      </w:pPr>
    </w:p>
    <w:p w14:paraId="17601E9E" w14:textId="77777777" w:rsidR="00A6567E" w:rsidRPr="00D60B7B" w:rsidRDefault="00A6567E" w:rsidP="00D60B7B">
      <w:pPr>
        <w:spacing w:line="276" w:lineRule="auto"/>
        <w:jc w:val="center"/>
        <w:rPr>
          <w:rFonts w:ascii="Century Gothic" w:eastAsia="Calibri" w:hAnsi="Century Gothic" w:cs="Times New Roman"/>
          <w:sz w:val="24"/>
          <w:szCs w:val="24"/>
        </w:rPr>
      </w:pPr>
    </w:p>
    <w:p w14:paraId="056CB161" w14:textId="461E7AA5" w:rsidR="00D60B7B" w:rsidRPr="00D60B7B" w:rsidRDefault="00D60B7B" w:rsidP="00D60B7B">
      <w:pPr>
        <w:spacing w:line="276" w:lineRule="auto"/>
        <w:jc w:val="center"/>
        <w:rPr>
          <w:rFonts w:ascii="Century Gothic" w:eastAsia="Calibri" w:hAnsi="Century Gothic" w:cs="Times New Roman"/>
          <w:sz w:val="24"/>
          <w:szCs w:val="24"/>
        </w:rPr>
      </w:pPr>
      <w:proofErr w:type="spellStart"/>
      <w:r w:rsidRPr="00D60B7B">
        <w:rPr>
          <w:rFonts w:ascii="Century Gothic" w:eastAsia="Calibri" w:hAnsi="Century Gothic" w:cs="Times New Roman"/>
          <w:sz w:val="24"/>
          <w:szCs w:val="24"/>
        </w:rPr>
        <w:t>Dip</w:t>
      </w:r>
      <w:proofErr w:type="spellEnd"/>
      <w:r w:rsidRPr="00D60B7B">
        <w:rPr>
          <w:rFonts w:ascii="Century Gothic" w:eastAsia="Calibri" w:hAnsi="Century Gothic" w:cs="Times New Roman"/>
          <w:sz w:val="24"/>
          <w:szCs w:val="24"/>
        </w:rPr>
        <w:t xml:space="preserve">. </w:t>
      </w:r>
      <w:r w:rsidR="00A6567E">
        <w:rPr>
          <w:rFonts w:ascii="Century Gothic" w:eastAsia="Calibri" w:hAnsi="Century Gothic" w:cs="Times New Roman"/>
          <w:sz w:val="24"/>
          <w:szCs w:val="24"/>
        </w:rPr>
        <w:t>Carla Yamileth Rivas Martínez</w:t>
      </w:r>
    </w:p>
    <w:p w14:paraId="35DD8691"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0E804896"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6A6D6926" w14:textId="77777777" w:rsidR="00D60B7B" w:rsidRPr="00D60B7B" w:rsidRDefault="00D60B7B" w:rsidP="00D60B7B">
      <w:pPr>
        <w:spacing w:line="276" w:lineRule="auto"/>
        <w:jc w:val="center"/>
        <w:rPr>
          <w:rFonts w:ascii="Century Gothic" w:eastAsia="Calibri" w:hAnsi="Century Gothic" w:cs="Times New Roman"/>
          <w:sz w:val="24"/>
          <w:szCs w:val="24"/>
        </w:rPr>
      </w:pPr>
      <w:proofErr w:type="spellStart"/>
      <w:r w:rsidRPr="00D60B7B">
        <w:rPr>
          <w:rFonts w:ascii="Century Gothic" w:eastAsia="Calibri" w:hAnsi="Century Gothic" w:cs="Times New Roman"/>
          <w:sz w:val="24"/>
          <w:szCs w:val="24"/>
        </w:rPr>
        <w:t>Dip</w:t>
      </w:r>
      <w:proofErr w:type="spellEnd"/>
      <w:r w:rsidRPr="00D60B7B">
        <w:rPr>
          <w:rFonts w:ascii="Century Gothic" w:eastAsia="Calibri" w:hAnsi="Century Gothic" w:cs="Times New Roman"/>
          <w:sz w:val="24"/>
          <w:szCs w:val="24"/>
        </w:rPr>
        <w:t>. Roberto Marcelino Carreón Huitrón</w:t>
      </w:r>
    </w:p>
    <w:p w14:paraId="0267BBAA"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6A561871" w14:textId="03F48850" w:rsidR="00D60B7B" w:rsidRDefault="00D60B7B" w:rsidP="00D60B7B">
      <w:pPr>
        <w:spacing w:line="276" w:lineRule="auto"/>
        <w:jc w:val="center"/>
        <w:rPr>
          <w:rFonts w:ascii="Century Gothic" w:eastAsia="Calibri" w:hAnsi="Century Gothic" w:cs="Times New Roman"/>
          <w:sz w:val="24"/>
          <w:szCs w:val="24"/>
        </w:rPr>
      </w:pPr>
    </w:p>
    <w:p w14:paraId="571E0FB2"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1D31DD5B" w14:textId="77777777" w:rsidR="00D60B7B" w:rsidRPr="00D60B7B" w:rsidRDefault="00D60B7B" w:rsidP="00D60B7B">
      <w:pPr>
        <w:spacing w:line="276" w:lineRule="auto"/>
        <w:jc w:val="center"/>
        <w:rPr>
          <w:rFonts w:ascii="Century Gothic" w:eastAsia="Calibri" w:hAnsi="Century Gothic" w:cs="Times New Roman"/>
          <w:sz w:val="24"/>
          <w:szCs w:val="24"/>
        </w:rPr>
      </w:pPr>
      <w:proofErr w:type="spellStart"/>
      <w:r w:rsidRPr="00D60B7B">
        <w:rPr>
          <w:rFonts w:ascii="Century Gothic" w:eastAsia="Calibri" w:hAnsi="Century Gothic" w:cs="Times New Roman"/>
          <w:sz w:val="24"/>
          <w:szCs w:val="24"/>
        </w:rPr>
        <w:t>Dip</w:t>
      </w:r>
      <w:proofErr w:type="spellEnd"/>
      <w:r w:rsidRPr="00D60B7B">
        <w:rPr>
          <w:rFonts w:ascii="Century Gothic" w:eastAsia="Calibri" w:hAnsi="Century Gothic" w:cs="Times New Roman"/>
          <w:sz w:val="24"/>
          <w:szCs w:val="24"/>
        </w:rPr>
        <w:t>. Luis Alberto Aguilar Lozoya</w:t>
      </w:r>
    </w:p>
    <w:p w14:paraId="1D05BBA3"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7FFC0BF1"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03631171" w14:textId="77777777" w:rsidR="00D60B7B" w:rsidRPr="00D60B7B" w:rsidRDefault="00D60B7B" w:rsidP="00D60B7B">
      <w:pPr>
        <w:spacing w:line="276" w:lineRule="auto"/>
        <w:jc w:val="center"/>
        <w:rPr>
          <w:rFonts w:ascii="Century Gothic" w:eastAsia="Calibri" w:hAnsi="Century Gothic" w:cs="Times New Roman"/>
          <w:sz w:val="24"/>
          <w:szCs w:val="24"/>
        </w:rPr>
      </w:pPr>
      <w:proofErr w:type="spellStart"/>
      <w:r w:rsidRPr="00D60B7B">
        <w:rPr>
          <w:rFonts w:ascii="Century Gothic" w:eastAsia="Calibri" w:hAnsi="Century Gothic" w:cs="Times New Roman"/>
          <w:sz w:val="24"/>
          <w:szCs w:val="24"/>
        </w:rPr>
        <w:t>Dip</w:t>
      </w:r>
      <w:proofErr w:type="spellEnd"/>
      <w:r w:rsidRPr="00D60B7B">
        <w:rPr>
          <w:rFonts w:ascii="Century Gothic" w:eastAsia="Calibri" w:hAnsi="Century Gothic" w:cs="Times New Roman"/>
          <w:sz w:val="24"/>
          <w:szCs w:val="24"/>
        </w:rPr>
        <w:t>. Diana Ivette Pereda Gutiérrez</w:t>
      </w:r>
    </w:p>
    <w:p w14:paraId="0AA0DD51"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585727EB"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22A344C1" w14:textId="77777777" w:rsidR="00D60B7B" w:rsidRPr="00D60B7B" w:rsidRDefault="00D60B7B" w:rsidP="00D60B7B">
      <w:pPr>
        <w:spacing w:line="276" w:lineRule="auto"/>
        <w:jc w:val="center"/>
        <w:rPr>
          <w:rFonts w:ascii="Century Gothic" w:eastAsia="Calibri" w:hAnsi="Century Gothic" w:cs="Times New Roman"/>
          <w:sz w:val="24"/>
          <w:szCs w:val="24"/>
        </w:rPr>
      </w:pPr>
      <w:proofErr w:type="spellStart"/>
      <w:r w:rsidRPr="00D60B7B">
        <w:rPr>
          <w:rFonts w:ascii="Century Gothic" w:eastAsia="Calibri" w:hAnsi="Century Gothic" w:cs="Times New Roman"/>
          <w:sz w:val="24"/>
          <w:szCs w:val="24"/>
        </w:rPr>
        <w:t>Dip</w:t>
      </w:r>
      <w:proofErr w:type="spellEnd"/>
      <w:r w:rsidRPr="00D60B7B">
        <w:rPr>
          <w:rFonts w:ascii="Century Gothic" w:eastAsia="Calibri" w:hAnsi="Century Gothic" w:cs="Times New Roman"/>
          <w:sz w:val="24"/>
          <w:szCs w:val="24"/>
        </w:rPr>
        <w:t>. Gabriel Ángel García Cantú</w:t>
      </w:r>
    </w:p>
    <w:p w14:paraId="6C91668B"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2117D8CF" w14:textId="77777777" w:rsidR="00D60B7B" w:rsidRPr="00D60B7B" w:rsidRDefault="00D60B7B" w:rsidP="00D60B7B">
      <w:pPr>
        <w:spacing w:line="276" w:lineRule="auto"/>
        <w:jc w:val="center"/>
        <w:rPr>
          <w:rFonts w:ascii="Century Gothic" w:eastAsia="Calibri" w:hAnsi="Century Gothic" w:cs="Times New Roman"/>
          <w:sz w:val="24"/>
          <w:szCs w:val="24"/>
        </w:rPr>
      </w:pPr>
    </w:p>
    <w:p w14:paraId="35844016" w14:textId="2114E421" w:rsidR="00291547" w:rsidRPr="00D60B7B" w:rsidRDefault="00D60B7B" w:rsidP="00D60B7B">
      <w:pPr>
        <w:spacing w:line="276" w:lineRule="auto"/>
        <w:jc w:val="center"/>
        <w:rPr>
          <w:rFonts w:ascii="Century Gothic" w:eastAsia="Calibri" w:hAnsi="Century Gothic" w:cs="Times New Roman"/>
          <w:sz w:val="24"/>
          <w:szCs w:val="24"/>
        </w:rPr>
      </w:pPr>
      <w:proofErr w:type="spellStart"/>
      <w:r w:rsidRPr="00D60B7B">
        <w:rPr>
          <w:rFonts w:ascii="Century Gothic" w:eastAsia="Calibri" w:hAnsi="Century Gothic" w:cs="Times New Roman"/>
          <w:sz w:val="24"/>
          <w:szCs w:val="24"/>
        </w:rPr>
        <w:t>Dip</w:t>
      </w:r>
      <w:proofErr w:type="spellEnd"/>
      <w:r w:rsidRPr="00D60B7B">
        <w:rPr>
          <w:rFonts w:ascii="Century Gothic" w:eastAsia="Calibri" w:hAnsi="Century Gothic" w:cs="Times New Roman"/>
          <w:sz w:val="24"/>
          <w:szCs w:val="24"/>
        </w:rPr>
        <w:t>. Rosa Isela Martínez Díaz</w:t>
      </w:r>
    </w:p>
    <w:sectPr w:rsidR="00291547" w:rsidRPr="00D60B7B" w:rsidSect="004635CD">
      <w:headerReference w:type="default" r:id="rId9"/>
      <w:footerReference w:type="default" r:id="rId10"/>
      <w:pgSz w:w="12240" w:h="15840"/>
      <w:pgMar w:top="1701"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9AA52" w14:textId="77777777" w:rsidR="00475D07" w:rsidRDefault="00475D07" w:rsidP="007F665E">
      <w:pPr>
        <w:spacing w:after="0" w:line="240" w:lineRule="auto"/>
      </w:pPr>
      <w:r>
        <w:separator/>
      </w:r>
    </w:p>
  </w:endnote>
  <w:endnote w:type="continuationSeparator" w:id="0">
    <w:p w14:paraId="243AF798" w14:textId="77777777" w:rsidR="00475D07" w:rsidRDefault="00475D07"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8353157"/>
      <w:docPartObj>
        <w:docPartGallery w:val="Page Numbers (Bottom of Page)"/>
        <w:docPartUnique/>
      </w:docPartObj>
    </w:sdtPr>
    <w:sdtEndPr/>
    <w:sdtContent>
      <w:p w14:paraId="25D181D9" w14:textId="4E044433" w:rsidR="0032151E" w:rsidRDefault="0032151E">
        <w:pPr>
          <w:pStyle w:val="Piedepgina"/>
          <w:jc w:val="right"/>
        </w:pPr>
        <w:r w:rsidRPr="0032151E">
          <w:rPr>
            <w:sz w:val="24"/>
            <w:szCs w:val="24"/>
          </w:rPr>
          <w:fldChar w:fldCharType="begin"/>
        </w:r>
        <w:r w:rsidRPr="0032151E">
          <w:rPr>
            <w:sz w:val="24"/>
            <w:szCs w:val="24"/>
          </w:rPr>
          <w:instrText>PAGE   \* MERGEFORMAT</w:instrText>
        </w:r>
        <w:r w:rsidRPr="0032151E">
          <w:rPr>
            <w:sz w:val="24"/>
            <w:szCs w:val="24"/>
          </w:rPr>
          <w:fldChar w:fldCharType="separate"/>
        </w:r>
        <w:r w:rsidRPr="0032151E">
          <w:rPr>
            <w:sz w:val="24"/>
            <w:szCs w:val="24"/>
          </w:rPr>
          <w:t>2</w:t>
        </w:r>
        <w:r w:rsidRPr="0032151E">
          <w:rPr>
            <w:sz w:val="24"/>
            <w:szCs w:val="24"/>
          </w:rPr>
          <w:fldChar w:fldCharType="end"/>
        </w:r>
      </w:p>
    </w:sdtContent>
  </w:sdt>
  <w:p w14:paraId="684A8E4C" w14:textId="77777777" w:rsidR="004C1D83" w:rsidRDefault="004C1D8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AF7C1" w14:textId="77777777" w:rsidR="00475D07" w:rsidRDefault="00475D07" w:rsidP="007F665E">
      <w:pPr>
        <w:spacing w:after="0" w:line="240" w:lineRule="auto"/>
      </w:pPr>
      <w:r>
        <w:separator/>
      </w:r>
    </w:p>
  </w:footnote>
  <w:footnote w:type="continuationSeparator" w:id="0">
    <w:p w14:paraId="09195A80" w14:textId="77777777" w:rsidR="00475D07" w:rsidRDefault="00475D07" w:rsidP="007F665E">
      <w:pPr>
        <w:spacing w:after="0" w:line="240" w:lineRule="auto"/>
      </w:pPr>
      <w:r>
        <w:continuationSeparator/>
      </w:r>
    </w:p>
  </w:footnote>
  <w:footnote w:id="1">
    <w:p w14:paraId="316D8EC6" w14:textId="590E9E86" w:rsidR="0032151E" w:rsidRDefault="0032151E" w:rsidP="0032151E">
      <w:pPr>
        <w:pStyle w:val="Textonotapie"/>
      </w:pPr>
      <w:r>
        <w:rPr>
          <w:rStyle w:val="Refdenotaalpie"/>
        </w:rPr>
        <w:footnoteRef/>
      </w:r>
      <w:r>
        <w:t xml:space="preserve"> Fondo de Población de Naciones Unidas (UNFPA), Preguntas frecuentes sobre el matrimonio infantil. Fecha de publicación: febrero de 2018. Disponible en https://bit.ly/3nGmmHz.</w:t>
      </w:r>
    </w:p>
  </w:footnote>
  <w:footnote w:id="2">
    <w:p w14:paraId="667BFAA7" w14:textId="0A4CD80A" w:rsidR="00367098" w:rsidRDefault="00367098">
      <w:pPr>
        <w:pStyle w:val="Textonotapie"/>
      </w:pPr>
      <w:r>
        <w:rPr>
          <w:rStyle w:val="Refdenotaalpie"/>
        </w:rPr>
        <w:footnoteRef/>
      </w:r>
      <w:r>
        <w:t xml:space="preserve"> UNICEF, </w:t>
      </w:r>
      <w:r w:rsidRPr="00367098">
        <w:t>Matrimonio infantil</w:t>
      </w:r>
      <w:r>
        <w:t xml:space="preserve">. </w:t>
      </w:r>
      <w:r w:rsidRPr="00367098">
        <w:t>Última actualización julio de 2023</w:t>
      </w:r>
      <w:r>
        <w:t xml:space="preserve">. Disponible en </w:t>
      </w:r>
      <w:r w:rsidRPr="00367098">
        <w:t>https://www.unicef.org/es/proteccion/matrimonio-infantil</w:t>
      </w:r>
      <w:r>
        <w:t>.</w:t>
      </w:r>
    </w:p>
  </w:footnote>
  <w:footnote w:id="3">
    <w:p w14:paraId="14F9EB22" w14:textId="653B1392" w:rsidR="0048482A" w:rsidRDefault="0048482A">
      <w:pPr>
        <w:pStyle w:val="Textonotapie"/>
      </w:pPr>
      <w:r>
        <w:rPr>
          <w:rStyle w:val="Refdenotaalpie"/>
        </w:rPr>
        <w:footnoteRef/>
      </w:r>
      <w:r>
        <w:t xml:space="preserve"> </w:t>
      </w:r>
      <w:r w:rsidRPr="0048482A">
        <w:t xml:space="preserve">Fondo de Población de Naciones Unidas (UNFPA), </w:t>
      </w:r>
      <w:proofErr w:type="spellStart"/>
      <w:r w:rsidRPr="0048482A">
        <w:t>Op</w:t>
      </w:r>
      <w:proofErr w:type="spellEnd"/>
      <w:r w:rsidRPr="0048482A">
        <w:t xml:space="preserve">. </w:t>
      </w:r>
      <w:proofErr w:type="spellStart"/>
      <w:r w:rsidRPr="0048482A">
        <w:t>Cit</w:t>
      </w:r>
      <w:proofErr w:type="spellEnd"/>
    </w:p>
  </w:footnote>
  <w:footnote w:id="4">
    <w:p w14:paraId="0287E86D" w14:textId="0733D29B" w:rsidR="00A710C2" w:rsidRDefault="00A710C2">
      <w:pPr>
        <w:pStyle w:val="Textonotapie"/>
      </w:pPr>
      <w:r>
        <w:rPr>
          <w:rStyle w:val="Refdenotaalpie"/>
        </w:rPr>
        <w:footnoteRef/>
      </w:r>
      <w:r>
        <w:t xml:space="preserve"> </w:t>
      </w:r>
      <w:r w:rsidRPr="00A710C2">
        <w:t>INEGI, Estadísticas a propósito del día del niño (30 de abril). Comunicado de prensa núm. 225/21. Fecha de publicación: 28 de abril de 2021. https://bit.ly/3vZhZv3. Fecha de consulta: 29 de octubre de 2021</w:t>
      </w:r>
      <w:r>
        <w:t>.</w:t>
      </w:r>
    </w:p>
  </w:footnote>
  <w:footnote w:id="5">
    <w:p w14:paraId="1C45DEC6" w14:textId="224A012E" w:rsidR="00A710C2" w:rsidRDefault="00A710C2">
      <w:pPr>
        <w:pStyle w:val="Textonotapie"/>
      </w:pPr>
      <w:r>
        <w:rPr>
          <w:rStyle w:val="Refdenotaalpie"/>
        </w:rPr>
        <w:footnoteRef/>
      </w:r>
      <w:r>
        <w:t xml:space="preserve"> </w:t>
      </w:r>
      <w:r w:rsidRPr="00A710C2">
        <w:t xml:space="preserve">Instituto Belisario Domínguez, </w:t>
      </w:r>
      <w:proofErr w:type="spellStart"/>
      <w:r w:rsidRPr="00A710C2">
        <w:t>Op</w:t>
      </w:r>
      <w:proofErr w:type="spellEnd"/>
      <w:r w:rsidRPr="00A710C2">
        <w:t>. Cit. pág. 2.</w:t>
      </w:r>
    </w:p>
  </w:footnote>
  <w:footnote w:id="6">
    <w:p w14:paraId="35F670AC" w14:textId="50DA44FA" w:rsidR="008773A5" w:rsidRDefault="008773A5">
      <w:pPr>
        <w:pStyle w:val="Textonotapie"/>
      </w:pPr>
      <w:r>
        <w:rPr>
          <w:rStyle w:val="Refdenotaalpie"/>
        </w:rPr>
        <w:footnoteRef/>
      </w:r>
      <w:r>
        <w:t xml:space="preserve"> </w:t>
      </w:r>
      <w:r w:rsidRPr="008773A5">
        <w:t>Instituto de Seguridad y Servicios Sociales de los Trabajadores del Estado | 04 de diciembre de 2023</w:t>
      </w:r>
    </w:p>
  </w:footnote>
  <w:footnote w:id="7">
    <w:p w14:paraId="49DB6220" w14:textId="62AD3C77" w:rsidR="008773A5" w:rsidRDefault="008773A5">
      <w:pPr>
        <w:pStyle w:val="Textonotapie"/>
      </w:pPr>
      <w:r>
        <w:rPr>
          <w:rStyle w:val="Refdenotaalpie"/>
        </w:rPr>
        <w:footnoteRef/>
      </w:r>
      <w:r>
        <w:t xml:space="preserve"> </w:t>
      </w:r>
      <w:r w:rsidRPr="008773A5">
        <w:t xml:space="preserve">María Luisa </w:t>
      </w:r>
      <w:proofErr w:type="spellStart"/>
      <w:r w:rsidRPr="008773A5">
        <w:t>Santilán</w:t>
      </w:r>
      <w:proofErr w:type="spellEnd"/>
      <w:r w:rsidRPr="008773A5">
        <w:t>. “De niñas a esposas. La problemática del matrimonio infantil”. </w:t>
      </w:r>
      <w:r w:rsidRPr="008773A5">
        <w:rPr>
          <w:i/>
          <w:iCs/>
        </w:rPr>
        <w:t>Divulgación de la Ciencia UNAM</w:t>
      </w:r>
      <w:r w:rsidRPr="008773A5">
        <w:t>. 25 de noviembre de 2021. Disponible en </w:t>
      </w:r>
      <w:hyperlink r:id="rId1" w:history="1">
        <w:r w:rsidRPr="008773A5">
          <w:rPr>
            <w:rStyle w:val="Hipervnculo"/>
          </w:rPr>
          <w:t>https://ciencia.unam.mx/leer/1195/de-ninas-a-esposas-la-problematica-del-matrimonio-infantil</w:t>
        </w:r>
      </w:hyperlink>
      <w:r w:rsidRPr="008773A5">
        <w:t>.</w:t>
      </w:r>
    </w:p>
  </w:footnote>
  <w:footnote w:id="8">
    <w:p w14:paraId="5A6EF82F" w14:textId="48850EF2" w:rsidR="00160D7C" w:rsidRDefault="00160D7C">
      <w:pPr>
        <w:pStyle w:val="Textonotapie"/>
      </w:pPr>
      <w:r>
        <w:rPr>
          <w:rStyle w:val="Refdenotaalpie"/>
        </w:rPr>
        <w:footnoteRef/>
      </w:r>
      <w:r>
        <w:t xml:space="preserve"> </w:t>
      </w:r>
      <w:r w:rsidRPr="00160D7C">
        <w:t xml:space="preserve">9 </w:t>
      </w:r>
      <w:proofErr w:type="gramStart"/>
      <w:r w:rsidRPr="00160D7C">
        <w:t>Organización</w:t>
      </w:r>
      <w:proofErr w:type="gramEnd"/>
      <w:r w:rsidRPr="00160D7C">
        <w:t xml:space="preserve"> de las Naciones Unidas (ONU) Mujeres, Poner fin a la violencia contra las mujeres. Disponible en: https://bit.ly/3w2XCNM. </w:t>
      </w:r>
    </w:p>
  </w:footnote>
  <w:footnote w:id="9">
    <w:p w14:paraId="0751D94F" w14:textId="339B2658" w:rsidR="00160D7C" w:rsidRDefault="00160D7C">
      <w:pPr>
        <w:pStyle w:val="Textonotapie"/>
      </w:pPr>
      <w:r>
        <w:rPr>
          <w:rStyle w:val="Refdenotaalpie"/>
        </w:rPr>
        <w:footnoteRef/>
      </w:r>
      <w:r>
        <w:t xml:space="preserve"> </w:t>
      </w:r>
      <w:r w:rsidRPr="00160D7C">
        <w:t xml:space="preserve">Sicielo.org, Los usos y costumbres en las comunidades Indígenas de los altos de Chiapas como una estructura conservadora. Disponible en: https://bit.ly/3BslJqc.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EA3A" w14:textId="6FA229AB" w:rsidR="007F665E" w:rsidRDefault="007F665E">
    <w:pPr>
      <w:pStyle w:val="Encabezado"/>
    </w:pPr>
    <w:r>
      <w:rPr>
        <w:noProof/>
        <w:lang w:val="es-ES" w:eastAsia="es-ES"/>
      </w:rPr>
      <w:drawing>
        <wp:anchor distT="0" distB="0" distL="114300" distR="114300" simplePos="0" relativeHeight="251658240" behindDoc="1" locked="0" layoutInCell="1" allowOverlap="1" wp14:anchorId="046EAEB8" wp14:editId="5A75B5C0">
          <wp:simplePos x="0" y="0"/>
          <wp:positionH relativeFrom="column">
            <wp:posOffset>-1080135</wp:posOffset>
          </wp:positionH>
          <wp:positionV relativeFrom="paragraph">
            <wp:posOffset>-449580</wp:posOffset>
          </wp:positionV>
          <wp:extent cx="7772400" cy="1005840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A36C8"/>
    <w:multiLevelType w:val="multilevel"/>
    <w:tmpl w:val="AC3C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B10BD"/>
    <w:multiLevelType w:val="multilevel"/>
    <w:tmpl w:val="98600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A6309F0"/>
    <w:multiLevelType w:val="multilevel"/>
    <w:tmpl w:val="FC96C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65E"/>
    <w:rsid w:val="000061D2"/>
    <w:rsid w:val="00034AF4"/>
    <w:rsid w:val="00160D7C"/>
    <w:rsid w:val="001911AA"/>
    <w:rsid w:val="001A2312"/>
    <w:rsid w:val="00207A5E"/>
    <w:rsid w:val="002251E7"/>
    <w:rsid w:val="002400B9"/>
    <w:rsid w:val="00291547"/>
    <w:rsid w:val="00291896"/>
    <w:rsid w:val="003148B1"/>
    <w:rsid w:val="0032151E"/>
    <w:rsid w:val="00326670"/>
    <w:rsid w:val="00367098"/>
    <w:rsid w:val="00386FBA"/>
    <w:rsid w:val="003B294D"/>
    <w:rsid w:val="003D3DCB"/>
    <w:rsid w:val="00400033"/>
    <w:rsid w:val="00444C92"/>
    <w:rsid w:val="004635CD"/>
    <w:rsid w:val="00475D07"/>
    <w:rsid w:val="00480B2B"/>
    <w:rsid w:val="0048482A"/>
    <w:rsid w:val="004C1D83"/>
    <w:rsid w:val="004C60C5"/>
    <w:rsid w:val="004D5B3F"/>
    <w:rsid w:val="00561A86"/>
    <w:rsid w:val="0059206D"/>
    <w:rsid w:val="005F7DB5"/>
    <w:rsid w:val="00652673"/>
    <w:rsid w:val="006674D2"/>
    <w:rsid w:val="006A339C"/>
    <w:rsid w:val="0070484A"/>
    <w:rsid w:val="00740750"/>
    <w:rsid w:val="007659A7"/>
    <w:rsid w:val="007926CD"/>
    <w:rsid w:val="007C06A0"/>
    <w:rsid w:val="007C6E6C"/>
    <w:rsid w:val="007F665E"/>
    <w:rsid w:val="008773A5"/>
    <w:rsid w:val="008818DB"/>
    <w:rsid w:val="008F5B89"/>
    <w:rsid w:val="008F6A06"/>
    <w:rsid w:val="009715A5"/>
    <w:rsid w:val="00A4474A"/>
    <w:rsid w:val="00A6567E"/>
    <w:rsid w:val="00A710C2"/>
    <w:rsid w:val="00AF3AF7"/>
    <w:rsid w:val="00BA6F58"/>
    <w:rsid w:val="00C01FD7"/>
    <w:rsid w:val="00C17A1B"/>
    <w:rsid w:val="00CE5C19"/>
    <w:rsid w:val="00D03976"/>
    <w:rsid w:val="00D60B7B"/>
    <w:rsid w:val="00D65DAA"/>
    <w:rsid w:val="00DB3F45"/>
    <w:rsid w:val="00EA1435"/>
    <w:rsid w:val="00EB012D"/>
    <w:rsid w:val="00F85652"/>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C0FDB3"/>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0B9"/>
  </w:style>
  <w:style w:type="paragraph" w:styleId="Ttulo2">
    <w:name w:val="heading 2"/>
    <w:basedOn w:val="Normal"/>
    <w:next w:val="Normal"/>
    <w:link w:val="Ttulo2Car"/>
    <w:uiPriority w:val="9"/>
    <w:semiHidden/>
    <w:unhideWhenUsed/>
    <w:qFormat/>
    <w:rsid w:val="008773A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Textonotapie">
    <w:name w:val="footnote text"/>
    <w:basedOn w:val="Normal"/>
    <w:link w:val="TextonotapieCar"/>
    <w:uiPriority w:val="99"/>
    <w:semiHidden/>
    <w:unhideWhenUsed/>
    <w:rsid w:val="0032151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32151E"/>
    <w:rPr>
      <w:sz w:val="20"/>
      <w:szCs w:val="20"/>
    </w:rPr>
  </w:style>
  <w:style w:type="character" w:styleId="Refdenotaalpie">
    <w:name w:val="footnote reference"/>
    <w:basedOn w:val="Fuentedeprrafopredeter"/>
    <w:uiPriority w:val="99"/>
    <w:semiHidden/>
    <w:unhideWhenUsed/>
    <w:rsid w:val="0032151E"/>
    <w:rPr>
      <w:vertAlign w:val="superscript"/>
    </w:rPr>
  </w:style>
  <w:style w:type="character" w:styleId="Hipervnculo">
    <w:name w:val="Hyperlink"/>
    <w:basedOn w:val="Fuentedeprrafopredeter"/>
    <w:uiPriority w:val="99"/>
    <w:unhideWhenUsed/>
    <w:rsid w:val="00367098"/>
    <w:rPr>
      <w:color w:val="0563C1" w:themeColor="hyperlink"/>
      <w:u w:val="single"/>
    </w:rPr>
  </w:style>
  <w:style w:type="character" w:styleId="Mencinsinresolver">
    <w:name w:val="Unresolved Mention"/>
    <w:basedOn w:val="Fuentedeprrafopredeter"/>
    <w:uiPriority w:val="99"/>
    <w:semiHidden/>
    <w:unhideWhenUsed/>
    <w:rsid w:val="00367098"/>
    <w:rPr>
      <w:color w:val="605E5C"/>
      <w:shd w:val="clear" w:color="auto" w:fill="E1DFDD"/>
    </w:rPr>
  </w:style>
  <w:style w:type="paragraph" w:styleId="Prrafodelista">
    <w:name w:val="List Paragraph"/>
    <w:basedOn w:val="Normal"/>
    <w:uiPriority w:val="34"/>
    <w:qFormat/>
    <w:rsid w:val="0048482A"/>
    <w:pPr>
      <w:ind w:left="720"/>
      <w:contextualSpacing/>
    </w:pPr>
  </w:style>
  <w:style w:type="character" w:customStyle="1" w:styleId="Ttulo2Car">
    <w:name w:val="Título 2 Car"/>
    <w:basedOn w:val="Fuentedeprrafopredeter"/>
    <w:link w:val="Ttulo2"/>
    <w:uiPriority w:val="9"/>
    <w:semiHidden/>
    <w:rsid w:val="008773A5"/>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8773A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48877">
      <w:bodyDiv w:val="1"/>
      <w:marLeft w:val="0"/>
      <w:marRight w:val="0"/>
      <w:marTop w:val="0"/>
      <w:marBottom w:val="0"/>
      <w:divBdr>
        <w:top w:val="none" w:sz="0" w:space="0" w:color="auto"/>
        <w:left w:val="none" w:sz="0" w:space="0" w:color="auto"/>
        <w:bottom w:val="none" w:sz="0" w:space="0" w:color="auto"/>
        <w:right w:val="none" w:sz="0" w:space="0" w:color="auto"/>
      </w:divBdr>
    </w:div>
    <w:div w:id="360478498">
      <w:bodyDiv w:val="1"/>
      <w:marLeft w:val="0"/>
      <w:marRight w:val="0"/>
      <w:marTop w:val="0"/>
      <w:marBottom w:val="0"/>
      <w:divBdr>
        <w:top w:val="none" w:sz="0" w:space="0" w:color="auto"/>
        <w:left w:val="none" w:sz="0" w:space="0" w:color="auto"/>
        <w:bottom w:val="none" w:sz="0" w:space="0" w:color="auto"/>
        <w:right w:val="none" w:sz="0" w:space="0" w:color="auto"/>
      </w:divBdr>
    </w:div>
    <w:div w:id="561336148">
      <w:bodyDiv w:val="1"/>
      <w:marLeft w:val="0"/>
      <w:marRight w:val="0"/>
      <w:marTop w:val="0"/>
      <w:marBottom w:val="0"/>
      <w:divBdr>
        <w:top w:val="none" w:sz="0" w:space="0" w:color="auto"/>
        <w:left w:val="none" w:sz="0" w:space="0" w:color="auto"/>
        <w:bottom w:val="none" w:sz="0" w:space="0" w:color="auto"/>
        <w:right w:val="none" w:sz="0" w:space="0" w:color="auto"/>
      </w:divBdr>
    </w:div>
    <w:div w:id="582640683">
      <w:bodyDiv w:val="1"/>
      <w:marLeft w:val="0"/>
      <w:marRight w:val="0"/>
      <w:marTop w:val="0"/>
      <w:marBottom w:val="0"/>
      <w:divBdr>
        <w:top w:val="none" w:sz="0" w:space="0" w:color="auto"/>
        <w:left w:val="none" w:sz="0" w:space="0" w:color="auto"/>
        <w:bottom w:val="none" w:sz="0" w:space="0" w:color="auto"/>
        <w:right w:val="none" w:sz="0" w:space="0" w:color="auto"/>
      </w:divBdr>
    </w:div>
    <w:div w:id="646251969">
      <w:bodyDiv w:val="1"/>
      <w:marLeft w:val="0"/>
      <w:marRight w:val="0"/>
      <w:marTop w:val="0"/>
      <w:marBottom w:val="0"/>
      <w:divBdr>
        <w:top w:val="none" w:sz="0" w:space="0" w:color="auto"/>
        <w:left w:val="none" w:sz="0" w:space="0" w:color="auto"/>
        <w:bottom w:val="none" w:sz="0" w:space="0" w:color="auto"/>
        <w:right w:val="none" w:sz="0" w:space="0" w:color="auto"/>
      </w:divBdr>
    </w:div>
    <w:div w:id="766002559">
      <w:bodyDiv w:val="1"/>
      <w:marLeft w:val="0"/>
      <w:marRight w:val="0"/>
      <w:marTop w:val="0"/>
      <w:marBottom w:val="0"/>
      <w:divBdr>
        <w:top w:val="none" w:sz="0" w:space="0" w:color="auto"/>
        <w:left w:val="none" w:sz="0" w:space="0" w:color="auto"/>
        <w:bottom w:val="none" w:sz="0" w:space="0" w:color="auto"/>
        <w:right w:val="none" w:sz="0" w:space="0" w:color="auto"/>
      </w:divBdr>
    </w:div>
    <w:div w:id="1211919263">
      <w:bodyDiv w:val="1"/>
      <w:marLeft w:val="0"/>
      <w:marRight w:val="0"/>
      <w:marTop w:val="0"/>
      <w:marBottom w:val="0"/>
      <w:divBdr>
        <w:top w:val="none" w:sz="0" w:space="0" w:color="auto"/>
        <w:left w:val="none" w:sz="0" w:space="0" w:color="auto"/>
        <w:bottom w:val="none" w:sz="0" w:space="0" w:color="auto"/>
        <w:right w:val="none" w:sz="0" w:space="0" w:color="auto"/>
      </w:divBdr>
    </w:div>
    <w:div w:id="1291395036">
      <w:bodyDiv w:val="1"/>
      <w:marLeft w:val="0"/>
      <w:marRight w:val="0"/>
      <w:marTop w:val="0"/>
      <w:marBottom w:val="0"/>
      <w:divBdr>
        <w:top w:val="none" w:sz="0" w:space="0" w:color="auto"/>
        <w:left w:val="none" w:sz="0" w:space="0" w:color="auto"/>
        <w:bottom w:val="none" w:sz="0" w:space="0" w:color="auto"/>
        <w:right w:val="none" w:sz="0" w:space="0" w:color="auto"/>
      </w:divBdr>
    </w:div>
    <w:div w:id="1301228434">
      <w:bodyDiv w:val="1"/>
      <w:marLeft w:val="0"/>
      <w:marRight w:val="0"/>
      <w:marTop w:val="0"/>
      <w:marBottom w:val="0"/>
      <w:divBdr>
        <w:top w:val="none" w:sz="0" w:space="0" w:color="auto"/>
        <w:left w:val="none" w:sz="0" w:space="0" w:color="auto"/>
        <w:bottom w:val="none" w:sz="0" w:space="0" w:color="auto"/>
        <w:right w:val="none" w:sz="0" w:space="0" w:color="auto"/>
      </w:divBdr>
    </w:div>
    <w:div w:id="145818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es/historias/el-matrimonio-infantil-en-el-mund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iencia.unam.mx/leer/1195/de-ninas-a-esposas-la-problematica-del-matrimonio-infant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EF04C-3D7C-4ADB-9192-A13B469A9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3241</Words>
  <Characters>17830</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Tarango Chavira</dc:creator>
  <cp:keywords/>
  <dc:description/>
  <cp:lastModifiedBy>Brenda Sarahi Gonzalez Dominguez</cp:lastModifiedBy>
  <cp:revision>2</cp:revision>
  <cp:lastPrinted>2024-03-04T19:38:00Z</cp:lastPrinted>
  <dcterms:created xsi:type="dcterms:W3CDTF">2024-03-04T20:23:00Z</dcterms:created>
  <dcterms:modified xsi:type="dcterms:W3CDTF">2024-03-04T20:23:00Z</dcterms:modified>
</cp:coreProperties>
</file>