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F32" w14:textId="77777777" w:rsidR="00DB42B7" w:rsidRDefault="007448AA">
      <w:pPr>
        <w:pStyle w:val="Body"/>
        <w:spacing w:after="0" w:line="360" w:lineRule="auto"/>
        <w:jc w:val="both"/>
        <w:rPr>
          <w:rFonts w:ascii="Century Gothic" w:eastAsia="Century Gothic" w:hAnsi="Century Gothic" w:cs="Century Gothic"/>
          <w:b/>
          <w:bCs/>
          <w:sz w:val="24"/>
          <w:szCs w:val="24"/>
        </w:rPr>
      </w:pPr>
      <w:r>
        <w:rPr>
          <w:rFonts w:ascii="Century Gothic" w:hAnsi="Century Gothic"/>
          <w:b/>
          <w:bCs/>
          <w:sz w:val="24"/>
          <w:szCs w:val="24"/>
        </w:rPr>
        <w:t xml:space="preserve">H. CONGRESO DEL ESTADO </w:t>
      </w:r>
    </w:p>
    <w:p w14:paraId="619D4E99" w14:textId="77777777" w:rsidR="00DB42B7" w:rsidRDefault="007448AA">
      <w:pPr>
        <w:pStyle w:val="Body"/>
        <w:spacing w:after="0" w:line="360" w:lineRule="auto"/>
        <w:jc w:val="both"/>
        <w:rPr>
          <w:rFonts w:ascii="Century Gothic" w:eastAsia="Century Gothic" w:hAnsi="Century Gothic" w:cs="Century Gothic"/>
          <w:b/>
          <w:bCs/>
          <w:sz w:val="24"/>
          <w:szCs w:val="24"/>
        </w:rPr>
      </w:pPr>
      <w:r>
        <w:rPr>
          <w:rFonts w:ascii="Century Gothic" w:hAnsi="Century Gothic"/>
          <w:b/>
          <w:bCs/>
          <w:sz w:val="24"/>
          <w:szCs w:val="24"/>
          <w:lang w:val="it-IT"/>
        </w:rPr>
        <w:t>P R E S E N T E.-</w:t>
      </w:r>
    </w:p>
    <w:p w14:paraId="6ADD30D3" w14:textId="77777777" w:rsidR="00DB42B7" w:rsidRDefault="00DB42B7">
      <w:pPr>
        <w:pStyle w:val="Body"/>
        <w:spacing w:after="0" w:line="360" w:lineRule="auto"/>
        <w:jc w:val="both"/>
        <w:rPr>
          <w:rFonts w:ascii="Century Gothic" w:eastAsia="Century Gothic" w:hAnsi="Century Gothic" w:cs="Century Gothic"/>
          <w:b/>
          <w:bCs/>
          <w:sz w:val="24"/>
          <w:szCs w:val="24"/>
        </w:rPr>
      </w:pPr>
    </w:p>
    <w:p w14:paraId="42A70869" w14:textId="649D1FA3" w:rsidR="00DB42B7" w:rsidRDefault="007448AA">
      <w:pPr>
        <w:pStyle w:val="Body"/>
        <w:spacing w:after="0" w:line="360" w:lineRule="auto"/>
        <w:jc w:val="both"/>
        <w:rPr>
          <w:rFonts w:ascii="Century Gothic" w:eastAsia="Century Gothic" w:hAnsi="Century Gothic" w:cs="Century Gothic"/>
          <w:sz w:val="24"/>
          <w:szCs w:val="24"/>
        </w:rPr>
      </w:pPr>
      <w:r>
        <w:rPr>
          <w:rFonts w:ascii="Century Gothic" w:hAnsi="Century Gothic"/>
          <w:sz w:val="24"/>
          <w:szCs w:val="24"/>
        </w:rPr>
        <w:t xml:space="preserve">La Suscrita, </w:t>
      </w:r>
      <w:r>
        <w:rPr>
          <w:rFonts w:ascii="Century Gothic" w:hAnsi="Century Gothic"/>
          <w:b/>
          <w:bCs/>
          <w:sz w:val="24"/>
          <w:szCs w:val="24"/>
          <w:lang w:val="it-IT"/>
        </w:rPr>
        <w:t>Diana Ivette Pereda Guti</w:t>
      </w:r>
      <w:proofErr w:type="spellStart"/>
      <w:r>
        <w:rPr>
          <w:rFonts w:ascii="Century Gothic" w:hAnsi="Century Gothic"/>
          <w:b/>
          <w:bCs/>
          <w:sz w:val="24"/>
          <w:szCs w:val="24"/>
        </w:rPr>
        <w:t>érrez</w:t>
      </w:r>
      <w:proofErr w:type="spellEnd"/>
      <w:r>
        <w:rPr>
          <w:rFonts w:ascii="Century Gothic" w:hAnsi="Century Gothic"/>
          <w:sz w:val="24"/>
          <w:szCs w:val="24"/>
        </w:rPr>
        <w:t>, en mi carácter de diputada de la Sexagésima Séptima Legislatura del H. Congreso del Estado, en representación del Grupo Parlamentario del Partido Acción Nacional, con fundamento en lo dispuesto en los Artículos 64 fracciones I y II, y 68 fracción I de la</w:t>
      </w:r>
      <w:r>
        <w:rPr>
          <w:rFonts w:ascii="Century Gothic" w:hAnsi="Century Gothic"/>
          <w:sz w:val="24"/>
          <w:szCs w:val="24"/>
        </w:rPr>
        <w:t xml:space="preserve"> </w:t>
      </w:r>
      <w:r w:rsidR="000E0C1B">
        <w:rPr>
          <w:rFonts w:ascii="Century Gothic" w:hAnsi="Century Gothic"/>
          <w:sz w:val="24"/>
          <w:szCs w:val="24"/>
        </w:rPr>
        <w:t>Constitución</w:t>
      </w:r>
      <w:r>
        <w:rPr>
          <w:rFonts w:ascii="Century Gothic" w:hAnsi="Century Gothic"/>
          <w:sz w:val="24"/>
          <w:szCs w:val="24"/>
          <w:lang w:val="de-DE"/>
        </w:rPr>
        <w:t xml:space="preserve"> Pol</w:t>
      </w:r>
      <w:proofErr w:type="spellStart"/>
      <w:r>
        <w:rPr>
          <w:rFonts w:ascii="Century Gothic" w:hAnsi="Century Gothic"/>
          <w:sz w:val="24"/>
          <w:szCs w:val="24"/>
        </w:rPr>
        <w:t>ítica</w:t>
      </w:r>
      <w:proofErr w:type="spellEnd"/>
      <w:r>
        <w:rPr>
          <w:rFonts w:ascii="Century Gothic" w:hAnsi="Century Gothic"/>
          <w:sz w:val="24"/>
          <w:szCs w:val="24"/>
        </w:rPr>
        <w:t xml:space="preserve"> del Estado de Chihuahua; artículo 167 fracción I de la Ley Orgánica del Poder Legislativo, así como los 75, 76 y 77 del Reglamento Interior y de Prácticas Parlamentarias; acudo ante esta Honorable Representación Popular, a efecto de </w:t>
      </w:r>
      <w:r>
        <w:rPr>
          <w:rFonts w:ascii="Century Gothic" w:hAnsi="Century Gothic"/>
          <w:sz w:val="24"/>
          <w:szCs w:val="24"/>
        </w:rPr>
        <w:t xml:space="preserve">presentar </w:t>
      </w:r>
      <w:r>
        <w:rPr>
          <w:rFonts w:ascii="Century Gothic" w:hAnsi="Century Gothic"/>
          <w:b/>
          <w:bCs/>
          <w:sz w:val="24"/>
          <w:szCs w:val="24"/>
          <w:lang w:val="it-IT"/>
        </w:rPr>
        <w:t>iniciativa con car</w:t>
      </w:r>
      <w:r>
        <w:rPr>
          <w:rFonts w:ascii="Century Gothic" w:hAnsi="Century Gothic"/>
          <w:b/>
          <w:bCs/>
          <w:sz w:val="24"/>
          <w:szCs w:val="24"/>
        </w:rPr>
        <w:t>á</w:t>
      </w:r>
      <w:r>
        <w:rPr>
          <w:rFonts w:ascii="Century Gothic" w:hAnsi="Century Gothic"/>
          <w:b/>
          <w:bCs/>
          <w:sz w:val="24"/>
          <w:szCs w:val="24"/>
          <w:lang w:val="pt-PT"/>
        </w:rPr>
        <w:t xml:space="preserve">cter de decreto </w:t>
      </w:r>
      <w:bookmarkStart w:id="0" w:name="_Hlk166745175"/>
      <w:r>
        <w:rPr>
          <w:rFonts w:ascii="Century Gothic" w:hAnsi="Century Gothic"/>
          <w:sz w:val="24"/>
          <w:szCs w:val="24"/>
        </w:rPr>
        <w:t>por el que</w:t>
      </w:r>
      <w:bookmarkEnd w:id="0"/>
      <w:r>
        <w:rPr>
          <w:rFonts w:ascii="Century Gothic" w:hAnsi="Century Gothic"/>
          <w:sz w:val="24"/>
          <w:szCs w:val="24"/>
        </w:rPr>
        <w:t xml:space="preserve"> </w:t>
      </w:r>
      <w:bookmarkStart w:id="1" w:name="_Hlk162955551"/>
      <w:r>
        <w:rPr>
          <w:rFonts w:ascii="Century Gothic" w:hAnsi="Century Gothic"/>
          <w:sz w:val="24"/>
          <w:szCs w:val="24"/>
        </w:rPr>
        <w:t xml:space="preserve">se reforman diversas disposiciones para </w:t>
      </w:r>
      <w:bookmarkEnd w:id="1"/>
      <w:r>
        <w:rPr>
          <w:rFonts w:ascii="Century Gothic" w:hAnsi="Century Gothic"/>
          <w:sz w:val="24"/>
          <w:szCs w:val="24"/>
        </w:rPr>
        <w:t>convertir en espacios verdes y activos los patios escolares.</w:t>
      </w:r>
    </w:p>
    <w:p w14:paraId="1CFA846E" w14:textId="77777777" w:rsidR="00DB42B7" w:rsidRDefault="007448AA">
      <w:pPr>
        <w:pStyle w:val="Body"/>
        <w:spacing w:after="0" w:line="360" w:lineRule="auto"/>
        <w:jc w:val="both"/>
        <w:rPr>
          <w:rFonts w:ascii="Century Gothic" w:eastAsia="Century Gothic" w:hAnsi="Century Gothic" w:cs="Century Gothic"/>
          <w:sz w:val="24"/>
          <w:szCs w:val="24"/>
        </w:rPr>
      </w:pPr>
      <w:r>
        <w:rPr>
          <w:rFonts w:ascii="Century Gothic" w:hAnsi="Century Gothic"/>
          <w:sz w:val="24"/>
          <w:szCs w:val="24"/>
        </w:rPr>
        <w:t>Lo anterior al tenor de la siguiente:</w:t>
      </w:r>
    </w:p>
    <w:p w14:paraId="51B73319" w14:textId="77777777" w:rsidR="00DB42B7" w:rsidRDefault="00DB42B7">
      <w:pPr>
        <w:pStyle w:val="Body"/>
        <w:spacing w:after="0" w:line="360" w:lineRule="auto"/>
        <w:jc w:val="both"/>
        <w:rPr>
          <w:rFonts w:ascii="Century Gothic" w:eastAsia="Century Gothic" w:hAnsi="Century Gothic" w:cs="Century Gothic"/>
          <w:sz w:val="24"/>
          <w:szCs w:val="24"/>
        </w:rPr>
      </w:pPr>
    </w:p>
    <w:p w14:paraId="7C301654" w14:textId="77777777" w:rsidR="00DB42B7" w:rsidRDefault="007448AA">
      <w:pPr>
        <w:pStyle w:val="Body"/>
        <w:spacing w:after="0" w:line="360" w:lineRule="auto"/>
        <w:jc w:val="center"/>
        <w:rPr>
          <w:rFonts w:ascii="Century Gothic" w:eastAsia="Century Gothic" w:hAnsi="Century Gothic" w:cs="Century Gothic"/>
          <w:sz w:val="24"/>
          <w:szCs w:val="24"/>
        </w:rPr>
      </w:pPr>
      <w:r>
        <w:rPr>
          <w:rFonts w:ascii="Century Gothic" w:hAnsi="Century Gothic"/>
          <w:b/>
          <w:bCs/>
          <w:sz w:val="24"/>
          <w:szCs w:val="24"/>
          <w:lang w:val="pt-PT"/>
        </w:rPr>
        <w:t>EXPOSICI</w:t>
      </w:r>
      <w:r>
        <w:rPr>
          <w:rFonts w:ascii="Century Gothic" w:hAnsi="Century Gothic"/>
          <w:b/>
          <w:bCs/>
          <w:sz w:val="24"/>
          <w:szCs w:val="24"/>
        </w:rPr>
        <w:t>ÓN DE MOTIVOS</w:t>
      </w:r>
    </w:p>
    <w:p w14:paraId="5BD582F5" w14:textId="77777777" w:rsidR="00DB42B7" w:rsidRDefault="00DB42B7">
      <w:pPr>
        <w:pStyle w:val="Body"/>
        <w:spacing w:after="0" w:line="360" w:lineRule="auto"/>
        <w:jc w:val="both"/>
        <w:rPr>
          <w:rFonts w:ascii="Century Gothic" w:eastAsia="Century Gothic" w:hAnsi="Century Gothic" w:cs="Century Gothic"/>
          <w:sz w:val="24"/>
          <w:szCs w:val="24"/>
        </w:rPr>
      </w:pPr>
    </w:p>
    <w:p w14:paraId="290DE751" w14:textId="77777777" w:rsidR="00DB42B7" w:rsidRDefault="007448AA">
      <w:pPr>
        <w:pStyle w:val="Prrafodelista"/>
        <w:numPr>
          <w:ilvl w:val="0"/>
          <w:numId w:val="2"/>
        </w:numPr>
        <w:spacing w:after="0" w:line="360" w:lineRule="auto"/>
        <w:jc w:val="both"/>
        <w:rPr>
          <w:rFonts w:ascii="Century Gothic" w:hAnsi="Century Gothic"/>
          <w:sz w:val="24"/>
          <w:szCs w:val="24"/>
        </w:rPr>
      </w:pPr>
      <w:r>
        <w:rPr>
          <w:rFonts w:ascii="Century Gothic" w:hAnsi="Century Gothic"/>
          <w:sz w:val="24"/>
          <w:szCs w:val="24"/>
        </w:rPr>
        <w:t>Las niñas y los niños de las zonas ur</w:t>
      </w:r>
      <w:r>
        <w:rPr>
          <w:rFonts w:ascii="Century Gothic" w:hAnsi="Century Gothic"/>
          <w:sz w:val="24"/>
          <w:szCs w:val="24"/>
        </w:rPr>
        <w:t>banas se están desconectando cada vez más de la naturaleza. En las aulas, la biodiversidad se presenta como un concepto lejano y abstracto. Por ejemplo, en el libro de 6º de Primaria, se aborda la biodiversidad mencionando la cosmovisión del pueblo Rarámur</w:t>
      </w:r>
      <w:r>
        <w:rPr>
          <w:rFonts w:ascii="Century Gothic" w:hAnsi="Century Gothic"/>
          <w:sz w:val="24"/>
          <w:szCs w:val="24"/>
        </w:rPr>
        <w:t xml:space="preserve">i y el valor que le dan a las plantas y los animales, considerándolos un regalo y viviendo en armonía con la naturaleza. </w:t>
      </w:r>
    </w:p>
    <w:p w14:paraId="156FE100"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001776EC"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Luego se pide a los alumnos que “escriban en el pizarrón” los principales problemas que afectan a la biodiversidad en su escuela, def</w:t>
      </w:r>
      <w:r>
        <w:rPr>
          <w:rFonts w:ascii="Century Gothic" w:hAnsi="Century Gothic"/>
          <w:sz w:val="24"/>
          <w:szCs w:val="24"/>
        </w:rPr>
        <w:t xml:space="preserve">inida como </w:t>
      </w:r>
      <w:r>
        <w:rPr>
          <w:rFonts w:ascii="Century Gothic" w:hAnsi="Century Gothic"/>
          <w:sz w:val="24"/>
          <w:szCs w:val="24"/>
        </w:rPr>
        <w:lastRenderedPageBreak/>
        <w:t xml:space="preserve">la variedad de la vida en el planeta, misma que incluye especies de plantas, animales, hongos y microorganismos que viven en un espacio determinado. </w:t>
      </w:r>
    </w:p>
    <w:p w14:paraId="1F39FEDF"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0EF38144"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Esta actividad didáctica resulta muy complicada, cuando la realidad que se vive es otra. En la</w:t>
      </w:r>
      <w:r>
        <w:rPr>
          <w:rFonts w:ascii="Century Gothic" w:hAnsi="Century Gothic"/>
          <w:sz w:val="24"/>
          <w:szCs w:val="24"/>
        </w:rPr>
        <w:t>s aulas no hay biodiversidad y los patios escolares, son en su mayoría, planchas de cemento, con apenas dos o tres árboles en el mejor de los casos.</w:t>
      </w:r>
    </w:p>
    <w:p w14:paraId="2EB2BD0F" w14:textId="77777777" w:rsidR="00DB42B7" w:rsidRDefault="00DB42B7">
      <w:pPr>
        <w:pStyle w:val="Prrafodelista"/>
        <w:spacing w:after="0" w:line="360" w:lineRule="auto"/>
        <w:jc w:val="both"/>
        <w:rPr>
          <w:rFonts w:ascii="Century Gothic" w:eastAsia="Century Gothic" w:hAnsi="Century Gothic" w:cs="Century Gothic"/>
        </w:rPr>
      </w:pPr>
    </w:p>
    <w:p w14:paraId="1A0BBA80"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“Actuar de manera responsable con la naturaleza, es un imperativo ético al que ninguna persona debe ni pue</w:t>
      </w:r>
      <w:r>
        <w:rPr>
          <w:rFonts w:ascii="Century Gothic" w:hAnsi="Century Gothic"/>
          <w:sz w:val="24"/>
          <w:szCs w:val="24"/>
        </w:rPr>
        <w:t xml:space="preserve">de renunciar”, se sentencia en la página 170 del texto escolar. Lo cierto, es que los adultos hemos renunciado desde hace tiempo y pretendemos que sean ellos quienes salven al planeta.  </w:t>
      </w:r>
    </w:p>
    <w:p w14:paraId="4EFE7001"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121BB659" w14:textId="77777777" w:rsidR="00DB42B7" w:rsidRDefault="007448AA">
      <w:pPr>
        <w:pStyle w:val="Prrafodelista"/>
        <w:numPr>
          <w:ilvl w:val="0"/>
          <w:numId w:val="2"/>
        </w:numPr>
        <w:spacing w:after="0" w:line="360" w:lineRule="auto"/>
        <w:jc w:val="both"/>
        <w:rPr>
          <w:rFonts w:ascii="Century Gothic" w:hAnsi="Century Gothic"/>
          <w:sz w:val="24"/>
          <w:szCs w:val="24"/>
        </w:rPr>
      </w:pPr>
      <w:r>
        <w:rPr>
          <w:rFonts w:ascii="Century Gothic" w:hAnsi="Century Gothic"/>
          <w:sz w:val="24"/>
          <w:szCs w:val="24"/>
        </w:rPr>
        <w:t>Hablar de biodiversidad en escuelas rodeadas de asfalto y acero no e</w:t>
      </w:r>
      <w:r>
        <w:rPr>
          <w:rFonts w:ascii="Century Gothic" w:hAnsi="Century Gothic"/>
          <w:sz w:val="24"/>
          <w:szCs w:val="24"/>
        </w:rPr>
        <w:t xml:space="preserve">s suficiente en una era donde las niñas y los niños están atrapados por pantallas digitales. </w:t>
      </w:r>
    </w:p>
    <w:p w14:paraId="4C2F41F5"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4C0234BC"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La vida real y natural está desapareciendo de su horizonte, y la conciencia ambiental solo se desarrolla a través de la experiencia directa, desarrollando la emp</w:t>
      </w:r>
      <w:r>
        <w:rPr>
          <w:rFonts w:ascii="Century Gothic" w:hAnsi="Century Gothic"/>
          <w:sz w:val="24"/>
          <w:szCs w:val="24"/>
        </w:rPr>
        <w:t xml:space="preserve">atía y la generosidad. </w:t>
      </w:r>
    </w:p>
    <w:p w14:paraId="0BADFD3F"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2CD91169"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lastRenderedPageBreak/>
        <w:t xml:space="preserve">Por todo ello, es prioritario transformar nuestros espacios educativos en entornos verdes y vibrantes, donde las y los niños puedan interactuar con la naturaleza y comprender verdaderamente la sostenibilidad. </w:t>
      </w:r>
    </w:p>
    <w:p w14:paraId="1E7DB37A" w14:textId="77777777" w:rsidR="00DB42B7" w:rsidRDefault="00DB42B7">
      <w:pPr>
        <w:pStyle w:val="Body"/>
        <w:spacing w:after="0" w:line="360" w:lineRule="auto"/>
        <w:jc w:val="both"/>
        <w:rPr>
          <w:rFonts w:ascii="Century Gothic" w:eastAsia="Century Gothic" w:hAnsi="Century Gothic" w:cs="Century Gothic"/>
          <w:sz w:val="24"/>
          <w:szCs w:val="24"/>
        </w:rPr>
      </w:pPr>
    </w:p>
    <w:p w14:paraId="575B09FD" w14:textId="77777777" w:rsidR="00DB42B7" w:rsidRDefault="007448AA">
      <w:pPr>
        <w:pStyle w:val="Prrafodelista"/>
        <w:numPr>
          <w:ilvl w:val="0"/>
          <w:numId w:val="2"/>
        </w:numPr>
        <w:spacing w:after="0" w:line="360" w:lineRule="auto"/>
        <w:jc w:val="both"/>
        <w:rPr>
          <w:rFonts w:ascii="Century Gothic" w:hAnsi="Century Gothic"/>
          <w:sz w:val="24"/>
          <w:szCs w:val="24"/>
        </w:rPr>
      </w:pPr>
      <w:r>
        <w:rPr>
          <w:rFonts w:ascii="Century Gothic" w:hAnsi="Century Gothic"/>
          <w:sz w:val="24"/>
          <w:szCs w:val="24"/>
        </w:rPr>
        <w:t>Los ingenieros, desa</w:t>
      </w:r>
      <w:r>
        <w:rPr>
          <w:rFonts w:ascii="Century Gothic" w:hAnsi="Century Gothic"/>
          <w:sz w:val="24"/>
          <w:szCs w:val="24"/>
        </w:rPr>
        <w:t>rrolladores de tecnología, de Silicon Valley, conscientes del impacto negativo del uso de pantallas digitales a edades tempranas, están optando por métodos educativos tradicionales para sus hijos. En el sur de San Francisco, se popularizan las escuelas que</w:t>
      </w:r>
      <w:r>
        <w:rPr>
          <w:rFonts w:ascii="Century Gothic" w:hAnsi="Century Gothic"/>
          <w:sz w:val="24"/>
          <w:szCs w:val="24"/>
        </w:rPr>
        <w:t xml:space="preserve"> promueven la enseñanza sin pantallas, videojuegos, ordenadores ni </w:t>
      </w:r>
      <w:proofErr w:type="spellStart"/>
      <w:r>
        <w:rPr>
          <w:rFonts w:ascii="Century Gothic" w:hAnsi="Century Gothic"/>
          <w:sz w:val="24"/>
          <w:szCs w:val="24"/>
        </w:rPr>
        <w:t>tablets</w:t>
      </w:r>
      <w:proofErr w:type="spellEnd"/>
      <w:r>
        <w:rPr>
          <w:rFonts w:ascii="Century Gothic" w:hAnsi="Century Gothic"/>
          <w:sz w:val="24"/>
          <w:szCs w:val="24"/>
        </w:rPr>
        <w:t xml:space="preserve">. El Colegio Favorito es el Waldorf </w:t>
      </w:r>
      <w:proofErr w:type="spellStart"/>
      <w:r>
        <w:rPr>
          <w:rFonts w:ascii="Century Gothic" w:hAnsi="Century Gothic"/>
          <w:sz w:val="24"/>
          <w:szCs w:val="24"/>
        </w:rPr>
        <w:t>School</w:t>
      </w:r>
      <w:proofErr w:type="spellEnd"/>
      <w:r>
        <w:rPr>
          <w:rFonts w:ascii="Century Gothic" w:hAnsi="Century Gothic"/>
          <w:sz w:val="24"/>
          <w:szCs w:val="24"/>
        </w:rPr>
        <w:t xml:space="preserve"> </w:t>
      </w:r>
      <w:proofErr w:type="spellStart"/>
      <w:r>
        <w:rPr>
          <w:rFonts w:ascii="Century Gothic" w:hAnsi="Century Gothic"/>
          <w:sz w:val="24"/>
          <w:szCs w:val="24"/>
        </w:rPr>
        <w:t>of</w:t>
      </w:r>
      <w:proofErr w:type="spellEnd"/>
      <w:r>
        <w:rPr>
          <w:rFonts w:ascii="Century Gothic" w:hAnsi="Century Gothic"/>
          <w:sz w:val="24"/>
          <w:szCs w:val="24"/>
        </w:rPr>
        <w:t xml:space="preserve"> </w:t>
      </w:r>
      <w:proofErr w:type="spellStart"/>
      <w:r>
        <w:rPr>
          <w:rFonts w:ascii="Century Gothic" w:hAnsi="Century Gothic"/>
          <w:sz w:val="24"/>
          <w:szCs w:val="24"/>
        </w:rPr>
        <w:t>The</w:t>
      </w:r>
      <w:proofErr w:type="spellEnd"/>
      <w:r>
        <w:rPr>
          <w:rFonts w:ascii="Century Gothic" w:hAnsi="Century Gothic"/>
          <w:sz w:val="24"/>
          <w:szCs w:val="24"/>
        </w:rPr>
        <w:t xml:space="preserve"> </w:t>
      </w:r>
      <w:proofErr w:type="spellStart"/>
      <w:r>
        <w:rPr>
          <w:rFonts w:ascii="Century Gothic" w:hAnsi="Century Gothic"/>
          <w:sz w:val="24"/>
          <w:szCs w:val="24"/>
        </w:rPr>
        <w:t>Peninsula</w:t>
      </w:r>
      <w:proofErr w:type="spellEnd"/>
      <w:r>
        <w:rPr>
          <w:rFonts w:ascii="Century Gothic" w:hAnsi="Century Gothic"/>
          <w:sz w:val="24"/>
          <w:szCs w:val="24"/>
        </w:rPr>
        <w:t xml:space="preserve">. </w:t>
      </w:r>
    </w:p>
    <w:p w14:paraId="5A9B115D"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09F6108E"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El método Waldorf es una técnica de enseñanza basada en las premisas establecidas por Rudolf Steiner, un pensador del Siglo XX con incontables aportaciones en diversas ciencias. Para explicar esta iniciativa, es relevante su método sobre la agricultura bio</w:t>
      </w:r>
      <w:r>
        <w:rPr>
          <w:rFonts w:ascii="Century Gothic" w:hAnsi="Century Gothic"/>
          <w:sz w:val="24"/>
          <w:szCs w:val="24"/>
        </w:rPr>
        <w:t xml:space="preserve">dinámica.  </w:t>
      </w:r>
    </w:p>
    <w:p w14:paraId="3FE5BD0D"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 xml:space="preserve">Frente a los retos que enfrentamos como sociedad global, no es casualidad que en Silicon Valley esta pedagogía esté ganando relevancia, buscando regresar a las prácticas agrícolas originarias. </w:t>
      </w:r>
    </w:p>
    <w:p w14:paraId="6B926EAA"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6BAC72E1"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La agricultura biodinámica y las prácticas de nue</w:t>
      </w:r>
      <w:r>
        <w:rPr>
          <w:rFonts w:ascii="Century Gothic" w:hAnsi="Century Gothic"/>
          <w:sz w:val="24"/>
          <w:szCs w:val="24"/>
        </w:rPr>
        <w:t xml:space="preserve">stros pueblos originarios comparten el respeto a la biodiversidad y la importancia de los procesos biológicos, aspectos determinantes para la sostenibilidad del planeta. </w:t>
      </w:r>
    </w:p>
    <w:p w14:paraId="51C01D25" w14:textId="77777777" w:rsidR="00DB42B7" w:rsidRDefault="00DB42B7">
      <w:pPr>
        <w:pStyle w:val="Body"/>
        <w:spacing w:after="0" w:line="360" w:lineRule="auto"/>
        <w:jc w:val="both"/>
        <w:rPr>
          <w:rFonts w:ascii="Century Gothic" w:eastAsia="Century Gothic" w:hAnsi="Century Gothic" w:cs="Century Gothic"/>
          <w:sz w:val="24"/>
          <w:szCs w:val="24"/>
        </w:rPr>
      </w:pPr>
    </w:p>
    <w:p w14:paraId="522AF493" w14:textId="77777777" w:rsidR="00DB42B7" w:rsidRDefault="007448AA">
      <w:pPr>
        <w:pStyle w:val="Prrafodelista"/>
        <w:numPr>
          <w:ilvl w:val="0"/>
          <w:numId w:val="2"/>
        </w:numPr>
        <w:spacing w:after="0" w:line="360" w:lineRule="auto"/>
        <w:jc w:val="both"/>
        <w:rPr>
          <w:rFonts w:ascii="Century Gothic" w:hAnsi="Century Gothic"/>
          <w:sz w:val="24"/>
          <w:szCs w:val="24"/>
        </w:rPr>
      </w:pPr>
      <w:r>
        <w:rPr>
          <w:rFonts w:ascii="Century Gothic" w:hAnsi="Century Gothic"/>
          <w:sz w:val="24"/>
          <w:szCs w:val="24"/>
        </w:rPr>
        <w:lastRenderedPageBreak/>
        <w:t>Cada vez son más los estudios científicos que demuestran que las experiencias de contacto con la naturaleza en todas las edades, mejora la salud mental. Pero específicamente durante las etapas formativas, se vuelve determinante para mejorar las interaccion</w:t>
      </w:r>
      <w:r>
        <w:rPr>
          <w:rFonts w:ascii="Century Gothic" w:hAnsi="Century Gothic"/>
          <w:sz w:val="24"/>
          <w:szCs w:val="24"/>
        </w:rPr>
        <w:t xml:space="preserve">es humanas. El bienestar mental, psicológico y la función cognitiva, mejora notablemente cuando en el día a día se puede conectar con seres vivos como los animales y la vegetación. </w:t>
      </w:r>
    </w:p>
    <w:p w14:paraId="54F586F7"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6A478A38"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 xml:space="preserve">Las áreas de investigación de las universidades de Washington y Stanford </w:t>
      </w:r>
      <w:r>
        <w:rPr>
          <w:rFonts w:ascii="Century Gothic" w:hAnsi="Century Gothic"/>
          <w:sz w:val="24"/>
          <w:szCs w:val="24"/>
        </w:rPr>
        <w:t xml:space="preserve">han desarrollado un marco para la planificación urbanística, mediante el que se busca medir los beneficios de la naturaleza para la salud mental. Este estudio, publicado en la revista </w:t>
      </w:r>
      <w:proofErr w:type="spellStart"/>
      <w:r>
        <w:rPr>
          <w:rFonts w:ascii="Century Gothic" w:hAnsi="Century Gothic"/>
          <w:sz w:val="24"/>
          <w:szCs w:val="24"/>
        </w:rPr>
        <w:t>Science</w:t>
      </w:r>
      <w:proofErr w:type="spellEnd"/>
      <w:r>
        <w:rPr>
          <w:rFonts w:ascii="Century Gothic" w:hAnsi="Century Gothic"/>
          <w:sz w:val="24"/>
          <w:szCs w:val="24"/>
        </w:rPr>
        <w:t xml:space="preserve"> </w:t>
      </w:r>
      <w:proofErr w:type="spellStart"/>
      <w:r>
        <w:rPr>
          <w:rFonts w:ascii="Century Gothic" w:hAnsi="Century Gothic"/>
          <w:sz w:val="24"/>
          <w:szCs w:val="24"/>
        </w:rPr>
        <w:t>Advances</w:t>
      </w:r>
      <w:proofErr w:type="spellEnd"/>
      <w:r>
        <w:rPr>
          <w:rFonts w:ascii="Century Gothic" w:hAnsi="Century Gothic"/>
          <w:sz w:val="24"/>
          <w:szCs w:val="24"/>
        </w:rPr>
        <w:t>, busca proporcionar herramientas prácticas para crear e</w:t>
      </w:r>
      <w:r>
        <w:rPr>
          <w:rFonts w:ascii="Century Gothic" w:hAnsi="Century Gothic"/>
          <w:sz w:val="24"/>
          <w:szCs w:val="24"/>
        </w:rPr>
        <w:t xml:space="preserve">ntornos urbanos más saludables y sostenibles. </w:t>
      </w:r>
    </w:p>
    <w:p w14:paraId="558E740A"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55067A79"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Este modelo incluye la consideración de elementos naturales en el diseño de proyectos, la cantidad de contacto que las personas tendrán con la naturaleza, la forma en que interactúan con ella, y los beneficio</w:t>
      </w:r>
      <w:r>
        <w:rPr>
          <w:rFonts w:ascii="Century Gothic" w:hAnsi="Century Gothic"/>
          <w:sz w:val="24"/>
          <w:szCs w:val="24"/>
        </w:rPr>
        <w:t xml:space="preserve">s potenciales de esas interacciones, basados en la evidencia científica más reciente. </w:t>
      </w:r>
    </w:p>
    <w:p w14:paraId="749561CD"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21D5DA41"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La investigación subraya que la exposición a la naturaleza puede reducir los factores de riesgo para algunas enfermedades mentales, mejorar la capacidad de las personas</w:t>
      </w:r>
      <w:r>
        <w:rPr>
          <w:rFonts w:ascii="Century Gothic" w:hAnsi="Century Gothic"/>
          <w:sz w:val="24"/>
          <w:szCs w:val="24"/>
        </w:rPr>
        <w:t xml:space="preserve"> para gestionar las tareas diarias y aumentar la memoria y la atención. </w:t>
      </w:r>
    </w:p>
    <w:p w14:paraId="2422AEEE" w14:textId="77777777" w:rsidR="00DB42B7" w:rsidRDefault="00DB42B7">
      <w:pPr>
        <w:pStyle w:val="Prrafodelista"/>
        <w:spacing w:after="0" w:line="360" w:lineRule="auto"/>
        <w:jc w:val="both"/>
        <w:rPr>
          <w:rFonts w:ascii="Century Gothic" w:eastAsia="Century Gothic" w:hAnsi="Century Gothic" w:cs="Century Gothic"/>
          <w:sz w:val="24"/>
          <w:szCs w:val="24"/>
        </w:rPr>
      </w:pPr>
    </w:p>
    <w:p w14:paraId="619DA698" w14:textId="77777777" w:rsidR="00DB42B7" w:rsidRDefault="007448AA">
      <w:pPr>
        <w:pStyle w:val="Prrafodelista"/>
        <w:spacing w:after="0" w:line="360" w:lineRule="auto"/>
        <w:jc w:val="both"/>
        <w:rPr>
          <w:rFonts w:ascii="Century Gothic" w:eastAsia="Century Gothic" w:hAnsi="Century Gothic" w:cs="Century Gothic"/>
          <w:sz w:val="24"/>
          <w:szCs w:val="24"/>
        </w:rPr>
      </w:pPr>
      <w:r>
        <w:rPr>
          <w:rFonts w:ascii="Century Gothic" w:hAnsi="Century Gothic"/>
          <w:sz w:val="24"/>
          <w:szCs w:val="24"/>
        </w:rPr>
        <w:t>La incorporación de vegetación en las zonas urbanas, mejora de la calidad del aire y la reducción del efecto isla de calor urbano, para crear espacios urbanos que apoyen la salud y e</w:t>
      </w:r>
      <w:r>
        <w:rPr>
          <w:rFonts w:ascii="Century Gothic" w:hAnsi="Century Gothic"/>
          <w:sz w:val="24"/>
          <w:szCs w:val="24"/>
        </w:rPr>
        <w:t>l bienestar, especialmente de los niños, niñas y adolescentes que pasan más de seis horas en espacios cerrados, cuyos diseños urbanísticos no son amables con el medio ambiente, ni fomentan una real comprensión de la diversidad del planeta al aislar a los e</w:t>
      </w:r>
      <w:r>
        <w:rPr>
          <w:rFonts w:ascii="Century Gothic" w:hAnsi="Century Gothic"/>
          <w:sz w:val="24"/>
          <w:szCs w:val="24"/>
        </w:rPr>
        <w:t xml:space="preserve">studiantes del contacto con la misma. </w:t>
      </w:r>
    </w:p>
    <w:p w14:paraId="780CEFA7" w14:textId="77777777" w:rsidR="00DB42B7" w:rsidRDefault="00DB42B7">
      <w:pPr>
        <w:pStyle w:val="Body"/>
        <w:spacing w:after="0" w:line="360" w:lineRule="auto"/>
        <w:jc w:val="both"/>
        <w:rPr>
          <w:rFonts w:ascii="Century Gothic" w:eastAsia="Century Gothic" w:hAnsi="Century Gothic" w:cs="Century Gothic"/>
          <w:sz w:val="24"/>
          <w:szCs w:val="24"/>
        </w:rPr>
      </w:pPr>
    </w:p>
    <w:p w14:paraId="2352E317" w14:textId="77777777" w:rsidR="00DB42B7" w:rsidRDefault="007448AA">
      <w:pPr>
        <w:pStyle w:val="Body"/>
        <w:spacing w:after="0" w:line="360" w:lineRule="auto"/>
        <w:jc w:val="both"/>
        <w:rPr>
          <w:rFonts w:ascii="Century Gothic" w:eastAsia="Century Gothic" w:hAnsi="Century Gothic" w:cs="Century Gothic"/>
          <w:sz w:val="24"/>
          <w:szCs w:val="24"/>
        </w:rPr>
      </w:pPr>
      <w:r>
        <w:rPr>
          <w:rFonts w:ascii="Century Gothic" w:hAnsi="Century Gothic"/>
          <w:sz w:val="24"/>
          <w:szCs w:val="24"/>
        </w:rPr>
        <w:t xml:space="preserve">Es por lo anteriormente expuesto, con el objetivo de </w:t>
      </w:r>
      <w:r>
        <w:rPr>
          <w:rFonts w:ascii="Century Gothic" w:hAnsi="Century Gothic"/>
          <w:i/>
          <w:iCs/>
          <w:sz w:val="24"/>
          <w:szCs w:val="24"/>
        </w:rPr>
        <w:t>re-</w:t>
      </w:r>
      <w:r>
        <w:rPr>
          <w:rFonts w:ascii="Century Gothic" w:hAnsi="Century Gothic"/>
          <w:i/>
          <w:iCs/>
          <w:sz w:val="24"/>
          <w:szCs w:val="24"/>
          <w:lang w:val="pt-PT"/>
        </w:rPr>
        <w:t>naturalizar</w:t>
      </w:r>
      <w:r>
        <w:rPr>
          <w:rFonts w:ascii="Century Gothic" w:hAnsi="Century Gothic"/>
          <w:i/>
          <w:iCs/>
          <w:sz w:val="24"/>
          <w:szCs w:val="24"/>
        </w:rPr>
        <w:t xml:space="preserve"> </w:t>
      </w:r>
      <w:r>
        <w:rPr>
          <w:rFonts w:ascii="Century Gothic" w:hAnsi="Century Gothic"/>
          <w:sz w:val="24"/>
          <w:szCs w:val="24"/>
        </w:rPr>
        <w:t>los patios escolares para convertirlos en espacios verdes y activos, pongo a consideración de esta Honorable Asamblea Legislativa el siguiente proye</w:t>
      </w:r>
      <w:r>
        <w:rPr>
          <w:rFonts w:ascii="Century Gothic" w:hAnsi="Century Gothic"/>
          <w:sz w:val="24"/>
          <w:szCs w:val="24"/>
        </w:rPr>
        <w:t xml:space="preserve">cto con </w:t>
      </w:r>
      <w:proofErr w:type="spellStart"/>
      <w:r>
        <w:rPr>
          <w:rFonts w:ascii="Century Gothic" w:hAnsi="Century Gothic"/>
          <w:sz w:val="24"/>
          <w:szCs w:val="24"/>
        </w:rPr>
        <w:t>cará</w:t>
      </w:r>
      <w:r>
        <w:rPr>
          <w:rFonts w:ascii="Century Gothic" w:hAnsi="Century Gothic"/>
          <w:sz w:val="24"/>
          <w:szCs w:val="24"/>
          <w:lang w:val="fr-FR"/>
        </w:rPr>
        <w:t>cter</w:t>
      </w:r>
      <w:proofErr w:type="spellEnd"/>
      <w:r>
        <w:rPr>
          <w:rFonts w:ascii="Century Gothic" w:hAnsi="Century Gothic"/>
          <w:sz w:val="24"/>
          <w:szCs w:val="24"/>
          <w:lang w:val="fr-FR"/>
        </w:rPr>
        <w:t xml:space="preserve"> de:</w:t>
      </w:r>
    </w:p>
    <w:p w14:paraId="3DDEA1ED" w14:textId="77777777" w:rsidR="00DB42B7" w:rsidRDefault="00DB42B7">
      <w:pPr>
        <w:pStyle w:val="Body"/>
        <w:spacing w:after="0" w:line="360" w:lineRule="auto"/>
        <w:jc w:val="both"/>
        <w:rPr>
          <w:rFonts w:ascii="Century Gothic" w:eastAsia="Century Gothic" w:hAnsi="Century Gothic" w:cs="Century Gothic"/>
          <w:sz w:val="24"/>
          <w:szCs w:val="24"/>
        </w:rPr>
      </w:pPr>
    </w:p>
    <w:p w14:paraId="20F6E042" w14:textId="77777777" w:rsidR="00DB42B7" w:rsidRDefault="007448AA">
      <w:pPr>
        <w:pStyle w:val="Body"/>
        <w:spacing w:after="0" w:line="360" w:lineRule="auto"/>
        <w:jc w:val="center"/>
        <w:rPr>
          <w:rFonts w:ascii="Century Gothic" w:eastAsia="Century Gothic" w:hAnsi="Century Gothic" w:cs="Century Gothic"/>
          <w:sz w:val="24"/>
          <w:szCs w:val="24"/>
        </w:rPr>
      </w:pPr>
      <w:r>
        <w:rPr>
          <w:rFonts w:ascii="Century Gothic" w:hAnsi="Century Gothic"/>
          <w:b/>
          <w:bCs/>
          <w:sz w:val="24"/>
          <w:szCs w:val="24"/>
          <w:lang w:val="da-DK"/>
        </w:rPr>
        <w:t>DECRETO</w:t>
      </w:r>
    </w:p>
    <w:p w14:paraId="3A0611AE" w14:textId="77777777" w:rsidR="00DB42B7" w:rsidRDefault="007448AA">
      <w:pPr>
        <w:pStyle w:val="Body"/>
        <w:spacing w:after="0" w:line="360" w:lineRule="auto"/>
        <w:jc w:val="both"/>
        <w:rPr>
          <w:rFonts w:ascii="Century Gothic" w:eastAsia="Century Gothic" w:hAnsi="Century Gothic" w:cs="Century Gothic"/>
          <w:sz w:val="24"/>
          <w:szCs w:val="24"/>
        </w:rPr>
      </w:pPr>
      <w:r>
        <w:rPr>
          <w:rFonts w:ascii="Century Gothic" w:hAnsi="Century Gothic"/>
          <w:sz w:val="24"/>
          <w:szCs w:val="24"/>
        </w:rPr>
        <w:t xml:space="preserve"> </w:t>
      </w:r>
    </w:p>
    <w:p w14:paraId="15E1018D" w14:textId="77777777" w:rsidR="00DB42B7" w:rsidRDefault="007448AA">
      <w:pPr>
        <w:pStyle w:val="Body"/>
        <w:spacing w:after="0" w:line="360" w:lineRule="auto"/>
        <w:jc w:val="both"/>
        <w:rPr>
          <w:rFonts w:ascii="Century Gothic" w:eastAsia="Century Gothic" w:hAnsi="Century Gothic" w:cs="Century Gothic"/>
          <w:sz w:val="24"/>
          <w:szCs w:val="24"/>
        </w:rPr>
      </w:pPr>
      <w:r>
        <w:rPr>
          <w:rFonts w:ascii="Century Gothic" w:hAnsi="Century Gothic"/>
          <w:b/>
          <w:bCs/>
          <w:sz w:val="24"/>
          <w:szCs w:val="24"/>
          <w:lang w:val="de-DE"/>
        </w:rPr>
        <w:t>ART</w:t>
      </w:r>
      <w:r>
        <w:rPr>
          <w:rFonts w:ascii="Century Gothic" w:hAnsi="Century Gothic"/>
          <w:b/>
          <w:bCs/>
          <w:sz w:val="24"/>
          <w:szCs w:val="24"/>
        </w:rPr>
        <w:t>ÍCULO ÚNICO. –</w:t>
      </w:r>
      <w:r>
        <w:rPr>
          <w:rFonts w:ascii="Century Gothic" w:hAnsi="Century Gothic"/>
          <w:sz w:val="24"/>
          <w:szCs w:val="24"/>
          <w:lang w:val="it-IT"/>
        </w:rPr>
        <w:t xml:space="preserve"> Se </w:t>
      </w:r>
      <w:r>
        <w:rPr>
          <w:rFonts w:ascii="Century Gothic" w:hAnsi="Century Gothic"/>
          <w:b/>
          <w:bCs/>
          <w:sz w:val="24"/>
          <w:szCs w:val="24"/>
          <w:lang w:val="de-DE"/>
        </w:rPr>
        <w:t>REFORMA</w:t>
      </w:r>
      <w:r>
        <w:rPr>
          <w:rFonts w:ascii="Century Gothic" w:hAnsi="Century Gothic"/>
          <w:sz w:val="24"/>
          <w:szCs w:val="24"/>
          <w:lang w:val="it-IT"/>
        </w:rPr>
        <w:t xml:space="preserve"> la fracci</w:t>
      </w:r>
      <w:proofErr w:type="spellStart"/>
      <w:r>
        <w:rPr>
          <w:rFonts w:ascii="Century Gothic" w:hAnsi="Century Gothic"/>
          <w:sz w:val="24"/>
          <w:szCs w:val="24"/>
        </w:rPr>
        <w:t>ón</w:t>
      </w:r>
      <w:proofErr w:type="spellEnd"/>
      <w:r>
        <w:rPr>
          <w:rFonts w:ascii="Century Gothic" w:hAnsi="Century Gothic"/>
          <w:sz w:val="24"/>
          <w:szCs w:val="24"/>
        </w:rPr>
        <w:t xml:space="preserve"> XIV, y se </w:t>
      </w:r>
      <w:r>
        <w:rPr>
          <w:rFonts w:ascii="Century Gothic" w:hAnsi="Century Gothic"/>
          <w:b/>
          <w:bCs/>
          <w:sz w:val="24"/>
          <w:szCs w:val="24"/>
          <w:lang w:val="de-DE"/>
        </w:rPr>
        <w:t>ADICIONA</w:t>
      </w:r>
      <w:r>
        <w:rPr>
          <w:rFonts w:ascii="Century Gothic" w:hAnsi="Century Gothic"/>
          <w:sz w:val="24"/>
          <w:szCs w:val="24"/>
          <w:lang w:val="it-IT"/>
        </w:rPr>
        <w:t xml:space="preserve"> la fracci</w:t>
      </w:r>
      <w:proofErr w:type="spellStart"/>
      <w:r>
        <w:rPr>
          <w:rFonts w:ascii="Century Gothic" w:hAnsi="Century Gothic"/>
          <w:sz w:val="24"/>
          <w:szCs w:val="24"/>
        </w:rPr>
        <w:t>ón</w:t>
      </w:r>
      <w:proofErr w:type="spellEnd"/>
      <w:r>
        <w:rPr>
          <w:rFonts w:ascii="Century Gothic" w:hAnsi="Century Gothic"/>
          <w:sz w:val="24"/>
          <w:szCs w:val="24"/>
        </w:rPr>
        <w:t xml:space="preserve"> XV del artículo 15 de la Ley Estatal de Educación, para quedar en los siguientes té</w:t>
      </w:r>
      <w:r>
        <w:rPr>
          <w:rFonts w:ascii="Century Gothic" w:hAnsi="Century Gothic"/>
          <w:sz w:val="24"/>
          <w:szCs w:val="24"/>
          <w:lang w:val="pt-PT"/>
        </w:rPr>
        <w:t>rminos:</w:t>
      </w:r>
    </w:p>
    <w:p w14:paraId="740540AE" w14:textId="77777777" w:rsidR="00DB42B7" w:rsidRDefault="007448AA">
      <w:pPr>
        <w:pStyle w:val="Body"/>
        <w:spacing w:after="0" w:line="240" w:lineRule="auto"/>
        <w:ind w:left="708"/>
        <w:jc w:val="both"/>
        <w:rPr>
          <w:rFonts w:ascii="Century Gothic" w:eastAsia="Century Gothic" w:hAnsi="Century Gothic" w:cs="Century Gothic"/>
          <w:i/>
          <w:iCs/>
        </w:rPr>
      </w:pPr>
      <w:r>
        <w:rPr>
          <w:rFonts w:ascii="Century Gothic" w:hAnsi="Century Gothic"/>
          <w:b/>
          <w:bCs/>
          <w:i/>
          <w:iCs/>
        </w:rPr>
        <w:t>“</w:t>
      </w:r>
      <w:r>
        <w:rPr>
          <w:rFonts w:ascii="Century Gothic" w:hAnsi="Century Gothic"/>
          <w:b/>
          <w:bCs/>
          <w:i/>
          <w:iCs/>
          <w:lang w:val="de-DE"/>
        </w:rPr>
        <w:t>ART</w:t>
      </w:r>
      <w:r>
        <w:rPr>
          <w:rFonts w:ascii="Century Gothic" w:hAnsi="Century Gothic"/>
          <w:b/>
          <w:bCs/>
          <w:i/>
          <w:iCs/>
        </w:rPr>
        <w:t>ÍCULO 15.</w:t>
      </w:r>
      <w:r>
        <w:rPr>
          <w:rFonts w:ascii="Century Gothic" w:hAnsi="Century Gothic"/>
          <w:i/>
          <w:iCs/>
        </w:rPr>
        <w:t xml:space="preserve"> La Autoridad Educativa Municipal podrá, sin perjuicio de la concurrencia de las Autoridades Educativas Federal y Estatal, promover y prestar servicios educativos de cualquier tipo y modalidad, ajustándose a sus propios recursos y tendrán, además, las sigu</w:t>
      </w:r>
      <w:r>
        <w:rPr>
          <w:rFonts w:ascii="Century Gothic" w:hAnsi="Century Gothic"/>
          <w:i/>
          <w:iCs/>
        </w:rPr>
        <w:t>ientes facultades y obligaciones:</w:t>
      </w:r>
    </w:p>
    <w:p w14:paraId="088F57D6" w14:textId="77777777" w:rsidR="00DB42B7" w:rsidRDefault="007448AA">
      <w:pPr>
        <w:pStyle w:val="Body"/>
        <w:spacing w:after="0" w:line="240" w:lineRule="auto"/>
        <w:ind w:left="708"/>
        <w:jc w:val="both"/>
        <w:rPr>
          <w:rFonts w:ascii="Century Gothic" w:eastAsia="Century Gothic" w:hAnsi="Century Gothic" w:cs="Century Gothic"/>
          <w:i/>
          <w:iCs/>
        </w:rPr>
      </w:pPr>
      <w:r>
        <w:rPr>
          <w:rFonts w:ascii="Century Gothic" w:hAnsi="Century Gothic"/>
          <w:i/>
          <w:iCs/>
          <w:lang w:val="pt-PT"/>
        </w:rPr>
        <w:t>[</w:t>
      </w:r>
      <w:r>
        <w:rPr>
          <w:rFonts w:ascii="Century Gothic" w:hAnsi="Century Gothic"/>
          <w:i/>
          <w:iCs/>
        </w:rPr>
        <w:t>…</w:t>
      </w:r>
      <w:r>
        <w:rPr>
          <w:rFonts w:ascii="Century Gothic" w:hAnsi="Century Gothic"/>
          <w:i/>
          <w:iCs/>
          <w:lang w:val="pt-PT"/>
        </w:rPr>
        <w:t>]</w:t>
      </w:r>
    </w:p>
    <w:p w14:paraId="7E2973B2" w14:textId="77777777" w:rsidR="00DB42B7" w:rsidRDefault="007448AA">
      <w:pPr>
        <w:pStyle w:val="Body"/>
        <w:spacing w:after="0" w:line="240" w:lineRule="auto"/>
        <w:ind w:left="708"/>
        <w:jc w:val="both"/>
        <w:rPr>
          <w:rFonts w:ascii="Century Gothic" w:eastAsia="Century Gothic" w:hAnsi="Century Gothic" w:cs="Century Gothic"/>
          <w:i/>
          <w:iCs/>
        </w:rPr>
      </w:pPr>
      <w:r>
        <w:rPr>
          <w:rFonts w:ascii="Century Gothic" w:hAnsi="Century Gothic"/>
          <w:i/>
          <w:iCs/>
        </w:rPr>
        <w:t>XIV. En colaboración con las autoridades educativas locales, desarrollar un plan para transformar los patios escolares en espacios verdes y activos. Este plan buscará que los patios escolares se conviertan en lugares q</w:t>
      </w:r>
      <w:r>
        <w:rPr>
          <w:rFonts w:ascii="Century Gothic" w:hAnsi="Century Gothic"/>
          <w:i/>
          <w:iCs/>
        </w:rPr>
        <w:t xml:space="preserve">ue faciliten la </w:t>
      </w:r>
      <w:r>
        <w:rPr>
          <w:rFonts w:ascii="Century Gothic" w:hAnsi="Century Gothic"/>
          <w:i/>
          <w:iCs/>
        </w:rPr>
        <w:lastRenderedPageBreak/>
        <w:t>comprensión de los ciclos vitales y procesos naturales, promoviendo así un entorno de aprendizaje dinámico y sostenible.</w:t>
      </w:r>
    </w:p>
    <w:p w14:paraId="17487465" w14:textId="77777777" w:rsidR="00DB42B7" w:rsidRDefault="007448AA">
      <w:pPr>
        <w:pStyle w:val="Body"/>
        <w:spacing w:after="0" w:line="240" w:lineRule="auto"/>
        <w:ind w:left="708"/>
        <w:jc w:val="both"/>
        <w:rPr>
          <w:rFonts w:ascii="Century Gothic" w:eastAsia="Century Gothic" w:hAnsi="Century Gothic" w:cs="Century Gothic"/>
        </w:rPr>
      </w:pPr>
      <w:r>
        <w:rPr>
          <w:rFonts w:ascii="Century Gothic" w:hAnsi="Century Gothic"/>
          <w:i/>
          <w:iCs/>
        </w:rPr>
        <w:t xml:space="preserve">XV. Las </w:t>
      </w:r>
      <w:proofErr w:type="spellStart"/>
      <w:r>
        <w:rPr>
          <w:rFonts w:ascii="Century Gothic" w:hAnsi="Century Gothic"/>
          <w:i/>
          <w:iCs/>
        </w:rPr>
        <w:t>demá</w:t>
      </w:r>
      <w:proofErr w:type="spellEnd"/>
      <w:r>
        <w:rPr>
          <w:rFonts w:ascii="Century Gothic" w:hAnsi="Century Gothic"/>
          <w:i/>
          <w:iCs/>
          <w:lang w:val="fr-FR"/>
        </w:rPr>
        <w:t>s que le se</w:t>
      </w:r>
      <w:proofErr w:type="spellStart"/>
      <w:r>
        <w:rPr>
          <w:rFonts w:ascii="Century Gothic" w:hAnsi="Century Gothic"/>
          <w:i/>
          <w:iCs/>
        </w:rPr>
        <w:t>ñalen</w:t>
      </w:r>
      <w:proofErr w:type="spellEnd"/>
      <w:r>
        <w:rPr>
          <w:rFonts w:ascii="Century Gothic" w:hAnsi="Century Gothic"/>
          <w:i/>
          <w:iCs/>
        </w:rPr>
        <w:t xml:space="preserve"> las leyes.”</w:t>
      </w:r>
    </w:p>
    <w:p w14:paraId="51A5FC90" w14:textId="77777777" w:rsidR="00DB42B7" w:rsidRDefault="00DB42B7">
      <w:pPr>
        <w:pStyle w:val="Body"/>
        <w:spacing w:after="0" w:line="240" w:lineRule="auto"/>
        <w:jc w:val="both"/>
        <w:rPr>
          <w:rFonts w:ascii="Century Gothic" w:eastAsia="Century Gothic" w:hAnsi="Century Gothic" w:cs="Century Gothic"/>
          <w:b/>
          <w:bCs/>
          <w:i/>
          <w:iCs/>
          <w:sz w:val="24"/>
          <w:szCs w:val="24"/>
        </w:rPr>
      </w:pPr>
    </w:p>
    <w:p w14:paraId="67D71127" w14:textId="77777777" w:rsidR="00DB42B7" w:rsidRDefault="00DB42B7">
      <w:pPr>
        <w:pStyle w:val="Body"/>
        <w:spacing w:after="0" w:line="360" w:lineRule="auto"/>
        <w:jc w:val="center"/>
        <w:rPr>
          <w:rFonts w:ascii="Century Gothic" w:eastAsia="Century Gothic" w:hAnsi="Century Gothic" w:cs="Century Gothic"/>
          <w:b/>
          <w:bCs/>
          <w:sz w:val="24"/>
          <w:szCs w:val="24"/>
        </w:rPr>
      </w:pPr>
    </w:p>
    <w:p w14:paraId="40B9F423" w14:textId="77777777" w:rsidR="00DB42B7" w:rsidRDefault="007448AA">
      <w:pPr>
        <w:pStyle w:val="Body"/>
        <w:spacing w:after="0" w:line="360" w:lineRule="auto"/>
        <w:jc w:val="center"/>
        <w:rPr>
          <w:rFonts w:ascii="Century Gothic" w:eastAsia="Century Gothic" w:hAnsi="Century Gothic" w:cs="Century Gothic"/>
          <w:b/>
          <w:bCs/>
          <w:sz w:val="24"/>
          <w:szCs w:val="24"/>
        </w:rPr>
      </w:pPr>
      <w:r>
        <w:rPr>
          <w:rFonts w:ascii="Century Gothic" w:hAnsi="Century Gothic"/>
          <w:b/>
          <w:bCs/>
          <w:sz w:val="24"/>
          <w:szCs w:val="24"/>
          <w:lang w:val="de-DE"/>
        </w:rPr>
        <w:t>TRANSITORIOS</w:t>
      </w:r>
    </w:p>
    <w:p w14:paraId="38D7BCEE" w14:textId="77777777" w:rsidR="00DB42B7" w:rsidRDefault="00DB42B7">
      <w:pPr>
        <w:pStyle w:val="Body"/>
        <w:spacing w:after="0" w:line="360" w:lineRule="auto"/>
        <w:jc w:val="center"/>
        <w:rPr>
          <w:rFonts w:ascii="Century Gothic" w:eastAsia="Century Gothic" w:hAnsi="Century Gothic" w:cs="Century Gothic"/>
          <w:b/>
          <w:bCs/>
          <w:sz w:val="24"/>
          <w:szCs w:val="24"/>
        </w:rPr>
      </w:pPr>
    </w:p>
    <w:p w14:paraId="4777C49C" w14:textId="77777777" w:rsidR="00DB42B7" w:rsidRDefault="007448AA">
      <w:pPr>
        <w:pStyle w:val="Body"/>
        <w:spacing w:after="0" w:line="360" w:lineRule="auto"/>
        <w:jc w:val="both"/>
        <w:rPr>
          <w:rFonts w:ascii="Century Gothic" w:eastAsia="Century Gothic" w:hAnsi="Century Gothic" w:cs="Century Gothic"/>
          <w:sz w:val="24"/>
          <w:szCs w:val="24"/>
        </w:rPr>
      </w:pPr>
      <w:r>
        <w:rPr>
          <w:rFonts w:ascii="Century Gothic" w:hAnsi="Century Gothic"/>
          <w:b/>
          <w:bCs/>
          <w:sz w:val="24"/>
          <w:szCs w:val="24"/>
        </w:rPr>
        <w:t>ÚNICO</w:t>
      </w:r>
      <w:r>
        <w:rPr>
          <w:rFonts w:ascii="Century Gothic" w:hAnsi="Century Gothic"/>
          <w:sz w:val="24"/>
          <w:szCs w:val="24"/>
        </w:rPr>
        <w:t xml:space="preserve">. – El presente decreto entrará en vigor al día </w:t>
      </w:r>
      <w:r>
        <w:rPr>
          <w:rFonts w:ascii="Century Gothic" w:hAnsi="Century Gothic"/>
          <w:sz w:val="24"/>
          <w:szCs w:val="24"/>
        </w:rPr>
        <w:t>siguiente de su publicación en el Periódico Oficial del Estado de Chihuahua.</w:t>
      </w:r>
    </w:p>
    <w:p w14:paraId="58BE7FD1" w14:textId="77777777" w:rsidR="00DB42B7" w:rsidRDefault="00DB42B7">
      <w:pPr>
        <w:pStyle w:val="Body"/>
        <w:spacing w:after="0" w:line="360" w:lineRule="auto"/>
        <w:jc w:val="both"/>
        <w:rPr>
          <w:rFonts w:ascii="Century Gothic" w:eastAsia="Century Gothic" w:hAnsi="Century Gothic" w:cs="Century Gothic"/>
          <w:sz w:val="24"/>
          <w:szCs w:val="24"/>
        </w:rPr>
      </w:pPr>
    </w:p>
    <w:p w14:paraId="1F3A6B64" w14:textId="77777777" w:rsidR="00DB42B7" w:rsidRDefault="007448AA">
      <w:pPr>
        <w:pStyle w:val="Body"/>
        <w:spacing w:after="0" w:line="360" w:lineRule="auto"/>
        <w:jc w:val="both"/>
        <w:rPr>
          <w:rFonts w:ascii="Century Gothic" w:eastAsia="Century Gothic" w:hAnsi="Century Gothic" w:cs="Century Gothic"/>
          <w:sz w:val="24"/>
          <w:szCs w:val="24"/>
        </w:rPr>
      </w:pPr>
      <w:r>
        <w:rPr>
          <w:rFonts w:ascii="Century Gothic" w:hAnsi="Century Gothic"/>
          <w:b/>
          <w:bCs/>
          <w:sz w:val="24"/>
          <w:szCs w:val="24"/>
        </w:rPr>
        <w:t>DADO</w:t>
      </w:r>
      <w:r>
        <w:rPr>
          <w:rFonts w:ascii="Century Gothic" w:hAnsi="Century Gothic"/>
          <w:sz w:val="24"/>
          <w:szCs w:val="24"/>
        </w:rPr>
        <w:t xml:space="preserve"> en el Salón de Sesiones del Poder Legislativo a los 20 días del mes de mayo del año dos mil veinticuatro.</w:t>
      </w:r>
    </w:p>
    <w:p w14:paraId="1F36957A" w14:textId="77777777" w:rsidR="00DB42B7" w:rsidRDefault="00DB42B7">
      <w:pPr>
        <w:pStyle w:val="Body"/>
        <w:spacing w:after="0" w:line="360" w:lineRule="auto"/>
        <w:jc w:val="both"/>
        <w:rPr>
          <w:rFonts w:ascii="Century Gothic" w:eastAsia="Century Gothic" w:hAnsi="Century Gothic" w:cs="Century Gothic"/>
          <w:sz w:val="24"/>
          <w:szCs w:val="24"/>
        </w:rPr>
      </w:pPr>
    </w:p>
    <w:tbl>
      <w:tblPr>
        <w:tblStyle w:val="Tablaconcuadrcula"/>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394"/>
      </w:tblGrid>
      <w:tr w:rsidR="000E0C1B" w14:paraId="053BCC92" w14:textId="77777777" w:rsidTr="00212F67">
        <w:trPr>
          <w:trHeight w:val="48"/>
        </w:trPr>
        <w:tc>
          <w:tcPr>
            <w:tcW w:w="10206" w:type="dxa"/>
            <w:gridSpan w:val="2"/>
            <w:vAlign w:val="bottom"/>
          </w:tcPr>
          <w:p w14:paraId="53577177" w14:textId="77777777" w:rsidR="000E0C1B" w:rsidRDefault="000E0C1B" w:rsidP="00DF7603">
            <w:pPr>
              <w:spacing w:line="276" w:lineRule="auto"/>
              <w:jc w:val="center"/>
              <w:rPr>
                <w:rFonts w:ascii="Arial" w:hAnsi="Arial" w:cs="Arial"/>
                <w:b/>
              </w:rPr>
            </w:pPr>
          </w:p>
          <w:p w14:paraId="5CA8D3AC" w14:textId="77777777" w:rsidR="000E0C1B" w:rsidRDefault="000E0C1B" w:rsidP="00DF7603">
            <w:pPr>
              <w:spacing w:line="276" w:lineRule="auto"/>
              <w:jc w:val="center"/>
              <w:rPr>
                <w:rFonts w:ascii="Arial" w:hAnsi="Arial" w:cs="Arial"/>
                <w:b/>
              </w:rPr>
            </w:pPr>
            <w:r>
              <w:rPr>
                <w:rFonts w:ascii="Arial" w:hAnsi="Arial" w:cs="Arial"/>
                <w:b/>
              </w:rPr>
              <w:t>ATENTAMENTE</w:t>
            </w:r>
          </w:p>
          <w:p w14:paraId="53CD4779" w14:textId="77777777" w:rsidR="000E0C1B" w:rsidRDefault="000E0C1B" w:rsidP="00DF7603">
            <w:pPr>
              <w:spacing w:line="276" w:lineRule="auto"/>
              <w:jc w:val="center"/>
              <w:rPr>
                <w:rFonts w:ascii="Arial" w:hAnsi="Arial" w:cs="Arial"/>
                <w:b/>
                <w:lang w:val="es-ES"/>
              </w:rPr>
            </w:pPr>
          </w:p>
        </w:tc>
      </w:tr>
      <w:tr w:rsidR="000E0C1B" w14:paraId="591709A0" w14:textId="77777777" w:rsidTr="00212F67">
        <w:trPr>
          <w:trHeight w:val="48"/>
        </w:trPr>
        <w:tc>
          <w:tcPr>
            <w:tcW w:w="5812" w:type="dxa"/>
            <w:vAlign w:val="bottom"/>
          </w:tcPr>
          <w:p w14:paraId="6223A7D2" w14:textId="77777777" w:rsidR="000E0C1B" w:rsidRDefault="000E0C1B" w:rsidP="00DF7603">
            <w:pPr>
              <w:spacing w:line="276" w:lineRule="auto"/>
              <w:jc w:val="center"/>
              <w:rPr>
                <w:rFonts w:ascii="Arial" w:hAnsi="Arial" w:cs="Arial"/>
                <w:b/>
              </w:rPr>
            </w:pPr>
          </w:p>
          <w:p w14:paraId="0CEA18A1" w14:textId="77777777" w:rsidR="000E0C1B" w:rsidRDefault="000E0C1B" w:rsidP="00DF7603">
            <w:pPr>
              <w:spacing w:line="276" w:lineRule="auto"/>
              <w:jc w:val="center"/>
              <w:rPr>
                <w:rFonts w:ascii="Arial" w:hAnsi="Arial" w:cs="Arial"/>
                <w:b/>
              </w:rPr>
            </w:pPr>
          </w:p>
          <w:p w14:paraId="0BBF9D33" w14:textId="77777777" w:rsidR="000E0C1B" w:rsidRDefault="000E0C1B" w:rsidP="00DF7603">
            <w:pPr>
              <w:spacing w:line="276" w:lineRule="auto"/>
              <w:jc w:val="center"/>
              <w:rPr>
                <w:rFonts w:ascii="Arial" w:hAnsi="Arial" w:cs="Arial"/>
                <w:b/>
              </w:rPr>
            </w:pPr>
          </w:p>
          <w:p w14:paraId="50FE76A8" w14:textId="77777777" w:rsidR="000E0C1B" w:rsidRDefault="000E0C1B" w:rsidP="00DF7603">
            <w:pPr>
              <w:spacing w:line="276" w:lineRule="auto"/>
              <w:jc w:val="center"/>
              <w:rPr>
                <w:rFonts w:ascii="Arial" w:hAnsi="Arial" w:cs="Arial"/>
                <w:b/>
              </w:rPr>
            </w:pPr>
            <w:r>
              <w:rPr>
                <w:rFonts w:ascii="Arial" w:hAnsi="Arial" w:cs="Arial"/>
                <w:b/>
              </w:rPr>
              <w:t>Dip. Diana Ivette Pereda Gutiérrez</w:t>
            </w:r>
          </w:p>
          <w:p w14:paraId="4D1AEFA9" w14:textId="77777777" w:rsidR="000E0C1B" w:rsidRDefault="000E0C1B" w:rsidP="00DF7603">
            <w:pPr>
              <w:spacing w:line="276" w:lineRule="auto"/>
              <w:jc w:val="center"/>
              <w:rPr>
                <w:rFonts w:ascii="Arial" w:hAnsi="Arial" w:cs="Arial"/>
                <w:b/>
                <w:i/>
              </w:rPr>
            </w:pPr>
          </w:p>
        </w:tc>
        <w:tc>
          <w:tcPr>
            <w:tcW w:w="4394" w:type="dxa"/>
            <w:vAlign w:val="bottom"/>
            <w:hideMark/>
          </w:tcPr>
          <w:p w14:paraId="1D68FE10" w14:textId="77777777" w:rsidR="000E0C1B" w:rsidRDefault="000E0C1B" w:rsidP="00DF7603">
            <w:pPr>
              <w:spacing w:line="276" w:lineRule="auto"/>
              <w:jc w:val="center"/>
              <w:rPr>
                <w:rFonts w:ascii="Arial" w:hAnsi="Arial" w:cs="Arial"/>
                <w:b/>
              </w:rPr>
            </w:pPr>
          </w:p>
          <w:p w14:paraId="5FE77338" w14:textId="77777777" w:rsidR="000E0C1B" w:rsidRDefault="000E0C1B" w:rsidP="00DF7603">
            <w:pPr>
              <w:spacing w:line="276" w:lineRule="auto"/>
              <w:jc w:val="center"/>
              <w:rPr>
                <w:rFonts w:ascii="Arial" w:hAnsi="Arial" w:cs="Arial"/>
                <w:b/>
              </w:rPr>
            </w:pPr>
          </w:p>
          <w:p w14:paraId="4D3C0927" w14:textId="77777777" w:rsidR="000E0C1B" w:rsidRDefault="000E0C1B" w:rsidP="00DF7603">
            <w:pPr>
              <w:spacing w:line="276" w:lineRule="auto"/>
              <w:jc w:val="center"/>
              <w:rPr>
                <w:rFonts w:ascii="Arial" w:hAnsi="Arial" w:cs="Arial"/>
                <w:b/>
              </w:rPr>
            </w:pPr>
          </w:p>
          <w:p w14:paraId="133806E5" w14:textId="77777777" w:rsidR="000E0C1B" w:rsidRDefault="000E0C1B" w:rsidP="00DF7603">
            <w:pPr>
              <w:spacing w:line="276" w:lineRule="auto"/>
              <w:jc w:val="center"/>
              <w:rPr>
                <w:rFonts w:ascii="Arial" w:hAnsi="Arial" w:cs="Arial"/>
                <w:b/>
              </w:rPr>
            </w:pPr>
            <w:r>
              <w:rPr>
                <w:rFonts w:ascii="Arial" w:hAnsi="Arial" w:cs="Arial"/>
                <w:b/>
              </w:rPr>
              <w:t>Dip. José Alfredo Chávez Madrid</w:t>
            </w:r>
          </w:p>
          <w:p w14:paraId="676D3DFB" w14:textId="77777777" w:rsidR="000E0C1B" w:rsidRDefault="000E0C1B" w:rsidP="00DF7603">
            <w:pPr>
              <w:spacing w:line="276" w:lineRule="auto"/>
              <w:jc w:val="center"/>
              <w:rPr>
                <w:rFonts w:ascii="Arial" w:hAnsi="Arial" w:cs="Arial"/>
                <w:b/>
              </w:rPr>
            </w:pPr>
          </w:p>
          <w:p w14:paraId="64EFA843" w14:textId="77777777" w:rsidR="000E0C1B" w:rsidRDefault="000E0C1B" w:rsidP="00DF7603">
            <w:pPr>
              <w:spacing w:line="276" w:lineRule="auto"/>
              <w:jc w:val="center"/>
              <w:rPr>
                <w:rFonts w:ascii="Arial" w:hAnsi="Arial" w:cs="Arial"/>
                <w:b/>
              </w:rPr>
            </w:pPr>
          </w:p>
        </w:tc>
      </w:tr>
      <w:tr w:rsidR="000E0C1B" w14:paraId="40AF95B0" w14:textId="77777777" w:rsidTr="00212F67">
        <w:trPr>
          <w:trHeight w:val="40"/>
        </w:trPr>
        <w:tc>
          <w:tcPr>
            <w:tcW w:w="5812" w:type="dxa"/>
            <w:vAlign w:val="bottom"/>
          </w:tcPr>
          <w:p w14:paraId="63D91F8E" w14:textId="77777777" w:rsidR="000E0C1B" w:rsidRDefault="000E0C1B" w:rsidP="00DF7603">
            <w:pPr>
              <w:spacing w:line="276" w:lineRule="auto"/>
              <w:jc w:val="center"/>
              <w:rPr>
                <w:rFonts w:ascii="Arial" w:hAnsi="Arial" w:cs="Arial"/>
                <w:b/>
              </w:rPr>
            </w:pPr>
          </w:p>
          <w:p w14:paraId="1B9C8206" w14:textId="77777777" w:rsidR="000E0C1B" w:rsidRDefault="000E0C1B" w:rsidP="00DF7603">
            <w:pPr>
              <w:spacing w:line="276" w:lineRule="auto"/>
              <w:jc w:val="center"/>
              <w:rPr>
                <w:rFonts w:ascii="Arial" w:hAnsi="Arial" w:cs="Arial"/>
                <w:b/>
              </w:rPr>
            </w:pPr>
          </w:p>
          <w:p w14:paraId="5E34E82F" w14:textId="77777777" w:rsidR="000E0C1B" w:rsidRDefault="000E0C1B" w:rsidP="00DF7603">
            <w:pPr>
              <w:spacing w:line="276" w:lineRule="auto"/>
              <w:jc w:val="center"/>
              <w:rPr>
                <w:rFonts w:ascii="Arial" w:hAnsi="Arial" w:cs="Arial"/>
                <w:b/>
              </w:rPr>
            </w:pPr>
          </w:p>
          <w:p w14:paraId="2EBC4245" w14:textId="77777777" w:rsidR="000E0C1B" w:rsidRDefault="000E0C1B" w:rsidP="00DF7603">
            <w:pPr>
              <w:spacing w:line="276" w:lineRule="auto"/>
              <w:jc w:val="center"/>
              <w:rPr>
                <w:rFonts w:ascii="Arial" w:hAnsi="Arial" w:cs="Arial"/>
                <w:b/>
              </w:rPr>
            </w:pPr>
            <w:r>
              <w:rPr>
                <w:rFonts w:ascii="Arial" w:hAnsi="Arial" w:cs="Arial"/>
                <w:b/>
              </w:rPr>
              <w:t>Dip. Luis Alberto Aguilar Lozoya</w:t>
            </w:r>
          </w:p>
          <w:p w14:paraId="074719D3" w14:textId="77777777" w:rsidR="000E0C1B" w:rsidRPr="002A7588" w:rsidRDefault="000E0C1B" w:rsidP="00DF7603">
            <w:pPr>
              <w:spacing w:line="276" w:lineRule="auto"/>
              <w:jc w:val="center"/>
              <w:rPr>
                <w:rFonts w:ascii="Arial" w:hAnsi="Arial" w:cs="Arial"/>
                <w:b/>
              </w:rPr>
            </w:pPr>
          </w:p>
        </w:tc>
        <w:tc>
          <w:tcPr>
            <w:tcW w:w="4394" w:type="dxa"/>
            <w:vAlign w:val="bottom"/>
          </w:tcPr>
          <w:p w14:paraId="4DB67570" w14:textId="77777777" w:rsidR="000E0C1B" w:rsidRDefault="000E0C1B" w:rsidP="00DF7603">
            <w:pPr>
              <w:spacing w:line="276" w:lineRule="auto"/>
              <w:jc w:val="center"/>
              <w:rPr>
                <w:rFonts w:ascii="Arial" w:hAnsi="Arial" w:cs="Arial"/>
                <w:b/>
              </w:rPr>
            </w:pPr>
          </w:p>
          <w:p w14:paraId="6BC435F5" w14:textId="77777777" w:rsidR="000E0C1B" w:rsidRDefault="000E0C1B" w:rsidP="00DF7603">
            <w:pPr>
              <w:spacing w:line="276" w:lineRule="auto"/>
              <w:jc w:val="center"/>
              <w:rPr>
                <w:rFonts w:ascii="Arial" w:hAnsi="Arial" w:cs="Arial"/>
                <w:b/>
              </w:rPr>
            </w:pPr>
          </w:p>
          <w:p w14:paraId="6156E3E6" w14:textId="77777777" w:rsidR="000E0C1B" w:rsidRDefault="000E0C1B" w:rsidP="00DF7603">
            <w:pPr>
              <w:spacing w:line="276" w:lineRule="auto"/>
              <w:jc w:val="center"/>
              <w:rPr>
                <w:rFonts w:ascii="Arial" w:hAnsi="Arial" w:cs="Arial"/>
                <w:b/>
              </w:rPr>
            </w:pPr>
          </w:p>
          <w:p w14:paraId="5D71DDF9" w14:textId="77777777" w:rsidR="000E0C1B" w:rsidRDefault="000E0C1B" w:rsidP="00DF7603">
            <w:pPr>
              <w:spacing w:line="276" w:lineRule="auto"/>
              <w:jc w:val="center"/>
              <w:rPr>
                <w:rFonts w:ascii="Arial" w:hAnsi="Arial" w:cs="Arial"/>
                <w:b/>
              </w:rPr>
            </w:pPr>
            <w:r>
              <w:rPr>
                <w:rFonts w:ascii="Arial" w:hAnsi="Arial" w:cs="Arial"/>
                <w:b/>
              </w:rPr>
              <w:t>Dip. Ismael Pérez Pavía</w:t>
            </w:r>
          </w:p>
          <w:p w14:paraId="745D771D" w14:textId="77777777" w:rsidR="000E0C1B" w:rsidRPr="002A7588" w:rsidRDefault="000E0C1B" w:rsidP="00DF7603">
            <w:pPr>
              <w:spacing w:line="276" w:lineRule="auto"/>
              <w:jc w:val="center"/>
              <w:rPr>
                <w:rFonts w:ascii="Arial" w:hAnsi="Arial" w:cs="Arial"/>
                <w:b/>
              </w:rPr>
            </w:pPr>
          </w:p>
        </w:tc>
      </w:tr>
      <w:tr w:rsidR="000E0C1B" w14:paraId="1B9C5DCD" w14:textId="77777777" w:rsidTr="00212F67">
        <w:trPr>
          <w:trHeight w:val="46"/>
        </w:trPr>
        <w:tc>
          <w:tcPr>
            <w:tcW w:w="5812" w:type="dxa"/>
            <w:vAlign w:val="bottom"/>
          </w:tcPr>
          <w:p w14:paraId="2B0E480C" w14:textId="77777777" w:rsidR="000E0C1B" w:rsidRDefault="000E0C1B" w:rsidP="00DF7603">
            <w:pPr>
              <w:spacing w:line="276" w:lineRule="auto"/>
              <w:jc w:val="center"/>
              <w:rPr>
                <w:rFonts w:ascii="Arial" w:hAnsi="Arial" w:cs="Arial"/>
                <w:b/>
              </w:rPr>
            </w:pPr>
          </w:p>
          <w:p w14:paraId="5DEEB64B" w14:textId="77777777" w:rsidR="000E0C1B" w:rsidRDefault="000E0C1B" w:rsidP="00DF7603">
            <w:pPr>
              <w:spacing w:line="276" w:lineRule="auto"/>
              <w:jc w:val="center"/>
              <w:rPr>
                <w:rFonts w:ascii="Arial" w:hAnsi="Arial" w:cs="Arial"/>
                <w:b/>
              </w:rPr>
            </w:pPr>
          </w:p>
          <w:p w14:paraId="29D45575" w14:textId="77777777" w:rsidR="000E0C1B" w:rsidRDefault="000E0C1B" w:rsidP="00DF7603">
            <w:pPr>
              <w:spacing w:line="276" w:lineRule="auto"/>
              <w:jc w:val="center"/>
              <w:rPr>
                <w:rFonts w:ascii="Arial" w:hAnsi="Arial" w:cs="Arial"/>
                <w:b/>
              </w:rPr>
            </w:pPr>
          </w:p>
          <w:p w14:paraId="51DF26CB" w14:textId="77777777" w:rsidR="000E0C1B" w:rsidRDefault="000E0C1B" w:rsidP="00DF7603">
            <w:pPr>
              <w:spacing w:line="276" w:lineRule="auto"/>
              <w:jc w:val="center"/>
              <w:rPr>
                <w:rFonts w:ascii="Arial" w:hAnsi="Arial" w:cs="Arial"/>
                <w:b/>
              </w:rPr>
            </w:pPr>
            <w:r>
              <w:rPr>
                <w:rFonts w:ascii="Arial" w:hAnsi="Arial" w:cs="Arial"/>
                <w:b/>
              </w:rPr>
              <w:t xml:space="preserve">Dip. Georgina Alejandra Bujanda Ríos </w:t>
            </w:r>
          </w:p>
          <w:p w14:paraId="78E029E9" w14:textId="77777777" w:rsidR="000E0C1B" w:rsidRDefault="000E0C1B" w:rsidP="00DF7603">
            <w:pPr>
              <w:spacing w:line="276" w:lineRule="auto"/>
              <w:jc w:val="center"/>
              <w:rPr>
                <w:rFonts w:ascii="Arial" w:hAnsi="Arial" w:cs="Arial"/>
                <w:i/>
              </w:rPr>
            </w:pPr>
          </w:p>
        </w:tc>
        <w:tc>
          <w:tcPr>
            <w:tcW w:w="4394" w:type="dxa"/>
            <w:vAlign w:val="bottom"/>
          </w:tcPr>
          <w:p w14:paraId="4AB4CCA0" w14:textId="77777777" w:rsidR="000E0C1B" w:rsidRDefault="000E0C1B" w:rsidP="00DF7603">
            <w:pPr>
              <w:spacing w:line="276" w:lineRule="auto"/>
              <w:jc w:val="center"/>
              <w:rPr>
                <w:rFonts w:ascii="Arial" w:hAnsi="Arial" w:cs="Arial"/>
                <w:b/>
              </w:rPr>
            </w:pPr>
          </w:p>
          <w:p w14:paraId="151AEF11" w14:textId="77777777" w:rsidR="000E0C1B" w:rsidRDefault="000E0C1B" w:rsidP="00DF7603">
            <w:pPr>
              <w:spacing w:line="276" w:lineRule="auto"/>
              <w:jc w:val="center"/>
              <w:rPr>
                <w:rFonts w:ascii="Arial" w:hAnsi="Arial" w:cs="Arial"/>
                <w:b/>
              </w:rPr>
            </w:pPr>
          </w:p>
          <w:p w14:paraId="455229F4" w14:textId="77777777" w:rsidR="000E0C1B" w:rsidRDefault="000E0C1B" w:rsidP="00DF7603">
            <w:pPr>
              <w:spacing w:line="276" w:lineRule="auto"/>
              <w:jc w:val="center"/>
              <w:rPr>
                <w:rFonts w:ascii="Arial" w:hAnsi="Arial" w:cs="Arial"/>
                <w:b/>
              </w:rPr>
            </w:pPr>
          </w:p>
          <w:p w14:paraId="7C205A1E" w14:textId="77777777" w:rsidR="000E0C1B" w:rsidRDefault="000E0C1B" w:rsidP="00DF7603">
            <w:pPr>
              <w:spacing w:line="276" w:lineRule="auto"/>
              <w:jc w:val="center"/>
              <w:rPr>
                <w:rFonts w:ascii="Arial" w:hAnsi="Arial" w:cs="Arial"/>
                <w:b/>
              </w:rPr>
            </w:pPr>
          </w:p>
          <w:p w14:paraId="002E20FF" w14:textId="77777777" w:rsidR="000E0C1B" w:rsidRDefault="000E0C1B" w:rsidP="00DF7603">
            <w:pPr>
              <w:spacing w:line="276" w:lineRule="auto"/>
              <w:jc w:val="center"/>
              <w:rPr>
                <w:rFonts w:ascii="Arial" w:hAnsi="Arial" w:cs="Arial"/>
                <w:b/>
              </w:rPr>
            </w:pPr>
            <w:r>
              <w:rPr>
                <w:rFonts w:ascii="Arial" w:hAnsi="Arial" w:cs="Arial"/>
                <w:b/>
              </w:rPr>
              <w:lastRenderedPageBreak/>
              <w:t>Dip. Marisela Terrazas Muñoz</w:t>
            </w:r>
          </w:p>
          <w:p w14:paraId="04B47FED" w14:textId="77777777" w:rsidR="000E0C1B" w:rsidRDefault="000E0C1B" w:rsidP="00DF7603">
            <w:pPr>
              <w:spacing w:line="276" w:lineRule="auto"/>
              <w:jc w:val="center"/>
              <w:rPr>
                <w:rFonts w:ascii="Arial" w:hAnsi="Arial" w:cs="Arial"/>
                <w:i/>
              </w:rPr>
            </w:pPr>
          </w:p>
        </w:tc>
      </w:tr>
      <w:tr w:rsidR="000E0C1B" w14:paraId="2D2F111A" w14:textId="77777777" w:rsidTr="00212F67">
        <w:trPr>
          <w:trHeight w:val="31"/>
        </w:trPr>
        <w:tc>
          <w:tcPr>
            <w:tcW w:w="5812" w:type="dxa"/>
            <w:vAlign w:val="bottom"/>
          </w:tcPr>
          <w:p w14:paraId="58C733E2" w14:textId="77777777" w:rsidR="000E0C1B" w:rsidRDefault="000E0C1B" w:rsidP="00DF7603">
            <w:pPr>
              <w:spacing w:line="276" w:lineRule="auto"/>
              <w:jc w:val="center"/>
              <w:rPr>
                <w:rFonts w:ascii="Arial" w:hAnsi="Arial" w:cs="Arial"/>
                <w:b/>
              </w:rPr>
            </w:pPr>
          </w:p>
          <w:p w14:paraId="6D1E57C7" w14:textId="77777777" w:rsidR="000E0C1B" w:rsidRDefault="000E0C1B" w:rsidP="00DF7603">
            <w:pPr>
              <w:spacing w:line="276" w:lineRule="auto"/>
              <w:jc w:val="center"/>
              <w:rPr>
                <w:rFonts w:ascii="Arial" w:hAnsi="Arial" w:cs="Arial"/>
                <w:b/>
              </w:rPr>
            </w:pPr>
          </w:p>
          <w:p w14:paraId="401A5A64" w14:textId="77777777" w:rsidR="000E0C1B" w:rsidRDefault="000E0C1B" w:rsidP="00DF7603">
            <w:pPr>
              <w:spacing w:line="276" w:lineRule="auto"/>
              <w:jc w:val="center"/>
              <w:rPr>
                <w:rFonts w:ascii="Arial" w:hAnsi="Arial" w:cs="Arial"/>
                <w:b/>
              </w:rPr>
            </w:pPr>
          </w:p>
          <w:p w14:paraId="4E0A73C9" w14:textId="77777777" w:rsidR="000E0C1B" w:rsidRDefault="000E0C1B" w:rsidP="00DF7603">
            <w:pPr>
              <w:spacing w:line="276" w:lineRule="auto"/>
              <w:jc w:val="center"/>
              <w:rPr>
                <w:rFonts w:ascii="Arial" w:hAnsi="Arial" w:cs="Arial"/>
                <w:b/>
              </w:rPr>
            </w:pPr>
            <w:r>
              <w:rPr>
                <w:rFonts w:ascii="Arial" w:hAnsi="Arial" w:cs="Arial"/>
                <w:b/>
              </w:rPr>
              <w:t>Dip. Ismael Mario Rodríguez Saldaña</w:t>
            </w:r>
          </w:p>
          <w:p w14:paraId="0208CE79" w14:textId="77777777" w:rsidR="000E0C1B" w:rsidRDefault="000E0C1B" w:rsidP="00DF7603">
            <w:pPr>
              <w:spacing w:line="276" w:lineRule="auto"/>
              <w:jc w:val="center"/>
              <w:rPr>
                <w:rFonts w:ascii="Arial" w:hAnsi="Arial" w:cs="Arial"/>
                <w:i/>
              </w:rPr>
            </w:pPr>
          </w:p>
        </w:tc>
        <w:tc>
          <w:tcPr>
            <w:tcW w:w="4394" w:type="dxa"/>
            <w:vAlign w:val="bottom"/>
          </w:tcPr>
          <w:p w14:paraId="26E5B361" w14:textId="77777777" w:rsidR="000E0C1B" w:rsidRDefault="000E0C1B" w:rsidP="00DF7603">
            <w:pPr>
              <w:spacing w:line="276" w:lineRule="auto"/>
              <w:jc w:val="center"/>
              <w:rPr>
                <w:rFonts w:ascii="Arial" w:hAnsi="Arial" w:cs="Arial"/>
                <w:b/>
              </w:rPr>
            </w:pPr>
          </w:p>
          <w:p w14:paraId="551F454A" w14:textId="77777777" w:rsidR="000E0C1B" w:rsidRDefault="000E0C1B" w:rsidP="00DF7603">
            <w:pPr>
              <w:spacing w:line="276" w:lineRule="auto"/>
              <w:jc w:val="center"/>
              <w:rPr>
                <w:rFonts w:ascii="Arial" w:hAnsi="Arial" w:cs="Arial"/>
                <w:b/>
              </w:rPr>
            </w:pPr>
          </w:p>
          <w:p w14:paraId="2BB20971" w14:textId="77777777" w:rsidR="000E0C1B" w:rsidRDefault="000E0C1B" w:rsidP="00DF7603">
            <w:pPr>
              <w:spacing w:line="276" w:lineRule="auto"/>
              <w:jc w:val="center"/>
              <w:rPr>
                <w:rFonts w:ascii="Arial" w:hAnsi="Arial" w:cs="Arial"/>
                <w:b/>
              </w:rPr>
            </w:pPr>
          </w:p>
          <w:p w14:paraId="6820FA8E" w14:textId="77777777" w:rsidR="000E0C1B" w:rsidRDefault="000E0C1B" w:rsidP="00DF7603">
            <w:pPr>
              <w:spacing w:line="276" w:lineRule="auto"/>
              <w:jc w:val="center"/>
              <w:rPr>
                <w:rFonts w:ascii="Arial" w:hAnsi="Arial" w:cs="Arial"/>
                <w:b/>
              </w:rPr>
            </w:pPr>
            <w:r>
              <w:rPr>
                <w:rFonts w:ascii="Arial" w:hAnsi="Arial" w:cs="Arial"/>
                <w:b/>
              </w:rPr>
              <w:t>Dip. Gabriel Ángel García Cantú</w:t>
            </w:r>
          </w:p>
          <w:p w14:paraId="543916DD" w14:textId="77777777" w:rsidR="000E0C1B" w:rsidRDefault="000E0C1B" w:rsidP="00DF7603">
            <w:pPr>
              <w:spacing w:line="276" w:lineRule="auto"/>
              <w:jc w:val="center"/>
              <w:rPr>
                <w:rFonts w:ascii="Arial" w:hAnsi="Arial" w:cs="Arial"/>
                <w:i/>
              </w:rPr>
            </w:pPr>
          </w:p>
        </w:tc>
      </w:tr>
      <w:tr w:rsidR="000E0C1B" w14:paraId="25342D79" w14:textId="77777777" w:rsidTr="00212F67">
        <w:trPr>
          <w:trHeight w:val="31"/>
        </w:trPr>
        <w:tc>
          <w:tcPr>
            <w:tcW w:w="5812" w:type="dxa"/>
            <w:vAlign w:val="bottom"/>
          </w:tcPr>
          <w:p w14:paraId="7BF2130A" w14:textId="77777777" w:rsidR="000E0C1B" w:rsidRDefault="000E0C1B" w:rsidP="000E0C1B">
            <w:pPr>
              <w:spacing w:line="276" w:lineRule="auto"/>
              <w:jc w:val="center"/>
              <w:rPr>
                <w:rFonts w:ascii="Arial" w:hAnsi="Arial" w:cs="Arial"/>
                <w:b/>
              </w:rPr>
            </w:pPr>
          </w:p>
          <w:p w14:paraId="10D16258" w14:textId="77777777" w:rsidR="000E0C1B" w:rsidRDefault="000E0C1B" w:rsidP="000E0C1B">
            <w:pPr>
              <w:spacing w:line="276" w:lineRule="auto"/>
              <w:jc w:val="center"/>
              <w:rPr>
                <w:rFonts w:ascii="Arial" w:hAnsi="Arial" w:cs="Arial"/>
                <w:b/>
              </w:rPr>
            </w:pPr>
          </w:p>
          <w:p w14:paraId="4BB67940" w14:textId="77777777" w:rsidR="000E0C1B" w:rsidRDefault="000E0C1B" w:rsidP="000E0C1B">
            <w:pPr>
              <w:spacing w:line="276" w:lineRule="auto"/>
              <w:jc w:val="center"/>
              <w:rPr>
                <w:rFonts w:ascii="Arial" w:hAnsi="Arial" w:cs="Arial"/>
                <w:b/>
              </w:rPr>
            </w:pPr>
          </w:p>
          <w:p w14:paraId="7183DC1E" w14:textId="216EB8F4" w:rsidR="000E0C1B" w:rsidRDefault="000E0C1B" w:rsidP="000E0C1B">
            <w:pPr>
              <w:spacing w:line="276" w:lineRule="auto"/>
              <w:jc w:val="center"/>
              <w:rPr>
                <w:rFonts w:ascii="Arial" w:hAnsi="Arial" w:cs="Arial"/>
                <w:b/>
              </w:rPr>
            </w:pPr>
            <w:r>
              <w:rPr>
                <w:rFonts w:ascii="Arial" w:hAnsi="Arial" w:cs="Arial"/>
                <w:b/>
              </w:rPr>
              <w:t xml:space="preserve">Dip. </w:t>
            </w:r>
            <w:r w:rsidRPr="000E0C1B">
              <w:rPr>
                <w:rFonts w:ascii="Arial" w:hAnsi="Arial" w:cs="Arial"/>
                <w:b/>
              </w:rPr>
              <w:t>Alejandra Varela González</w:t>
            </w:r>
          </w:p>
        </w:tc>
        <w:tc>
          <w:tcPr>
            <w:tcW w:w="4394" w:type="dxa"/>
            <w:vAlign w:val="bottom"/>
          </w:tcPr>
          <w:p w14:paraId="35610B81" w14:textId="77777777" w:rsidR="000E0C1B" w:rsidRDefault="000E0C1B" w:rsidP="000E0C1B">
            <w:pPr>
              <w:spacing w:line="276" w:lineRule="auto"/>
              <w:jc w:val="center"/>
              <w:rPr>
                <w:rFonts w:ascii="Arial" w:hAnsi="Arial" w:cs="Arial"/>
                <w:b/>
              </w:rPr>
            </w:pPr>
          </w:p>
          <w:p w14:paraId="67033378" w14:textId="77777777" w:rsidR="000E0C1B" w:rsidRDefault="000E0C1B" w:rsidP="000E0C1B">
            <w:pPr>
              <w:spacing w:line="276" w:lineRule="auto"/>
              <w:jc w:val="center"/>
              <w:rPr>
                <w:rFonts w:ascii="Arial" w:hAnsi="Arial" w:cs="Arial"/>
                <w:b/>
              </w:rPr>
            </w:pPr>
          </w:p>
          <w:p w14:paraId="00DA7A1C" w14:textId="77777777" w:rsidR="000E0C1B" w:rsidRDefault="000E0C1B" w:rsidP="000E0C1B">
            <w:pPr>
              <w:spacing w:line="276" w:lineRule="auto"/>
              <w:jc w:val="center"/>
              <w:rPr>
                <w:rFonts w:ascii="Arial" w:hAnsi="Arial" w:cs="Arial"/>
                <w:b/>
              </w:rPr>
            </w:pPr>
          </w:p>
          <w:p w14:paraId="588B2CC8" w14:textId="633B82F7" w:rsidR="000E0C1B" w:rsidRDefault="000E0C1B" w:rsidP="000E0C1B">
            <w:pPr>
              <w:spacing w:line="276" w:lineRule="auto"/>
              <w:jc w:val="center"/>
              <w:rPr>
                <w:rFonts w:ascii="Arial" w:hAnsi="Arial" w:cs="Arial"/>
                <w:b/>
              </w:rPr>
            </w:pPr>
            <w:r>
              <w:rPr>
                <w:rFonts w:ascii="Arial" w:hAnsi="Arial" w:cs="Arial"/>
                <w:b/>
              </w:rPr>
              <w:t xml:space="preserve">Dip. </w:t>
            </w:r>
            <w:r w:rsidRPr="000E0C1B">
              <w:rPr>
                <w:rFonts w:ascii="Arial" w:hAnsi="Arial" w:cs="Arial"/>
                <w:b/>
              </w:rPr>
              <w:t>Carlos Arredondo Márquez</w:t>
            </w:r>
          </w:p>
          <w:p w14:paraId="6AA05D9D" w14:textId="77777777" w:rsidR="000E0C1B" w:rsidRDefault="000E0C1B" w:rsidP="000E0C1B">
            <w:pPr>
              <w:spacing w:line="276" w:lineRule="auto"/>
              <w:jc w:val="center"/>
              <w:rPr>
                <w:rFonts w:ascii="Arial" w:hAnsi="Arial" w:cs="Arial"/>
                <w:b/>
              </w:rPr>
            </w:pPr>
          </w:p>
        </w:tc>
      </w:tr>
      <w:tr w:rsidR="000E0C1B" w14:paraId="1513CFCA" w14:textId="77777777" w:rsidTr="00212F67">
        <w:trPr>
          <w:trHeight w:val="48"/>
        </w:trPr>
        <w:tc>
          <w:tcPr>
            <w:tcW w:w="5812" w:type="dxa"/>
            <w:vAlign w:val="bottom"/>
          </w:tcPr>
          <w:p w14:paraId="01AFCCBE" w14:textId="77777777" w:rsidR="000E0C1B" w:rsidRDefault="000E0C1B" w:rsidP="000E0C1B">
            <w:pPr>
              <w:spacing w:line="276" w:lineRule="auto"/>
              <w:jc w:val="center"/>
              <w:rPr>
                <w:rFonts w:ascii="Arial" w:hAnsi="Arial" w:cs="Arial"/>
                <w:b/>
              </w:rPr>
            </w:pPr>
          </w:p>
          <w:p w14:paraId="504E54A3" w14:textId="77777777" w:rsidR="000E0C1B" w:rsidRDefault="000E0C1B" w:rsidP="000E0C1B">
            <w:pPr>
              <w:spacing w:line="276" w:lineRule="auto"/>
              <w:jc w:val="center"/>
              <w:rPr>
                <w:rFonts w:ascii="Arial" w:hAnsi="Arial" w:cs="Arial"/>
                <w:b/>
              </w:rPr>
            </w:pPr>
          </w:p>
          <w:p w14:paraId="6811D339" w14:textId="77777777" w:rsidR="000E0C1B" w:rsidRDefault="000E0C1B" w:rsidP="000E0C1B">
            <w:pPr>
              <w:spacing w:line="276" w:lineRule="auto"/>
              <w:jc w:val="center"/>
              <w:rPr>
                <w:rFonts w:ascii="Arial" w:hAnsi="Arial" w:cs="Arial"/>
                <w:b/>
              </w:rPr>
            </w:pPr>
          </w:p>
          <w:p w14:paraId="0EE112AB" w14:textId="77777777" w:rsidR="000E0C1B" w:rsidRDefault="000E0C1B" w:rsidP="000E0C1B">
            <w:pPr>
              <w:spacing w:line="276" w:lineRule="auto"/>
              <w:jc w:val="center"/>
              <w:rPr>
                <w:rFonts w:ascii="Arial" w:hAnsi="Arial" w:cs="Arial"/>
                <w:b/>
              </w:rPr>
            </w:pPr>
            <w:r>
              <w:rPr>
                <w:rFonts w:ascii="Arial" w:hAnsi="Arial" w:cs="Arial"/>
                <w:b/>
              </w:rPr>
              <w:t>Dip. Carlos Alfredo Olson San Vicente</w:t>
            </w:r>
          </w:p>
          <w:p w14:paraId="6B95DF3E" w14:textId="77777777" w:rsidR="000E0C1B" w:rsidRDefault="000E0C1B" w:rsidP="000E0C1B">
            <w:pPr>
              <w:spacing w:line="276" w:lineRule="auto"/>
              <w:jc w:val="center"/>
              <w:rPr>
                <w:rFonts w:ascii="Arial" w:hAnsi="Arial" w:cs="Arial"/>
                <w:i/>
                <w:lang w:val="es-ES"/>
              </w:rPr>
            </w:pPr>
          </w:p>
        </w:tc>
        <w:tc>
          <w:tcPr>
            <w:tcW w:w="4394" w:type="dxa"/>
            <w:vAlign w:val="bottom"/>
          </w:tcPr>
          <w:p w14:paraId="6FA24568" w14:textId="77777777" w:rsidR="000E0C1B" w:rsidRDefault="000E0C1B" w:rsidP="000E0C1B">
            <w:pPr>
              <w:spacing w:line="276" w:lineRule="auto"/>
              <w:jc w:val="center"/>
              <w:rPr>
                <w:rFonts w:ascii="Arial" w:hAnsi="Arial" w:cs="Arial"/>
                <w:b/>
              </w:rPr>
            </w:pPr>
          </w:p>
          <w:p w14:paraId="3F4D9899" w14:textId="77777777" w:rsidR="000E0C1B" w:rsidRDefault="000E0C1B" w:rsidP="000E0C1B">
            <w:pPr>
              <w:spacing w:line="276" w:lineRule="auto"/>
              <w:jc w:val="center"/>
              <w:rPr>
                <w:rFonts w:ascii="Arial" w:hAnsi="Arial" w:cs="Arial"/>
                <w:b/>
              </w:rPr>
            </w:pPr>
          </w:p>
          <w:p w14:paraId="1EE3FC20" w14:textId="77777777" w:rsidR="000E0C1B" w:rsidRDefault="000E0C1B" w:rsidP="000E0C1B">
            <w:pPr>
              <w:spacing w:line="276" w:lineRule="auto"/>
              <w:jc w:val="center"/>
              <w:rPr>
                <w:rFonts w:ascii="Arial" w:hAnsi="Arial" w:cs="Arial"/>
                <w:b/>
              </w:rPr>
            </w:pPr>
          </w:p>
          <w:p w14:paraId="2B4C2999" w14:textId="77777777" w:rsidR="000E0C1B" w:rsidRDefault="000E0C1B" w:rsidP="000E0C1B">
            <w:pPr>
              <w:spacing w:line="276" w:lineRule="auto"/>
              <w:jc w:val="center"/>
              <w:rPr>
                <w:rFonts w:ascii="Arial" w:hAnsi="Arial" w:cs="Arial"/>
                <w:b/>
              </w:rPr>
            </w:pPr>
            <w:r>
              <w:rPr>
                <w:rFonts w:ascii="Arial" w:hAnsi="Arial" w:cs="Arial"/>
                <w:b/>
              </w:rPr>
              <w:t>Dip. Carla Yamileth Rivas Martínez</w:t>
            </w:r>
          </w:p>
          <w:p w14:paraId="23E4A17C" w14:textId="77777777" w:rsidR="000E0C1B" w:rsidRDefault="000E0C1B" w:rsidP="000E0C1B">
            <w:pPr>
              <w:spacing w:line="276" w:lineRule="auto"/>
              <w:jc w:val="center"/>
              <w:rPr>
                <w:rFonts w:ascii="Arial" w:hAnsi="Arial" w:cs="Arial"/>
                <w:i/>
              </w:rPr>
            </w:pPr>
          </w:p>
        </w:tc>
      </w:tr>
      <w:tr w:rsidR="000E0C1B" w14:paraId="09628AAF" w14:textId="77777777" w:rsidTr="00212F67">
        <w:trPr>
          <w:trHeight w:val="48"/>
        </w:trPr>
        <w:tc>
          <w:tcPr>
            <w:tcW w:w="5812" w:type="dxa"/>
            <w:vAlign w:val="bottom"/>
          </w:tcPr>
          <w:p w14:paraId="341745A3" w14:textId="77777777" w:rsidR="000E0C1B" w:rsidRDefault="000E0C1B" w:rsidP="000E0C1B">
            <w:pPr>
              <w:spacing w:line="276" w:lineRule="auto"/>
              <w:jc w:val="center"/>
              <w:rPr>
                <w:rFonts w:ascii="Arial" w:hAnsi="Arial" w:cs="Arial"/>
                <w:b/>
                <w:lang w:val="es-ES"/>
              </w:rPr>
            </w:pPr>
          </w:p>
          <w:p w14:paraId="7BD73C1A" w14:textId="77777777" w:rsidR="000E0C1B" w:rsidRDefault="000E0C1B" w:rsidP="000E0C1B">
            <w:pPr>
              <w:spacing w:line="276" w:lineRule="auto"/>
              <w:jc w:val="center"/>
              <w:rPr>
                <w:rFonts w:ascii="Arial" w:hAnsi="Arial" w:cs="Arial"/>
                <w:b/>
                <w:lang w:val="es-ES"/>
              </w:rPr>
            </w:pPr>
          </w:p>
          <w:p w14:paraId="0B29B300" w14:textId="77777777" w:rsidR="000E0C1B" w:rsidRDefault="000E0C1B" w:rsidP="000E0C1B">
            <w:pPr>
              <w:spacing w:line="276" w:lineRule="auto"/>
              <w:jc w:val="center"/>
              <w:rPr>
                <w:rFonts w:ascii="Arial" w:hAnsi="Arial" w:cs="Arial"/>
                <w:b/>
                <w:lang w:val="es-ES"/>
              </w:rPr>
            </w:pPr>
          </w:p>
          <w:p w14:paraId="59C4BCB9" w14:textId="77777777" w:rsidR="000E0C1B" w:rsidRDefault="000E0C1B" w:rsidP="000E0C1B">
            <w:pPr>
              <w:spacing w:line="276" w:lineRule="auto"/>
              <w:jc w:val="center"/>
              <w:rPr>
                <w:rFonts w:ascii="Arial" w:hAnsi="Arial" w:cs="Arial"/>
                <w:b/>
                <w:lang w:val="es-ES"/>
              </w:rPr>
            </w:pPr>
            <w:r>
              <w:rPr>
                <w:rFonts w:ascii="Arial" w:hAnsi="Arial" w:cs="Arial"/>
                <w:b/>
                <w:lang w:val="es-ES"/>
              </w:rPr>
              <w:t xml:space="preserve">Dip. </w:t>
            </w:r>
            <w:proofErr w:type="spellStart"/>
            <w:r w:rsidRPr="00DF63F7">
              <w:rPr>
                <w:rFonts w:ascii="Arial" w:hAnsi="Arial" w:cs="Arial"/>
                <w:b/>
              </w:rPr>
              <w:t>Zonnia</w:t>
            </w:r>
            <w:proofErr w:type="spellEnd"/>
            <w:r w:rsidRPr="00DF63F7">
              <w:rPr>
                <w:rFonts w:ascii="Arial" w:hAnsi="Arial" w:cs="Arial"/>
                <w:b/>
              </w:rPr>
              <w:t xml:space="preserve"> </w:t>
            </w:r>
            <w:proofErr w:type="spellStart"/>
            <w:r w:rsidRPr="00DF63F7">
              <w:rPr>
                <w:rFonts w:ascii="Arial" w:hAnsi="Arial" w:cs="Arial"/>
                <w:b/>
              </w:rPr>
              <w:t>Dunestschka</w:t>
            </w:r>
            <w:proofErr w:type="spellEnd"/>
            <w:r w:rsidRPr="00DF63F7">
              <w:rPr>
                <w:rFonts w:ascii="Arial" w:hAnsi="Arial" w:cs="Arial"/>
                <w:b/>
              </w:rPr>
              <w:t xml:space="preserve"> Alvarado </w:t>
            </w:r>
            <w:proofErr w:type="spellStart"/>
            <w:r w:rsidRPr="00DF63F7">
              <w:rPr>
                <w:rFonts w:ascii="Arial" w:hAnsi="Arial" w:cs="Arial"/>
                <w:b/>
              </w:rPr>
              <w:t>Renpenning</w:t>
            </w:r>
            <w:proofErr w:type="spellEnd"/>
          </w:p>
          <w:p w14:paraId="6B88E81C" w14:textId="77777777" w:rsidR="000E0C1B" w:rsidRDefault="000E0C1B" w:rsidP="000E0C1B">
            <w:pPr>
              <w:spacing w:line="276" w:lineRule="auto"/>
              <w:jc w:val="center"/>
              <w:rPr>
                <w:rFonts w:ascii="Arial" w:hAnsi="Arial" w:cs="Arial"/>
                <w:b/>
              </w:rPr>
            </w:pPr>
          </w:p>
        </w:tc>
        <w:tc>
          <w:tcPr>
            <w:tcW w:w="4394" w:type="dxa"/>
            <w:vAlign w:val="bottom"/>
          </w:tcPr>
          <w:p w14:paraId="7E3D7161" w14:textId="77777777" w:rsidR="000E0C1B" w:rsidRDefault="000E0C1B" w:rsidP="000E0C1B">
            <w:pPr>
              <w:spacing w:line="276" w:lineRule="auto"/>
              <w:jc w:val="center"/>
              <w:rPr>
                <w:rFonts w:ascii="Arial" w:hAnsi="Arial" w:cs="Arial"/>
                <w:b/>
              </w:rPr>
            </w:pPr>
          </w:p>
          <w:p w14:paraId="16339625" w14:textId="77777777" w:rsidR="000E0C1B" w:rsidRDefault="000E0C1B" w:rsidP="000E0C1B">
            <w:pPr>
              <w:spacing w:line="276" w:lineRule="auto"/>
              <w:jc w:val="center"/>
              <w:rPr>
                <w:rFonts w:ascii="Arial" w:hAnsi="Arial" w:cs="Arial"/>
                <w:b/>
              </w:rPr>
            </w:pPr>
          </w:p>
          <w:p w14:paraId="5413BF50" w14:textId="77777777" w:rsidR="000E0C1B" w:rsidRDefault="000E0C1B" w:rsidP="000E0C1B">
            <w:pPr>
              <w:spacing w:line="276" w:lineRule="auto"/>
              <w:jc w:val="center"/>
              <w:rPr>
                <w:rFonts w:ascii="Arial" w:hAnsi="Arial" w:cs="Arial"/>
                <w:b/>
              </w:rPr>
            </w:pPr>
          </w:p>
          <w:p w14:paraId="149F50E8" w14:textId="77777777" w:rsidR="000E0C1B" w:rsidRDefault="000E0C1B" w:rsidP="000E0C1B">
            <w:pPr>
              <w:spacing w:line="276" w:lineRule="auto"/>
              <w:jc w:val="center"/>
              <w:rPr>
                <w:rFonts w:ascii="Arial" w:hAnsi="Arial" w:cs="Arial"/>
                <w:b/>
              </w:rPr>
            </w:pPr>
            <w:r>
              <w:rPr>
                <w:rFonts w:ascii="Arial" w:hAnsi="Arial" w:cs="Arial"/>
                <w:b/>
              </w:rPr>
              <w:t xml:space="preserve">Dip.  </w:t>
            </w:r>
            <w:r w:rsidRPr="005A0721">
              <w:rPr>
                <w:rFonts w:ascii="Arial" w:hAnsi="Arial" w:cs="Arial"/>
                <w:b/>
              </w:rPr>
              <w:t>Carlos García Morales</w:t>
            </w:r>
          </w:p>
          <w:p w14:paraId="3EEF9CE3" w14:textId="77777777" w:rsidR="000E0C1B" w:rsidRDefault="000E0C1B" w:rsidP="000E0C1B">
            <w:pPr>
              <w:spacing w:line="276" w:lineRule="auto"/>
              <w:jc w:val="center"/>
              <w:rPr>
                <w:rFonts w:ascii="Arial" w:hAnsi="Arial" w:cs="Arial"/>
                <w:b/>
              </w:rPr>
            </w:pPr>
          </w:p>
        </w:tc>
      </w:tr>
    </w:tbl>
    <w:p w14:paraId="0C111B00" w14:textId="77777777" w:rsidR="00DB42B7" w:rsidRDefault="00DB42B7">
      <w:pPr>
        <w:pStyle w:val="Body"/>
        <w:spacing w:after="0" w:line="360" w:lineRule="auto"/>
        <w:jc w:val="both"/>
        <w:rPr>
          <w:rFonts w:ascii="Century Gothic" w:eastAsia="Century Gothic" w:hAnsi="Century Gothic" w:cs="Century Gothic"/>
          <w:sz w:val="24"/>
          <w:szCs w:val="24"/>
        </w:rPr>
      </w:pPr>
    </w:p>
    <w:p w14:paraId="50AB3257" w14:textId="77777777" w:rsidR="00DB42B7" w:rsidRDefault="00DB42B7">
      <w:pPr>
        <w:pStyle w:val="Body"/>
        <w:widowControl w:val="0"/>
        <w:spacing w:after="0" w:line="240" w:lineRule="auto"/>
        <w:jc w:val="both"/>
        <w:rPr>
          <w:rFonts w:ascii="Century Gothic" w:eastAsia="Century Gothic" w:hAnsi="Century Gothic" w:cs="Century Gothic"/>
          <w:sz w:val="24"/>
          <w:szCs w:val="24"/>
        </w:rPr>
      </w:pPr>
    </w:p>
    <w:p w14:paraId="52B72233" w14:textId="77777777" w:rsidR="00DB42B7" w:rsidRDefault="00DB42B7">
      <w:pPr>
        <w:pStyle w:val="Body"/>
        <w:spacing w:after="0" w:line="360" w:lineRule="auto"/>
        <w:jc w:val="both"/>
        <w:rPr>
          <w:rFonts w:ascii="Century Gothic" w:eastAsia="Century Gothic" w:hAnsi="Century Gothic" w:cs="Century Gothic"/>
          <w:sz w:val="24"/>
          <w:szCs w:val="24"/>
        </w:rPr>
      </w:pPr>
    </w:p>
    <w:p w14:paraId="56A7DC43" w14:textId="77777777" w:rsidR="00DB42B7" w:rsidRDefault="007448AA">
      <w:pPr>
        <w:pStyle w:val="Body"/>
        <w:spacing w:after="0" w:line="276" w:lineRule="auto"/>
        <w:ind w:left="708"/>
        <w:jc w:val="both"/>
      </w:pPr>
      <w:r>
        <w:rPr>
          <w:rFonts w:ascii="Arial" w:hAnsi="Arial"/>
          <w:b/>
          <w:bCs/>
          <w:i/>
          <w:iCs/>
          <w:sz w:val="16"/>
          <w:szCs w:val="16"/>
        </w:rPr>
        <w:t xml:space="preserve">Esta hoja forma parte de la Iniciativa con carácter de Decreto por el que se reforman diversas disposiciones para convertir en espacios verdes y activos los patios escolares. </w:t>
      </w:r>
    </w:p>
    <w:sectPr w:rsidR="00DB42B7">
      <w:headerReference w:type="default" r:id="rId7"/>
      <w:footerReference w:type="default" r:id="rId8"/>
      <w:pgSz w:w="12240" w:h="15840"/>
      <w:pgMar w:top="2835" w:right="1418"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50D8" w14:textId="77777777" w:rsidR="00387151" w:rsidRDefault="00387151">
      <w:r>
        <w:separator/>
      </w:r>
    </w:p>
  </w:endnote>
  <w:endnote w:type="continuationSeparator" w:id="0">
    <w:p w14:paraId="119FEE7E" w14:textId="77777777" w:rsidR="00387151" w:rsidRDefault="0038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94F6" w14:textId="77777777" w:rsidR="00DB42B7" w:rsidRDefault="007448AA">
    <w:pPr>
      <w:pStyle w:val="Piedepgina"/>
      <w:jc w:val="right"/>
    </w:pPr>
    <w:r>
      <w:fldChar w:fldCharType="begin"/>
    </w:r>
    <w:r>
      <w:instrText xml:space="preserve"> PAGE </w:instrText>
    </w:r>
    <w:r>
      <w:fldChar w:fldCharType="separate"/>
    </w:r>
    <w:r w:rsidR="000E0C1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6A58" w14:textId="77777777" w:rsidR="00387151" w:rsidRDefault="00387151">
      <w:r>
        <w:separator/>
      </w:r>
    </w:p>
  </w:footnote>
  <w:footnote w:type="continuationSeparator" w:id="0">
    <w:p w14:paraId="471BADD0" w14:textId="77777777" w:rsidR="00387151" w:rsidRDefault="0038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FCC7" w14:textId="77777777" w:rsidR="00DB42B7" w:rsidRDefault="007448AA">
    <w:pPr>
      <w:pStyle w:val="Encabezado"/>
      <w:jc w:val="center"/>
    </w:pPr>
    <w:r>
      <w:rPr>
        <w:rFonts w:ascii="Century Gothic" w:hAnsi="Century Gothic"/>
        <w:b/>
        <w:bCs/>
        <w:i/>
        <w:iCs/>
        <w:sz w:val="20"/>
        <w:szCs w:val="20"/>
      </w:rPr>
      <w:t>“2024, Año del Bicentenario de la Fundación del Estado de Chihu</w:t>
    </w:r>
    <w:r>
      <w:rPr>
        <w:rFonts w:ascii="Century Gothic" w:hAnsi="Century Gothic"/>
        <w:b/>
        <w:bCs/>
        <w:i/>
        <w:iCs/>
        <w:sz w:val="20"/>
        <w:szCs w:val="20"/>
      </w:rPr>
      <w:t>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34CE"/>
    <w:multiLevelType w:val="hybridMultilevel"/>
    <w:tmpl w:val="C468554A"/>
    <w:numStyleLink w:val="ImportedStyle1"/>
  </w:abstractNum>
  <w:abstractNum w:abstractNumId="1" w15:restartNumberingAfterBreak="0">
    <w:nsid w:val="1C3D7CF0"/>
    <w:multiLevelType w:val="hybridMultilevel"/>
    <w:tmpl w:val="C468554A"/>
    <w:styleLink w:val="ImportedStyle1"/>
    <w:lvl w:ilvl="0" w:tplc="48C8B13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3F839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7685F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368E8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D295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14061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9BC01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9273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0E015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B7"/>
    <w:rsid w:val="000E0C1B"/>
    <w:rsid w:val="00212F67"/>
    <w:rsid w:val="00387151"/>
    <w:rsid w:val="007448AA"/>
    <w:rsid w:val="00DB42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FDAF"/>
  <w15:docId w15:val="{9D2A640D-042D-439A-AACB-DA2197F1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kern w:val="2"/>
      <w:sz w:val="22"/>
      <w:szCs w:val="22"/>
      <w:u w:color="000000"/>
      <w:lang w:val="es-ES_tradnl"/>
    </w:rPr>
  </w:style>
  <w:style w:type="paragraph" w:styleId="Piedepgina">
    <w:name w:val="footer"/>
    <w:pPr>
      <w:tabs>
        <w:tab w:val="center" w:pos="4419"/>
        <w:tab w:val="right" w:pos="8838"/>
      </w:tabs>
    </w:pPr>
    <w:rPr>
      <w:rFonts w:ascii="Calibri" w:eastAsia="Calibri" w:hAnsi="Calibri" w:cs="Calibri"/>
      <w:color w:val="000000"/>
      <w:kern w:val="2"/>
      <w:sz w:val="22"/>
      <w:szCs w:val="22"/>
      <w:u w:color="000000"/>
      <w:lang w:val="es-ES_tradnl"/>
    </w:rPr>
  </w:style>
  <w:style w:type="paragraph" w:customStyle="1" w:styleId="Body">
    <w:name w:val="Body"/>
    <w:pPr>
      <w:spacing w:after="160" w:line="259" w:lineRule="auto"/>
    </w:pPr>
    <w:rPr>
      <w:rFonts w:ascii="Calibri" w:hAnsi="Calibri" w:cs="Arial Unicode MS"/>
      <w:color w:val="000000"/>
      <w:kern w:val="2"/>
      <w:sz w:val="22"/>
      <w:szCs w:val="22"/>
      <w:u w:color="000000"/>
      <w:lang w:val="es-ES_tradnl"/>
      <w14:textOutline w14:w="0" w14:cap="flat" w14:cmpd="sng" w14:algn="ctr">
        <w14:noFill/>
        <w14:prstDash w14:val="solid"/>
        <w14:bevel/>
      </w14:textOutline>
    </w:rPr>
  </w:style>
  <w:style w:type="paragraph" w:styleId="Prrafodelista">
    <w:name w:val="List Paragraph"/>
    <w:pPr>
      <w:spacing w:after="160" w:line="259" w:lineRule="auto"/>
      <w:ind w:left="720"/>
    </w:pPr>
    <w:rPr>
      <w:rFonts w:ascii="Calibri" w:hAnsi="Calibri" w:cs="Arial Unicode MS"/>
      <w:color w:val="000000"/>
      <w:kern w:val="2"/>
      <w:sz w:val="22"/>
      <w:szCs w:val="22"/>
      <w:u w:color="000000"/>
      <w:lang w:val="es-ES_tradnl"/>
    </w:rPr>
  </w:style>
  <w:style w:type="numbering" w:customStyle="1" w:styleId="ImportedStyle1">
    <w:name w:val="Imported Style 1"/>
    <w:pPr>
      <w:numPr>
        <w:numId w:val="1"/>
      </w:numPr>
    </w:pPr>
  </w:style>
  <w:style w:type="table" w:styleId="Tablaconcuadrcula">
    <w:name w:val="Table Grid"/>
    <w:basedOn w:val="Tablanormal"/>
    <w:uiPriority w:val="39"/>
    <w:rsid w:val="000E0C1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1176</Words>
  <Characters>6474</Characters>
  <Application>Microsoft Office Word</Application>
  <DocSecurity>0</DocSecurity>
  <Lines>53</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2024-05-17T18:14:00Z</dcterms:created>
  <dcterms:modified xsi:type="dcterms:W3CDTF">2024-05-17T18:14:00Z</dcterms:modified>
</cp:coreProperties>
</file>