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C59BD" w14:textId="77777777" w:rsidR="00BC1E6E" w:rsidRDefault="00BC1E6E">
      <w:pPr>
        <w:pStyle w:val="Cuerpo"/>
        <w:jc w:val="both"/>
        <w:rPr>
          <w:rStyle w:val="Ninguno"/>
          <w:rFonts w:ascii="Century Gothic" w:hAnsi="Century Gothic"/>
          <w:b/>
          <w:bCs/>
          <w:sz w:val="24"/>
          <w:szCs w:val="24"/>
          <w:lang w:val="es-MX"/>
        </w:rPr>
      </w:pPr>
    </w:p>
    <w:p w14:paraId="4C43CDAD" w14:textId="2483309A" w:rsidR="00FD0726" w:rsidRPr="00096403" w:rsidRDefault="00DD64D5" w:rsidP="00BC1E6E">
      <w:pPr>
        <w:pStyle w:val="Cuerpo"/>
        <w:spacing w:line="480" w:lineRule="auto"/>
        <w:jc w:val="both"/>
        <w:rPr>
          <w:rStyle w:val="Ninguno"/>
          <w:rFonts w:ascii="Arial" w:eastAsia="Times New Roman" w:hAnsi="Arial" w:cs="Arial"/>
          <w:sz w:val="24"/>
          <w:szCs w:val="24"/>
          <w:lang w:val="es-MX"/>
        </w:rPr>
      </w:pPr>
      <w:r w:rsidRPr="00096403">
        <w:rPr>
          <w:rStyle w:val="Ninguno"/>
          <w:rFonts w:ascii="Arial" w:hAnsi="Arial" w:cs="Arial"/>
          <w:b/>
          <w:bCs/>
          <w:sz w:val="24"/>
          <w:szCs w:val="24"/>
          <w:lang w:val="es-MX"/>
        </w:rPr>
        <w:t>H. CONGRESO DEL ESTADO DE CHIHUAHUA</w:t>
      </w:r>
    </w:p>
    <w:p w14:paraId="60363618" w14:textId="77777777" w:rsidR="00FD0726" w:rsidRPr="00096403" w:rsidRDefault="00DD64D5" w:rsidP="00BC1E6E">
      <w:pPr>
        <w:pStyle w:val="Cuerpo"/>
        <w:spacing w:line="480" w:lineRule="auto"/>
        <w:jc w:val="both"/>
        <w:rPr>
          <w:rStyle w:val="Ninguno"/>
          <w:rFonts w:ascii="Arial" w:eastAsia="Times New Roman" w:hAnsi="Arial" w:cs="Arial"/>
          <w:sz w:val="24"/>
          <w:szCs w:val="24"/>
          <w:lang w:val="es-MX"/>
        </w:rPr>
      </w:pPr>
      <w:r w:rsidRPr="00096403">
        <w:rPr>
          <w:rStyle w:val="Ninguno"/>
          <w:rFonts w:ascii="Arial" w:hAnsi="Arial" w:cs="Arial"/>
          <w:b/>
          <w:bCs/>
          <w:sz w:val="24"/>
          <w:szCs w:val="24"/>
          <w:lang w:val="es-MX"/>
        </w:rPr>
        <w:t>P R E S E N T E. </w:t>
      </w:r>
    </w:p>
    <w:p w14:paraId="366A90B7" w14:textId="05316F1A" w:rsidR="00096403" w:rsidRPr="00AF5E3B" w:rsidRDefault="00DD64D5" w:rsidP="00AF5E3B">
      <w:pPr>
        <w:pStyle w:val="Cuerpo"/>
        <w:spacing w:line="480" w:lineRule="auto"/>
        <w:jc w:val="both"/>
        <w:rPr>
          <w:rStyle w:val="Ninguno"/>
          <w:rFonts w:ascii="Arial" w:hAnsi="Arial" w:cs="Arial"/>
          <w:sz w:val="24"/>
          <w:szCs w:val="24"/>
          <w:lang w:val="es-MX"/>
        </w:rPr>
      </w:pPr>
      <w:r w:rsidRPr="00096403">
        <w:rPr>
          <w:rStyle w:val="Ninguno"/>
          <w:rFonts w:ascii="Arial" w:hAnsi="Arial" w:cs="Arial"/>
          <w:sz w:val="24"/>
          <w:szCs w:val="24"/>
          <w:lang w:val="es-MX"/>
        </w:rPr>
        <w:t xml:space="preserve">Quienes suscribimos, </w:t>
      </w:r>
      <w:r w:rsidRPr="00096403">
        <w:rPr>
          <w:rStyle w:val="Ninguno"/>
          <w:rFonts w:ascii="Arial" w:hAnsi="Arial" w:cs="Arial"/>
          <w:b/>
          <w:bCs/>
          <w:sz w:val="24"/>
          <w:szCs w:val="24"/>
          <w:lang w:val="es-MX"/>
        </w:rPr>
        <w:t xml:space="preserve">Leticia Ortega </w:t>
      </w:r>
      <w:r w:rsidR="00CC1A2C" w:rsidRPr="00096403">
        <w:rPr>
          <w:rStyle w:val="Ninguno"/>
          <w:rFonts w:ascii="Arial" w:hAnsi="Arial" w:cs="Arial"/>
          <w:b/>
          <w:bCs/>
          <w:sz w:val="24"/>
          <w:szCs w:val="24"/>
          <w:lang w:val="es-MX"/>
        </w:rPr>
        <w:t>Máynez</w:t>
      </w:r>
      <w:r w:rsidRPr="00096403">
        <w:rPr>
          <w:rStyle w:val="Ninguno"/>
          <w:rFonts w:ascii="Arial" w:hAnsi="Arial" w:cs="Arial"/>
          <w:b/>
          <w:bCs/>
          <w:sz w:val="24"/>
          <w:szCs w:val="24"/>
          <w:lang w:val="es-MX"/>
        </w:rPr>
        <w:t xml:space="preserve">, </w:t>
      </w:r>
      <w:r w:rsidRPr="00096403">
        <w:rPr>
          <w:rStyle w:val="Ninguno"/>
          <w:rFonts w:ascii="Arial" w:hAnsi="Arial" w:cs="Arial"/>
          <w:b/>
          <w:bCs/>
          <w:sz w:val="24"/>
          <w:szCs w:val="24"/>
          <w:shd w:val="clear" w:color="auto" w:fill="FEFFFF"/>
          <w:lang w:val="es-MX"/>
        </w:rPr>
        <w:t xml:space="preserve">Edin Cuauhtémoc Estrada Sotelo, Magdalena Rentería Pérez, Jael Argüelles Díaz, Brenda Francisca Ríos Prieto, Elizabeth </w:t>
      </w:r>
      <w:r w:rsidR="00CC1A2C" w:rsidRPr="00096403">
        <w:rPr>
          <w:rStyle w:val="Ninguno"/>
          <w:rFonts w:ascii="Arial" w:hAnsi="Arial" w:cs="Arial"/>
          <w:b/>
          <w:bCs/>
          <w:sz w:val="24"/>
          <w:szCs w:val="24"/>
          <w:shd w:val="clear" w:color="auto" w:fill="FEFFFF"/>
          <w:lang w:val="es-MX"/>
        </w:rPr>
        <w:t>Guzmán</w:t>
      </w:r>
      <w:r w:rsidRPr="00096403">
        <w:rPr>
          <w:rStyle w:val="Ninguno"/>
          <w:rFonts w:ascii="Arial" w:hAnsi="Arial" w:cs="Arial"/>
          <w:b/>
          <w:bCs/>
          <w:sz w:val="24"/>
          <w:szCs w:val="24"/>
          <w:shd w:val="clear" w:color="auto" w:fill="FEFFFF"/>
          <w:lang w:val="es-MX"/>
        </w:rPr>
        <w:t xml:space="preserve"> Argueta, Edith Palma Ontiveros, Herminia Gómez Carrasco, Oscar Daniel Avitia Arellanes, María Antonieta </w:t>
      </w:r>
      <w:r w:rsidR="00CC1A2C" w:rsidRPr="00096403">
        <w:rPr>
          <w:rStyle w:val="Ninguno"/>
          <w:rFonts w:ascii="Arial" w:hAnsi="Arial" w:cs="Arial"/>
          <w:b/>
          <w:bCs/>
          <w:sz w:val="24"/>
          <w:szCs w:val="24"/>
          <w:shd w:val="clear" w:color="auto" w:fill="FEFFFF"/>
          <w:lang w:val="es-MX"/>
        </w:rPr>
        <w:t>Pérez</w:t>
      </w:r>
      <w:r w:rsidRPr="00096403">
        <w:rPr>
          <w:rStyle w:val="Ninguno"/>
          <w:rFonts w:ascii="Arial" w:hAnsi="Arial" w:cs="Arial"/>
          <w:b/>
          <w:bCs/>
          <w:sz w:val="24"/>
          <w:szCs w:val="24"/>
          <w:shd w:val="clear" w:color="auto" w:fill="FEFFFF"/>
          <w:lang w:val="es-MX"/>
        </w:rPr>
        <w:t xml:space="preserve"> Reyes, Pedro Torres Estrada y Rosana Díaz Reyes</w:t>
      </w:r>
      <w:r w:rsidRPr="00096403">
        <w:rPr>
          <w:rStyle w:val="Ninguno"/>
          <w:rFonts w:ascii="Arial" w:hAnsi="Arial" w:cs="Arial"/>
          <w:sz w:val="24"/>
          <w:szCs w:val="24"/>
          <w:lang w:val="es-MX"/>
        </w:rPr>
        <w:t xml:space="preserve">, en nuestro carácter de Diputadas y Diputados de la Sexagésima Octava Legislatura del Honorable Congreso del Estado de Chihuahua e integrantes del Grupo Parlamentario de Morena, con fundamento en lo dispuesto por los artículos 68 fracción I, de la </w:t>
      </w:r>
      <w:r w:rsidR="00CC1A2C" w:rsidRPr="00096403">
        <w:rPr>
          <w:rStyle w:val="Ninguno"/>
          <w:rFonts w:ascii="Arial" w:hAnsi="Arial" w:cs="Arial"/>
          <w:sz w:val="24"/>
          <w:szCs w:val="24"/>
          <w:lang w:val="es-MX"/>
        </w:rPr>
        <w:t>Constitució</w:t>
      </w:r>
      <w:r w:rsidRPr="00096403">
        <w:rPr>
          <w:rStyle w:val="Ninguno"/>
          <w:rFonts w:ascii="Arial" w:hAnsi="Arial" w:cs="Arial"/>
          <w:sz w:val="24"/>
          <w:szCs w:val="24"/>
          <w:lang w:val="es-MX"/>
        </w:rPr>
        <w:t xml:space="preserve">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sidRPr="00096403">
        <w:rPr>
          <w:rStyle w:val="Ninguno"/>
          <w:rFonts w:ascii="Arial" w:hAnsi="Arial" w:cs="Arial"/>
          <w:b/>
          <w:bCs/>
          <w:sz w:val="24"/>
          <w:szCs w:val="24"/>
          <w:lang w:val="es-MX"/>
        </w:rPr>
        <w:t>DECRETO</w:t>
      </w:r>
      <w:r w:rsidR="007D4E36" w:rsidRPr="00096403">
        <w:rPr>
          <w:rStyle w:val="Ninguno"/>
          <w:rFonts w:ascii="Arial" w:hAnsi="Arial" w:cs="Arial"/>
          <w:b/>
          <w:bCs/>
          <w:sz w:val="24"/>
          <w:szCs w:val="24"/>
          <w:lang w:val="es-MX"/>
        </w:rPr>
        <w:t>, CON EL FIN</w:t>
      </w:r>
      <w:r w:rsidR="00B3732A">
        <w:rPr>
          <w:rStyle w:val="Ninguno"/>
          <w:rFonts w:ascii="Arial" w:hAnsi="Arial" w:cs="Arial"/>
          <w:b/>
          <w:bCs/>
          <w:sz w:val="24"/>
          <w:szCs w:val="24"/>
          <w:lang w:val="es-MX"/>
        </w:rPr>
        <w:t xml:space="preserve"> </w:t>
      </w:r>
      <w:r w:rsidR="00B3732A" w:rsidRPr="00B3732A">
        <w:rPr>
          <w:rFonts w:ascii="Arial" w:hAnsi="Arial" w:cs="Arial"/>
          <w:b/>
          <w:bCs/>
          <w:sz w:val="24"/>
          <w:szCs w:val="24"/>
          <w:lang w:val="es-MX"/>
        </w:rPr>
        <w:t xml:space="preserve">DE REFORMAR EL ARTICULO 193 DEL CODIGO PENAL DEL ESTADO DE CHIHUAHUA, ASI COMO ADHERIR EL ARTICULO 179 TER AL MIMSO ORDENAMIENTO EN RAZON DE LA </w:t>
      </w:r>
      <w:r w:rsidR="00B3732A" w:rsidRPr="00B3732A">
        <w:rPr>
          <w:rFonts w:ascii="Arial" w:hAnsi="Arial" w:cs="Arial"/>
          <w:b/>
          <w:bCs/>
          <w:sz w:val="24"/>
          <w:szCs w:val="24"/>
          <w:lang w:val="es-MX"/>
        </w:rPr>
        <w:lastRenderedPageBreak/>
        <w:t xml:space="preserve">REINCIDENCIA EN DELITOS DE VIOLENCIA FAMILIAR Y SEXUAL.  </w:t>
      </w:r>
      <w:r w:rsidR="000F17F2">
        <w:rPr>
          <w:rStyle w:val="Ninguno"/>
          <w:rFonts w:ascii="Arial" w:hAnsi="Arial" w:cs="Arial"/>
          <w:b/>
          <w:bCs/>
          <w:sz w:val="24"/>
          <w:szCs w:val="24"/>
          <w:lang w:val="es-MX"/>
        </w:rPr>
        <w:t xml:space="preserve"> </w:t>
      </w:r>
      <w:r w:rsidR="007D4E36" w:rsidRPr="00096403">
        <w:rPr>
          <w:rStyle w:val="Ninguno"/>
          <w:rFonts w:ascii="Arial" w:hAnsi="Arial" w:cs="Arial"/>
          <w:b/>
          <w:bCs/>
          <w:sz w:val="24"/>
          <w:szCs w:val="24"/>
          <w:lang w:val="es-MX"/>
        </w:rPr>
        <w:t xml:space="preserve"> </w:t>
      </w:r>
      <w:r w:rsidR="007D4E36" w:rsidRPr="00096403">
        <w:rPr>
          <w:rStyle w:val="Ninguno"/>
          <w:rFonts w:ascii="Arial" w:hAnsi="Arial" w:cs="Arial"/>
          <w:sz w:val="24"/>
          <w:szCs w:val="24"/>
          <w:lang w:val="es-MX"/>
        </w:rPr>
        <w:t xml:space="preserve">lo anterior sustentado en la </w:t>
      </w:r>
      <w:r w:rsidR="00AF5E3B" w:rsidRPr="00096403">
        <w:rPr>
          <w:rStyle w:val="Ninguno"/>
          <w:rFonts w:ascii="Arial" w:hAnsi="Arial" w:cs="Arial"/>
          <w:sz w:val="24"/>
          <w:szCs w:val="24"/>
          <w:lang w:val="es-MX"/>
        </w:rPr>
        <w:t>siguiente:</w:t>
      </w:r>
    </w:p>
    <w:p w14:paraId="3E8C8C0F" w14:textId="313E8FA7" w:rsidR="00FD0726" w:rsidRDefault="00DD64D5" w:rsidP="00476248">
      <w:pPr>
        <w:pStyle w:val="Cuerpo"/>
        <w:spacing w:line="480" w:lineRule="auto"/>
        <w:jc w:val="center"/>
        <w:rPr>
          <w:rStyle w:val="Ninguno"/>
          <w:rFonts w:ascii="Century Gothic" w:hAnsi="Century Gothic"/>
          <w:b/>
          <w:bCs/>
          <w:sz w:val="24"/>
          <w:szCs w:val="24"/>
          <w:lang w:val="es-MX"/>
        </w:rPr>
      </w:pPr>
      <w:r w:rsidRPr="00833AB0">
        <w:rPr>
          <w:rStyle w:val="Ninguno"/>
          <w:rFonts w:ascii="Century Gothic" w:hAnsi="Century Gothic"/>
          <w:b/>
          <w:bCs/>
          <w:sz w:val="24"/>
          <w:szCs w:val="24"/>
          <w:lang w:val="es-MX"/>
        </w:rPr>
        <w:t>EXPOSICIÓN DE MOTIVOS.</w:t>
      </w:r>
    </w:p>
    <w:p w14:paraId="33687D5C" w14:textId="38959C0C" w:rsidR="00C249D4" w:rsidRPr="00AF5E3B" w:rsidRDefault="00C249D4" w:rsidP="00476248">
      <w:pPr>
        <w:pStyle w:val="Cuerpo"/>
        <w:spacing w:line="480" w:lineRule="auto"/>
        <w:jc w:val="both"/>
        <w:rPr>
          <w:rStyle w:val="Ninguno"/>
          <w:rFonts w:ascii="Arial" w:hAnsi="Arial" w:cs="Arial"/>
          <w:color w:val="auto"/>
          <w:sz w:val="24"/>
          <w:szCs w:val="24"/>
          <w:lang w:val="es-MX"/>
        </w:rPr>
      </w:pPr>
      <w:r w:rsidRPr="00AF5E3B">
        <w:rPr>
          <w:rStyle w:val="Ninguno"/>
          <w:rFonts w:ascii="Arial" w:hAnsi="Arial" w:cs="Arial"/>
          <w:color w:val="auto"/>
          <w:sz w:val="24"/>
          <w:szCs w:val="24"/>
          <w:lang w:val="es-MX"/>
        </w:rPr>
        <w:t xml:space="preserve">México es uno de los países </w:t>
      </w:r>
      <w:r w:rsidR="00D12F34" w:rsidRPr="00AF5E3B">
        <w:rPr>
          <w:rStyle w:val="Ninguno"/>
          <w:rFonts w:ascii="Arial" w:hAnsi="Arial" w:cs="Arial"/>
          <w:color w:val="auto"/>
          <w:sz w:val="24"/>
          <w:szCs w:val="24"/>
          <w:lang w:val="es-MX"/>
        </w:rPr>
        <w:t>donde la violencia de género</w:t>
      </w:r>
      <w:r w:rsidR="00F4078E" w:rsidRPr="00AF5E3B">
        <w:rPr>
          <w:rStyle w:val="Ninguno"/>
          <w:rFonts w:ascii="Arial" w:hAnsi="Arial" w:cs="Arial"/>
          <w:color w:val="auto"/>
          <w:sz w:val="24"/>
          <w:szCs w:val="24"/>
          <w:lang w:val="es-MX"/>
        </w:rPr>
        <w:t xml:space="preserve"> ha</w:t>
      </w:r>
      <w:r w:rsidR="00D12F34" w:rsidRPr="00AF5E3B">
        <w:rPr>
          <w:rStyle w:val="Ninguno"/>
          <w:rFonts w:ascii="Arial" w:hAnsi="Arial" w:cs="Arial"/>
          <w:color w:val="auto"/>
          <w:sz w:val="24"/>
          <w:szCs w:val="24"/>
          <w:lang w:val="es-MX"/>
        </w:rPr>
        <w:t xml:space="preserve"> alcanza</w:t>
      </w:r>
      <w:r w:rsidR="00F4078E" w:rsidRPr="00AF5E3B">
        <w:rPr>
          <w:rStyle w:val="Ninguno"/>
          <w:rFonts w:ascii="Arial" w:hAnsi="Arial" w:cs="Arial"/>
          <w:color w:val="auto"/>
          <w:sz w:val="24"/>
          <w:szCs w:val="24"/>
          <w:lang w:val="es-MX"/>
        </w:rPr>
        <w:t>do</w:t>
      </w:r>
      <w:r w:rsidR="00D12F34" w:rsidRPr="00AF5E3B">
        <w:rPr>
          <w:rStyle w:val="Ninguno"/>
          <w:rFonts w:ascii="Arial" w:hAnsi="Arial" w:cs="Arial"/>
          <w:color w:val="auto"/>
          <w:sz w:val="24"/>
          <w:szCs w:val="24"/>
          <w:lang w:val="es-MX"/>
        </w:rPr>
        <w:t xml:space="preserve"> niveles alarmantes</w:t>
      </w:r>
      <w:r w:rsidR="002959B3" w:rsidRPr="00AF5E3B">
        <w:rPr>
          <w:rStyle w:val="Ninguno"/>
          <w:rFonts w:ascii="Arial" w:hAnsi="Arial" w:cs="Arial"/>
          <w:color w:val="auto"/>
          <w:sz w:val="24"/>
          <w:szCs w:val="24"/>
          <w:lang w:val="es-MX"/>
        </w:rPr>
        <w:t xml:space="preserve">. </w:t>
      </w:r>
      <w:r w:rsidRPr="00AF5E3B">
        <w:rPr>
          <w:rStyle w:val="Ninguno"/>
          <w:rFonts w:ascii="Arial" w:hAnsi="Arial" w:cs="Arial"/>
          <w:color w:val="auto"/>
          <w:sz w:val="24"/>
          <w:szCs w:val="24"/>
          <w:lang w:val="es-MX"/>
        </w:rPr>
        <w:t xml:space="preserve">Las mujeres </w:t>
      </w:r>
      <w:r w:rsidR="002A6EFF" w:rsidRPr="00AF5E3B">
        <w:rPr>
          <w:rStyle w:val="Ninguno"/>
          <w:rFonts w:ascii="Arial" w:hAnsi="Arial" w:cs="Arial"/>
          <w:color w:val="auto"/>
          <w:sz w:val="24"/>
          <w:szCs w:val="24"/>
          <w:lang w:val="es-MX"/>
        </w:rPr>
        <w:t>han enfrentado una</w:t>
      </w:r>
      <w:r w:rsidRPr="00AF5E3B">
        <w:rPr>
          <w:rStyle w:val="Ninguno"/>
          <w:rFonts w:ascii="Arial" w:hAnsi="Arial" w:cs="Arial"/>
          <w:color w:val="auto"/>
          <w:sz w:val="24"/>
          <w:szCs w:val="24"/>
          <w:lang w:val="es-MX"/>
        </w:rPr>
        <w:t xml:space="preserve"> variedad de agresiones</w:t>
      </w:r>
      <w:r w:rsidR="002A6EFF" w:rsidRPr="00AF5E3B">
        <w:rPr>
          <w:rStyle w:val="Ninguno"/>
          <w:rFonts w:ascii="Arial" w:hAnsi="Arial" w:cs="Arial"/>
          <w:color w:val="auto"/>
          <w:sz w:val="24"/>
          <w:szCs w:val="24"/>
          <w:lang w:val="es-MX"/>
        </w:rPr>
        <w:t xml:space="preserve"> a lo largo de la historia</w:t>
      </w:r>
      <w:r w:rsidRPr="00AF5E3B">
        <w:rPr>
          <w:rStyle w:val="Ninguno"/>
          <w:rFonts w:ascii="Arial" w:hAnsi="Arial" w:cs="Arial"/>
          <w:color w:val="auto"/>
          <w:sz w:val="24"/>
          <w:szCs w:val="24"/>
          <w:lang w:val="es-MX"/>
        </w:rPr>
        <w:t xml:space="preserve">, </w:t>
      </w:r>
      <w:r w:rsidR="00F4078E" w:rsidRPr="00AF5E3B">
        <w:rPr>
          <w:rStyle w:val="Ninguno"/>
          <w:rFonts w:ascii="Arial" w:hAnsi="Arial" w:cs="Arial"/>
          <w:color w:val="auto"/>
          <w:sz w:val="24"/>
          <w:szCs w:val="24"/>
          <w:lang w:val="es-MX"/>
        </w:rPr>
        <w:t>entre las que se encuentran</w:t>
      </w:r>
      <w:r w:rsidRPr="00AF5E3B">
        <w:rPr>
          <w:rStyle w:val="Ninguno"/>
          <w:rFonts w:ascii="Arial" w:hAnsi="Arial" w:cs="Arial"/>
          <w:color w:val="auto"/>
          <w:sz w:val="24"/>
          <w:szCs w:val="24"/>
          <w:lang w:val="es-MX"/>
        </w:rPr>
        <w:t xml:space="preserve"> la violencia familiar y la violencia sexual</w:t>
      </w:r>
      <w:r w:rsidR="00F4078E" w:rsidRPr="00AF5E3B">
        <w:rPr>
          <w:rStyle w:val="Ninguno"/>
          <w:rFonts w:ascii="Arial" w:hAnsi="Arial" w:cs="Arial"/>
          <w:color w:val="auto"/>
          <w:sz w:val="24"/>
          <w:szCs w:val="24"/>
          <w:lang w:val="es-MX"/>
        </w:rPr>
        <w:t xml:space="preserve">, que </w:t>
      </w:r>
      <w:r w:rsidR="002A6EFF" w:rsidRPr="00AF5E3B">
        <w:rPr>
          <w:rStyle w:val="Ninguno"/>
          <w:rFonts w:ascii="Arial" w:hAnsi="Arial" w:cs="Arial"/>
          <w:color w:val="auto"/>
          <w:sz w:val="24"/>
          <w:szCs w:val="24"/>
          <w:lang w:val="es-MX"/>
        </w:rPr>
        <w:t xml:space="preserve">actualmente, </w:t>
      </w:r>
      <w:r w:rsidR="00F4078E" w:rsidRPr="00AF5E3B">
        <w:rPr>
          <w:rStyle w:val="Ninguno"/>
          <w:rFonts w:ascii="Arial" w:hAnsi="Arial" w:cs="Arial"/>
          <w:color w:val="auto"/>
          <w:sz w:val="24"/>
          <w:szCs w:val="24"/>
          <w:lang w:val="es-MX"/>
        </w:rPr>
        <w:t>son</w:t>
      </w:r>
      <w:r w:rsidRPr="00AF5E3B">
        <w:rPr>
          <w:rStyle w:val="Ninguno"/>
          <w:rFonts w:ascii="Arial" w:hAnsi="Arial" w:cs="Arial"/>
          <w:color w:val="auto"/>
          <w:sz w:val="24"/>
          <w:szCs w:val="24"/>
          <w:lang w:val="es-MX"/>
        </w:rPr>
        <w:t xml:space="preserve"> las</w:t>
      </w:r>
      <w:r w:rsidR="00DE0916" w:rsidRPr="00AF5E3B">
        <w:rPr>
          <w:rStyle w:val="Ninguno"/>
          <w:rFonts w:ascii="Arial" w:hAnsi="Arial" w:cs="Arial"/>
          <w:color w:val="auto"/>
          <w:sz w:val="24"/>
          <w:szCs w:val="24"/>
          <w:lang w:val="es-MX"/>
        </w:rPr>
        <w:t xml:space="preserve"> </w:t>
      </w:r>
      <w:r w:rsidR="007B63F0" w:rsidRPr="00AF5E3B">
        <w:rPr>
          <w:rStyle w:val="Ninguno"/>
          <w:rFonts w:ascii="Arial" w:hAnsi="Arial" w:cs="Arial"/>
          <w:color w:val="auto"/>
          <w:sz w:val="24"/>
          <w:szCs w:val="24"/>
          <w:lang w:val="es-MX"/>
        </w:rPr>
        <w:t xml:space="preserve">que se cometen con mayor frecuencia. </w:t>
      </w:r>
    </w:p>
    <w:p w14:paraId="090F3B0E" w14:textId="2807B10E" w:rsidR="002870C1" w:rsidRPr="00AF5E3B" w:rsidRDefault="002870C1" w:rsidP="00CB23D0">
      <w:pPr>
        <w:pStyle w:val="Cuerpo"/>
        <w:spacing w:line="480" w:lineRule="auto"/>
        <w:jc w:val="both"/>
        <w:rPr>
          <w:rStyle w:val="Ninguno"/>
          <w:rFonts w:ascii="Arial" w:hAnsi="Arial" w:cs="Arial"/>
          <w:color w:val="auto"/>
          <w:sz w:val="24"/>
          <w:szCs w:val="24"/>
          <w:lang w:val="es-MX"/>
        </w:rPr>
      </w:pPr>
      <w:r w:rsidRPr="00AF5E3B">
        <w:rPr>
          <w:rStyle w:val="Ninguno"/>
          <w:rFonts w:ascii="Arial" w:hAnsi="Arial" w:cs="Arial"/>
          <w:color w:val="auto"/>
          <w:sz w:val="24"/>
          <w:szCs w:val="24"/>
          <w:lang w:val="es-MX"/>
        </w:rPr>
        <w:t xml:space="preserve">De acuerdo con información del Secretariado Ejecutivo del Sistema Nacional de Seguridad Pública, en el mes de enero del 2025, </w:t>
      </w:r>
      <w:r w:rsidR="00B8101B" w:rsidRPr="00AF5E3B">
        <w:rPr>
          <w:rStyle w:val="Ninguno"/>
          <w:rFonts w:ascii="Arial" w:hAnsi="Arial" w:cs="Arial"/>
          <w:color w:val="auto"/>
          <w:sz w:val="24"/>
          <w:szCs w:val="24"/>
          <w:lang w:val="es-MX"/>
        </w:rPr>
        <w:t>Chihuahua</w:t>
      </w:r>
      <w:r w:rsidRPr="00AF5E3B">
        <w:rPr>
          <w:rStyle w:val="Ninguno"/>
          <w:rFonts w:ascii="Arial" w:hAnsi="Arial" w:cs="Arial"/>
          <w:color w:val="auto"/>
          <w:sz w:val="24"/>
          <w:szCs w:val="24"/>
          <w:lang w:val="es-MX"/>
        </w:rPr>
        <w:t xml:space="preserve"> se encuentra entre los primeros lugares en delitos contra las mujeres,</w:t>
      </w:r>
      <w:r w:rsidR="00B8101B" w:rsidRPr="00AF5E3B">
        <w:rPr>
          <w:rStyle w:val="Ninguno"/>
          <w:rFonts w:ascii="Arial" w:hAnsi="Arial" w:cs="Arial"/>
          <w:color w:val="auto"/>
          <w:sz w:val="24"/>
          <w:szCs w:val="24"/>
          <w:lang w:val="es-MX"/>
        </w:rPr>
        <w:t xml:space="preserve"> ocupando el segundo lugar en el delito de violación y</w:t>
      </w:r>
      <w:r w:rsidRPr="00AF5E3B">
        <w:rPr>
          <w:rStyle w:val="Ninguno"/>
          <w:rFonts w:ascii="Arial" w:hAnsi="Arial" w:cs="Arial"/>
          <w:color w:val="auto"/>
          <w:sz w:val="24"/>
          <w:szCs w:val="24"/>
          <w:lang w:val="es-MX"/>
        </w:rPr>
        <w:t xml:space="preserve"> </w:t>
      </w:r>
      <w:r w:rsidR="00B8101B" w:rsidRPr="00AF5E3B">
        <w:rPr>
          <w:rStyle w:val="Ninguno"/>
          <w:rFonts w:ascii="Arial" w:hAnsi="Arial" w:cs="Arial"/>
          <w:color w:val="auto"/>
          <w:sz w:val="24"/>
          <w:szCs w:val="24"/>
          <w:lang w:val="es-MX"/>
        </w:rPr>
        <w:t xml:space="preserve">tristemente, Ciudad Juárez </w:t>
      </w:r>
      <w:r w:rsidRPr="00AF5E3B">
        <w:rPr>
          <w:rStyle w:val="Ninguno"/>
          <w:rFonts w:ascii="Arial" w:hAnsi="Arial" w:cs="Arial"/>
          <w:color w:val="auto"/>
          <w:sz w:val="24"/>
          <w:szCs w:val="24"/>
          <w:lang w:val="es-MX"/>
        </w:rPr>
        <w:t>lidera la lista de los municipios con mayor número de feminicidios.</w:t>
      </w:r>
      <w:r w:rsidR="00B8101B" w:rsidRPr="00AF5E3B">
        <w:rPr>
          <w:rStyle w:val="Ninguno"/>
          <w:rFonts w:ascii="Arial" w:hAnsi="Arial" w:cs="Arial"/>
          <w:color w:val="auto"/>
          <w:sz w:val="24"/>
          <w:szCs w:val="24"/>
          <w:lang w:val="es-MX"/>
        </w:rPr>
        <w:t xml:space="preserve"> Además, </w:t>
      </w:r>
      <w:r w:rsidR="00CB23D0" w:rsidRPr="00AF5E3B">
        <w:rPr>
          <w:rStyle w:val="Ninguno"/>
          <w:rFonts w:ascii="Arial" w:hAnsi="Arial" w:cs="Arial"/>
          <w:color w:val="auto"/>
          <w:sz w:val="24"/>
          <w:szCs w:val="24"/>
          <w:lang w:val="es-MX"/>
        </w:rPr>
        <w:t xml:space="preserve">en lo que corresponde a llamadas de emergencia, </w:t>
      </w:r>
      <w:r w:rsidR="00B8101B" w:rsidRPr="00AF5E3B">
        <w:rPr>
          <w:rStyle w:val="Ninguno"/>
          <w:rFonts w:ascii="Arial" w:hAnsi="Arial" w:cs="Arial"/>
          <w:color w:val="auto"/>
          <w:sz w:val="24"/>
          <w:szCs w:val="24"/>
          <w:lang w:val="es-MX"/>
        </w:rPr>
        <w:t>nuestro estado ocupa el tercer lugar</w:t>
      </w:r>
      <w:r w:rsidR="00DE0916" w:rsidRPr="00AF5E3B">
        <w:rPr>
          <w:rStyle w:val="Ninguno"/>
          <w:rFonts w:ascii="Arial" w:hAnsi="Arial" w:cs="Arial"/>
          <w:color w:val="auto"/>
          <w:sz w:val="24"/>
          <w:szCs w:val="24"/>
          <w:lang w:val="es-MX"/>
        </w:rPr>
        <w:t xml:space="preserve"> en las llamadas</w:t>
      </w:r>
      <w:r w:rsidR="00B8101B" w:rsidRPr="00AF5E3B">
        <w:rPr>
          <w:rStyle w:val="Ninguno"/>
          <w:rFonts w:ascii="Arial" w:hAnsi="Arial" w:cs="Arial"/>
          <w:color w:val="auto"/>
          <w:sz w:val="24"/>
          <w:szCs w:val="24"/>
          <w:lang w:val="es-MX"/>
        </w:rPr>
        <w:t xml:space="preserve"> relacionadas con incidentes de violencia contra la mujer por entidad</w:t>
      </w:r>
      <w:r w:rsidR="00CB23D0" w:rsidRPr="00AF5E3B">
        <w:rPr>
          <w:rStyle w:val="Ninguno"/>
          <w:rFonts w:ascii="Arial" w:hAnsi="Arial" w:cs="Arial"/>
          <w:color w:val="auto"/>
          <w:sz w:val="24"/>
          <w:szCs w:val="24"/>
          <w:lang w:val="es-MX"/>
        </w:rPr>
        <w:t xml:space="preserve"> y el primer lugar en llamadas relacionadas con incidentes de violación por cada 100 mil habitantes por entidad</w:t>
      </w:r>
      <w:r w:rsidR="00B8101B" w:rsidRPr="00AF5E3B">
        <w:rPr>
          <w:rStyle w:val="Ninguno"/>
          <w:rFonts w:ascii="Arial" w:hAnsi="Arial" w:cs="Arial"/>
          <w:color w:val="auto"/>
          <w:sz w:val="24"/>
          <w:szCs w:val="24"/>
          <w:lang w:val="es-MX"/>
        </w:rPr>
        <w:t xml:space="preserve">. </w:t>
      </w:r>
      <w:r w:rsidRPr="00AF5E3B">
        <w:rPr>
          <w:rStyle w:val="Ninguno"/>
          <w:rFonts w:ascii="Arial" w:hAnsi="Arial" w:cs="Arial"/>
          <w:color w:val="auto"/>
          <w:sz w:val="24"/>
          <w:szCs w:val="24"/>
          <w:lang w:val="es-MX"/>
        </w:rPr>
        <w:t xml:space="preserve"> </w:t>
      </w:r>
    </w:p>
    <w:p w14:paraId="7B46341D" w14:textId="533268F9" w:rsidR="002A6EFF" w:rsidRDefault="007025C9" w:rsidP="00476248">
      <w:pPr>
        <w:pStyle w:val="Cuerpo"/>
        <w:spacing w:line="480" w:lineRule="auto"/>
        <w:jc w:val="both"/>
        <w:rPr>
          <w:rStyle w:val="Ninguno"/>
          <w:rFonts w:ascii="Arial" w:hAnsi="Arial" w:cs="Arial"/>
          <w:sz w:val="24"/>
          <w:szCs w:val="24"/>
          <w:lang w:val="es-MX"/>
        </w:rPr>
      </w:pPr>
      <w:r>
        <w:rPr>
          <w:rStyle w:val="Ninguno"/>
          <w:rFonts w:ascii="Arial" w:hAnsi="Arial" w:cs="Arial"/>
          <w:sz w:val="24"/>
          <w:szCs w:val="24"/>
          <w:lang w:val="es-MX"/>
        </w:rPr>
        <w:t>Estas violencias</w:t>
      </w:r>
      <w:r w:rsidR="001D2C47">
        <w:rPr>
          <w:rStyle w:val="Ninguno"/>
          <w:rFonts w:ascii="Arial" w:hAnsi="Arial" w:cs="Arial"/>
          <w:sz w:val="24"/>
          <w:szCs w:val="24"/>
          <w:lang w:val="es-MX"/>
        </w:rPr>
        <w:t xml:space="preserve"> constituyen conductas delictivas graves que afectan directamente a la sociedad, generando un impacto profundo en las v</w:t>
      </w:r>
      <w:r w:rsidR="007B63F0">
        <w:rPr>
          <w:rStyle w:val="Ninguno"/>
          <w:rFonts w:ascii="Arial" w:hAnsi="Arial" w:cs="Arial"/>
          <w:sz w:val="24"/>
          <w:szCs w:val="24"/>
          <w:lang w:val="es-MX"/>
        </w:rPr>
        <w:t>íc</w:t>
      </w:r>
      <w:r w:rsidR="001D2C47">
        <w:rPr>
          <w:rStyle w:val="Ninguno"/>
          <w:rFonts w:ascii="Arial" w:hAnsi="Arial" w:cs="Arial"/>
          <w:sz w:val="24"/>
          <w:szCs w:val="24"/>
          <w:lang w:val="es-MX"/>
        </w:rPr>
        <w:t>timas.</w:t>
      </w:r>
      <w:r>
        <w:rPr>
          <w:rStyle w:val="Ninguno"/>
          <w:rFonts w:ascii="Arial" w:hAnsi="Arial" w:cs="Arial"/>
          <w:sz w:val="24"/>
          <w:szCs w:val="24"/>
          <w:lang w:val="es-MX"/>
        </w:rPr>
        <w:t xml:space="preserve"> </w:t>
      </w:r>
      <w:r w:rsidR="001D2C47">
        <w:rPr>
          <w:rStyle w:val="Ninguno"/>
          <w:rFonts w:ascii="Arial" w:hAnsi="Arial" w:cs="Arial"/>
          <w:sz w:val="24"/>
          <w:szCs w:val="24"/>
          <w:lang w:val="es-MX"/>
        </w:rPr>
        <w:t>Existen numerosos casos en los que</w:t>
      </w:r>
      <w:r w:rsidR="007B63F0">
        <w:rPr>
          <w:rStyle w:val="Ninguno"/>
          <w:rFonts w:ascii="Arial" w:hAnsi="Arial" w:cs="Arial"/>
          <w:sz w:val="24"/>
          <w:szCs w:val="24"/>
          <w:lang w:val="es-MX"/>
        </w:rPr>
        <w:t xml:space="preserve"> los</w:t>
      </w:r>
      <w:r w:rsidR="001D2C47">
        <w:rPr>
          <w:rStyle w:val="Ninguno"/>
          <w:rFonts w:ascii="Arial" w:hAnsi="Arial" w:cs="Arial"/>
          <w:sz w:val="24"/>
          <w:szCs w:val="24"/>
          <w:lang w:val="es-MX"/>
        </w:rPr>
        <w:t xml:space="preserve"> agresores, luego de ser sancionados por el delito </w:t>
      </w:r>
      <w:r w:rsidR="002959B3">
        <w:rPr>
          <w:rStyle w:val="Ninguno"/>
          <w:rFonts w:ascii="Arial" w:hAnsi="Arial" w:cs="Arial"/>
          <w:sz w:val="24"/>
          <w:szCs w:val="24"/>
          <w:lang w:val="es-MX"/>
        </w:rPr>
        <w:t xml:space="preserve">cometido, </w:t>
      </w:r>
      <w:r w:rsidR="002959B3">
        <w:rPr>
          <w:rStyle w:val="Ninguno"/>
          <w:rFonts w:ascii="Arial" w:hAnsi="Arial" w:cs="Arial"/>
          <w:sz w:val="24"/>
          <w:szCs w:val="24"/>
          <w:lang w:val="es-MX"/>
        </w:rPr>
        <w:lastRenderedPageBreak/>
        <w:t>vuelven</w:t>
      </w:r>
      <w:r w:rsidR="001D2C47">
        <w:rPr>
          <w:rStyle w:val="Ninguno"/>
          <w:rFonts w:ascii="Arial" w:hAnsi="Arial" w:cs="Arial"/>
          <w:sz w:val="24"/>
          <w:szCs w:val="24"/>
          <w:lang w:val="es-MX"/>
        </w:rPr>
        <w:t xml:space="preserve"> a incurrir en conductas de violencia</w:t>
      </w:r>
      <w:r w:rsidR="007B63F0">
        <w:rPr>
          <w:rStyle w:val="Ninguno"/>
          <w:rFonts w:ascii="Arial" w:hAnsi="Arial" w:cs="Arial"/>
          <w:sz w:val="24"/>
          <w:szCs w:val="24"/>
          <w:lang w:val="es-MX"/>
        </w:rPr>
        <w:t xml:space="preserve">. </w:t>
      </w:r>
      <w:r w:rsidR="007B63F0" w:rsidRPr="007B63F0">
        <w:rPr>
          <w:rStyle w:val="Ninguno"/>
          <w:rFonts w:ascii="Arial" w:hAnsi="Arial" w:cs="Arial"/>
          <w:b/>
          <w:bCs/>
          <w:sz w:val="24"/>
          <w:szCs w:val="24"/>
          <w:lang w:val="es-MX"/>
        </w:rPr>
        <w:t>LA REINCIDENCIA</w:t>
      </w:r>
      <w:r w:rsidR="007B63F0">
        <w:rPr>
          <w:rStyle w:val="Ninguno"/>
          <w:rFonts w:ascii="Arial" w:hAnsi="Arial" w:cs="Arial"/>
          <w:sz w:val="24"/>
          <w:szCs w:val="24"/>
          <w:lang w:val="es-MX"/>
        </w:rPr>
        <w:t xml:space="preserve"> es un</w:t>
      </w:r>
      <w:r w:rsidR="000E09EB">
        <w:rPr>
          <w:rStyle w:val="Ninguno"/>
          <w:rFonts w:ascii="Arial" w:hAnsi="Arial" w:cs="Arial"/>
          <w:sz w:val="24"/>
          <w:szCs w:val="24"/>
          <w:lang w:val="es-MX"/>
        </w:rPr>
        <w:t xml:space="preserve">a de las </w:t>
      </w:r>
      <w:r w:rsidR="00E878A1">
        <w:rPr>
          <w:rStyle w:val="Ninguno"/>
          <w:rFonts w:ascii="Arial" w:hAnsi="Arial" w:cs="Arial"/>
          <w:sz w:val="24"/>
          <w:szCs w:val="24"/>
          <w:lang w:val="es-MX"/>
        </w:rPr>
        <w:t>características más preocupantes de estos delitos</w:t>
      </w:r>
      <w:r w:rsidR="00E878A1" w:rsidRPr="006D2F67">
        <w:rPr>
          <w:rStyle w:val="Ninguno"/>
          <w:rFonts w:ascii="Arial" w:hAnsi="Arial" w:cs="Arial"/>
          <w:sz w:val="24"/>
          <w:szCs w:val="24"/>
          <w:lang w:val="es-MX"/>
        </w:rPr>
        <w:t>.</w:t>
      </w:r>
    </w:p>
    <w:p w14:paraId="67F0E439" w14:textId="77777777" w:rsidR="007B63F0" w:rsidRPr="00B3732A" w:rsidRDefault="006D2F67" w:rsidP="007B63F0">
      <w:pPr>
        <w:pStyle w:val="Cuerpo"/>
        <w:spacing w:line="480" w:lineRule="auto"/>
        <w:jc w:val="both"/>
        <w:rPr>
          <w:rStyle w:val="Ninguno"/>
          <w:rFonts w:ascii="Arial" w:hAnsi="Arial" w:cs="Arial"/>
          <w:color w:val="auto"/>
          <w:sz w:val="24"/>
          <w:szCs w:val="24"/>
          <w:lang w:val="es-MX"/>
        </w:rPr>
      </w:pPr>
      <w:r w:rsidRPr="00B3732A">
        <w:rPr>
          <w:rStyle w:val="Ninguno"/>
          <w:rFonts w:ascii="Arial" w:hAnsi="Arial" w:cs="Arial"/>
          <w:color w:val="auto"/>
          <w:sz w:val="24"/>
          <w:szCs w:val="24"/>
          <w:lang w:val="es-MX"/>
        </w:rPr>
        <w:t xml:space="preserve">De acuerdo con el artículo 20 del Código Penal Federal, existe reincidencia: </w:t>
      </w:r>
      <w:r w:rsidRPr="00B3732A">
        <w:rPr>
          <w:rStyle w:val="Ninguno"/>
          <w:rFonts w:ascii="Arial" w:hAnsi="Arial" w:cs="Arial"/>
          <w:i/>
          <w:iCs/>
          <w:color w:val="auto"/>
          <w:sz w:val="24"/>
          <w:szCs w:val="24"/>
          <w:lang w:val="es-MX"/>
        </w:rPr>
        <w:t>siempre que el condenado por sentencia ejecutoria dictada por cualquier tribunal de la República o del extranjero, cometa un nuevo delito</w:t>
      </w:r>
      <w:r w:rsidRPr="00B3732A">
        <w:rPr>
          <w:rStyle w:val="Ninguno"/>
          <w:rFonts w:ascii="Arial" w:hAnsi="Arial" w:cs="Arial"/>
          <w:color w:val="auto"/>
          <w:sz w:val="24"/>
          <w:szCs w:val="24"/>
          <w:lang w:val="es-MX"/>
        </w:rPr>
        <w:t>.</w:t>
      </w:r>
      <w:r w:rsidR="007B63F0" w:rsidRPr="00B3732A">
        <w:rPr>
          <w:rStyle w:val="Ninguno"/>
          <w:rFonts w:ascii="Arial" w:hAnsi="Arial" w:cs="Arial"/>
          <w:color w:val="auto"/>
          <w:sz w:val="24"/>
          <w:szCs w:val="24"/>
          <w:lang w:val="es-MX"/>
        </w:rPr>
        <w:t xml:space="preserve"> </w:t>
      </w:r>
    </w:p>
    <w:p w14:paraId="6F8D55F2" w14:textId="67757BCA" w:rsidR="007025C9" w:rsidRPr="00B3732A" w:rsidRDefault="00E878A1" w:rsidP="007025C9">
      <w:pPr>
        <w:pStyle w:val="Cuerpo"/>
        <w:spacing w:line="480" w:lineRule="auto"/>
        <w:jc w:val="both"/>
        <w:rPr>
          <w:rStyle w:val="Ninguno"/>
          <w:rFonts w:ascii="Arial" w:hAnsi="Arial" w:cs="Arial"/>
          <w:color w:val="auto"/>
          <w:sz w:val="24"/>
          <w:szCs w:val="24"/>
          <w:lang w:val="es-MX"/>
        </w:rPr>
      </w:pPr>
      <w:r>
        <w:rPr>
          <w:rStyle w:val="Ninguno"/>
          <w:rFonts w:ascii="Arial" w:hAnsi="Arial" w:cs="Arial"/>
          <w:sz w:val="24"/>
          <w:szCs w:val="24"/>
          <w:lang w:val="es-MX"/>
        </w:rPr>
        <w:t xml:space="preserve">La reincidencia </w:t>
      </w:r>
      <w:r w:rsidR="007025C9">
        <w:rPr>
          <w:rStyle w:val="Ninguno"/>
          <w:rFonts w:ascii="Arial" w:hAnsi="Arial" w:cs="Arial"/>
          <w:sz w:val="24"/>
          <w:szCs w:val="24"/>
          <w:lang w:val="es-MX"/>
        </w:rPr>
        <w:t>deja en evidencia que no se percibe el castigo de una sentencia como un medio disuasivo, sino como una interrupción temporal de las conductas violentas, lo que aumenta la vulnerabilidad de las víctimas, así como una posible revictimización</w:t>
      </w:r>
      <w:r w:rsidR="007025C9" w:rsidRPr="00B3732A">
        <w:rPr>
          <w:rStyle w:val="Ninguno"/>
          <w:rFonts w:ascii="Arial" w:hAnsi="Arial" w:cs="Arial"/>
          <w:color w:val="auto"/>
          <w:sz w:val="24"/>
          <w:szCs w:val="24"/>
          <w:lang w:val="es-MX"/>
        </w:rPr>
        <w:t xml:space="preserve">. </w:t>
      </w:r>
      <w:r w:rsidR="00DE0916" w:rsidRPr="00B3732A">
        <w:rPr>
          <w:rStyle w:val="Ninguno"/>
          <w:rFonts w:ascii="Arial" w:hAnsi="Arial" w:cs="Arial"/>
          <w:color w:val="auto"/>
          <w:sz w:val="24"/>
          <w:szCs w:val="24"/>
          <w:lang w:val="es-MX"/>
        </w:rPr>
        <w:t xml:space="preserve">Asimismo, demuestra que no existe un trabajo de reeducación y </w:t>
      </w:r>
      <w:r w:rsidR="00B3732A" w:rsidRPr="00B3732A">
        <w:rPr>
          <w:rStyle w:val="Ninguno"/>
          <w:rFonts w:ascii="Arial" w:hAnsi="Arial" w:cs="Arial"/>
          <w:color w:val="auto"/>
          <w:sz w:val="24"/>
          <w:szCs w:val="24"/>
          <w:lang w:val="es-MX"/>
        </w:rPr>
        <w:t>reinserción</w:t>
      </w:r>
      <w:r w:rsidR="00DE0916" w:rsidRPr="00B3732A">
        <w:rPr>
          <w:rStyle w:val="Ninguno"/>
          <w:rFonts w:ascii="Arial" w:hAnsi="Arial" w:cs="Arial"/>
          <w:color w:val="auto"/>
          <w:sz w:val="24"/>
          <w:szCs w:val="24"/>
          <w:lang w:val="es-MX"/>
        </w:rPr>
        <w:t xml:space="preserve"> social para los agresores durante el tiempo que purgan una pena en alguno de los Centros de Reinserción Social (CERESO) del Estado.</w:t>
      </w:r>
    </w:p>
    <w:p w14:paraId="60BED7B8" w14:textId="146689B5" w:rsidR="00DE0916" w:rsidRDefault="00DE0916" w:rsidP="007025C9">
      <w:pPr>
        <w:pStyle w:val="Cuerpo"/>
        <w:spacing w:line="480" w:lineRule="auto"/>
        <w:jc w:val="both"/>
        <w:rPr>
          <w:rStyle w:val="Ninguno"/>
          <w:rFonts w:ascii="Arial" w:hAnsi="Arial" w:cs="Arial"/>
          <w:sz w:val="24"/>
          <w:szCs w:val="24"/>
          <w:lang w:val="es-MX"/>
        </w:rPr>
      </w:pPr>
      <w:r>
        <w:rPr>
          <w:rStyle w:val="Ninguno"/>
          <w:rFonts w:ascii="Arial" w:hAnsi="Arial" w:cs="Arial"/>
          <w:sz w:val="24"/>
          <w:szCs w:val="24"/>
          <w:lang w:val="es-MX"/>
        </w:rPr>
        <w:t xml:space="preserve">La reincidencia </w:t>
      </w:r>
      <w:r w:rsidRPr="00B3732A">
        <w:rPr>
          <w:rStyle w:val="Ninguno"/>
          <w:rFonts w:ascii="Arial" w:hAnsi="Arial" w:cs="Arial"/>
          <w:color w:val="auto"/>
          <w:sz w:val="24"/>
          <w:szCs w:val="24"/>
          <w:lang w:val="es-MX"/>
        </w:rPr>
        <w:t xml:space="preserve">delictiva </w:t>
      </w:r>
      <w:r>
        <w:rPr>
          <w:rStyle w:val="Ninguno"/>
          <w:rFonts w:ascii="Arial" w:hAnsi="Arial" w:cs="Arial"/>
          <w:sz w:val="24"/>
          <w:szCs w:val="24"/>
          <w:lang w:val="es-MX"/>
        </w:rPr>
        <w:t xml:space="preserve">es un fenómeno complejo y multifactorial, que involucra una combinación de aspectos personales, sociales y culturales.  </w:t>
      </w:r>
      <w:r w:rsidRPr="00BA35F4">
        <w:rPr>
          <w:rStyle w:val="Ninguno"/>
          <w:rFonts w:ascii="Arial" w:hAnsi="Arial" w:cs="Arial"/>
          <w:sz w:val="24"/>
          <w:szCs w:val="24"/>
          <w:lang w:val="es-MX"/>
        </w:rPr>
        <w:t>Este fenómeno exige una respuesta integral y efectiva por parte de las instituciones, la sociedad y el sistema judicial.</w:t>
      </w:r>
    </w:p>
    <w:p w14:paraId="20C326A1" w14:textId="773ACBBC" w:rsidR="003409D5" w:rsidRDefault="00DE0916" w:rsidP="003409D5">
      <w:pPr>
        <w:pStyle w:val="Cuerpo"/>
        <w:spacing w:line="480" w:lineRule="auto"/>
        <w:jc w:val="both"/>
        <w:rPr>
          <w:rStyle w:val="Ninguno"/>
          <w:rFonts w:ascii="Arial" w:hAnsi="Arial" w:cs="Arial"/>
          <w:sz w:val="24"/>
          <w:szCs w:val="24"/>
          <w:lang w:val="es-MX"/>
        </w:rPr>
      </w:pPr>
      <w:r w:rsidRPr="00B3732A">
        <w:rPr>
          <w:rStyle w:val="Ninguno"/>
          <w:rFonts w:ascii="Arial" w:hAnsi="Arial" w:cs="Arial"/>
          <w:color w:val="auto"/>
          <w:sz w:val="24"/>
          <w:szCs w:val="24"/>
          <w:lang w:val="es-MX"/>
        </w:rPr>
        <w:t>Sin embargo, p</w:t>
      </w:r>
      <w:r w:rsidR="007025C9" w:rsidRPr="00B3732A">
        <w:rPr>
          <w:rStyle w:val="Ninguno"/>
          <w:rFonts w:ascii="Arial" w:hAnsi="Arial" w:cs="Arial"/>
          <w:color w:val="auto"/>
          <w:sz w:val="24"/>
          <w:szCs w:val="24"/>
          <w:lang w:val="es-MX"/>
        </w:rPr>
        <w:t xml:space="preserve">ara lo agresores, la impunidad </w:t>
      </w:r>
      <w:r w:rsidR="003409D5" w:rsidRPr="00B3732A">
        <w:rPr>
          <w:rStyle w:val="Ninguno"/>
          <w:rFonts w:ascii="Arial" w:hAnsi="Arial" w:cs="Arial"/>
          <w:color w:val="auto"/>
          <w:sz w:val="24"/>
          <w:szCs w:val="24"/>
          <w:lang w:val="es-MX"/>
        </w:rPr>
        <w:t xml:space="preserve">y la corrupción </w:t>
      </w:r>
      <w:r w:rsidR="007025C9" w:rsidRPr="00B3732A">
        <w:rPr>
          <w:rStyle w:val="Ninguno"/>
          <w:rFonts w:ascii="Arial" w:hAnsi="Arial" w:cs="Arial"/>
          <w:color w:val="auto"/>
          <w:sz w:val="24"/>
          <w:szCs w:val="24"/>
          <w:lang w:val="es-MX"/>
        </w:rPr>
        <w:t>que existe</w:t>
      </w:r>
      <w:r w:rsidR="003409D5" w:rsidRPr="00B3732A">
        <w:rPr>
          <w:rStyle w:val="Ninguno"/>
          <w:rFonts w:ascii="Arial" w:hAnsi="Arial" w:cs="Arial"/>
          <w:color w:val="auto"/>
          <w:sz w:val="24"/>
          <w:szCs w:val="24"/>
          <w:lang w:val="es-MX"/>
        </w:rPr>
        <w:t xml:space="preserve"> en las fiscalías y en el poder judicial</w:t>
      </w:r>
      <w:r w:rsidR="007025C9" w:rsidRPr="00B3732A">
        <w:rPr>
          <w:rStyle w:val="Ninguno"/>
          <w:rFonts w:ascii="Arial" w:hAnsi="Arial" w:cs="Arial"/>
          <w:color w:val="auto"/>
          <w:sz w:val="24"/>
          <w:szCs w:val="24"/>
          <w:lang w:val="es-MX"/>
        </w:rPr>
        <w:t xml:space="preserve"> </w:t>
      </w:r>
      <w:r w:rsidR="003409D5" w:rsidRPr="00B3732A">
        <w:rPr>
          <w:rStyle w:val="Ninguno"/>
          <w:rFonts w:ascii="Arial" w:hAnsi="Arial" w:cs="Arial"/>
          <w:color w:val="auto"/>
          <w:sz w:val="24"/>
          <w:szCs w:val="24"/>
          <w:lang w:val="es-MX"/>
        </w:rPr>
        <w:t xml:space="preserve">de </w:t>
      </w:r>
      <w:r w:rsidR="007025C9" w:rsidRPr="00B3732A">
        <w:rPr>
          <w:rStyle w:val="Ninguno"/>
          <w:rFonts w:ascii="Arial" w:hAnsi="Arial" w:cs="Arial"/>
          <w:color w:val="auto"/>
          <w:sz w:val="24"/>
          <w:szCs w:val="24"/>
          <w:lang w:val="es-MX"/>
        </w:rPr>
        <w:t xml:space="preserve">nuestro país, </w:t>
      </w:r>
      <w:r w:rsidR="003409D5" w:rsidRPr="00B3732A">
        <w:rPr>
          <w:rStyle w:val="Ninguno"/>
          <w:rFonts w:ascii="Arial" w:hAnsi="Arial" w:cs="Arial"/>
          <w:color w:val="auto"/>
          <w:sz w:val="24"/>
          <w:szCs w:val="24"/>
          <w:lang w:val="es-MX"/>
        </w:rPr>
        <w:t>son</w:t>
      </w:r>
      <w:r w:rsidR="007025C9" w:rsidRPr="00B3732A">
        <w:rPr>
          <w:rStyle w:val="Ninguno"/>
          <w:rFonts w:ascii="Arial" w:hAnsi="Arial" w:cs="Arial"/>
          <w:color w:val="auto"/>
          <w:sz w:val="24"/>
          <w:szCs w:val="24"/>
          <w:lang w:val="es-MX"/>
        </w:rPr>
        <w:t xml:space="preserve"> factor</w:t>
      </w:r>
      <w:r w:rsidR="003409D5" w:rsidRPr="00B3732A">
        <w:rPr>
          <w:rStyle w:val="Ninguno"/>
          <w:rFonts w:ascii="Arial" w:hAnsi="Arial" w:cs="Arial"/>
          <w:color w:val="auto"/>
          <w:sz w:val="24"/>
          <w:szCs w:val="24"/>
          <w:lang w:val="es-MX"/>
        </w:rPr>
        <w:t>es</w:t>
      </w:r>
      <w:r w:rsidR="007025C9" w:rsidRPr="00B3732A">
        <w:rPr>
          <w:rStyle w:val="Ninguno"/>
          <w:rFonts w:ascii="Arial" w:hAnsi="Arial" w:cs="Arial"/>
          <w:color w:val="auto"/>
          <w:sz w:val="24"/>
          <w:szCs w:val="24"/>
          <w:lang w:val="es-MX"/>
        </w:rPr>
        <w:t xml:space="preserve"> clave para no concebir </w:t>
      </w:r>
      <w:r w:rsidR="003409D5" w:rsidRPr="00B3732A">
        <w:rPr>
          <w:rStyle w:val="Ninguno"/>
          <w:rFonts w:ascii="Arial" w:hAnsi="Arial" w:cs="Arial"/>
          <w:color w:val="auto"/>
          <w:sz w:val="24"/>
          <w:szCs w:val="24"/>
          <w:lang w:val="es-MX"/>
        </w:rPr>
        <w:t>una denuncia, un proceso ju</w:t>
      </w:r>
      <w:r w:rsidR="002959B3" w:rsidRPr="00B3732A">
        <w:rPr>
          <w:rStyle w:val="Ninguno"/>
          <w:rFonts w:ascii="Arial" w:hAnsi="Arial" w:cs="Arial"/>
          <w:color w:val="auto"/>
          <w:sz w:val="24"/>
          <w:szCs w:val="24"/>
          <w:lang w:val="es-MX"/>
        </w:rPr>
        <w:t>risdiccional</w:t>
      </w:r>
      <w:r w:rsidR="003409D5" w:rsidRPr="00B3732A">
        <w:rPr>
          <w:rStyle w:val="Ninguno"/>
          <w:rFonts w:ascii="Arial" w:hAnsi="Arial" w:cs="Arial"/>
          <w:color w:val="auto"/>
          <w:sz w:val="24"/>
          <w:szCs w:val="24"/>
          <w:lang w:val="es-MX"/>
        </w:rPr>
        <w:t xml:space="preserve"> y una sentencia como una verdadera </w:t>
      </w:r>
      <w:r w:rsidR="003409D5" w:rsidRPr="00B3732A">
        <w:rPr>
          <w:rStyle w:val="Ninguno"/>
          <w:rFonts w:ascii="Arial" w:hAnsi="Arial" w:cs="Arial"/>
          <w:color w:val="auto"/>
          <w:sz w:val="24"/>
          <w:szCs w:val="24"/>
          <w:lang w:val="es-MX"/>
        </w:rPr>
        <w:lastRenderedPageBreak/>
        <w:t xml:space="preserve">amenaza, sino como un trámite evitable o manipulable a su favor. </w:t>
      </w:r>
      <w:r w:rsidR="003409D5">
        <w:rPr>
          <w:rStyle w:val="Ninguno"/>
          <w:rFonts w:ascii="Arial" w:hAnsi="Arial" w:cs="Arial"/>
          <w:sz w:val="24"/>
          <w:szCs w:val="24"/>
          <w:lang w:val="es-MX"/>
        </w:rPr>
        <w:t xml:space="preserve">Es por esto, que </w:t>
      </w:r>
      <w:r w:rsidR="002959B3">
        <w:rPr>
          <w:rStyle w:val="Ninguno"/>
          <w:rFonts w:ascii="Arial" w:hAnsi="Arial" w:cs="Arial"/>
          <w:sz w:val="24"/>
          <w:szCs w:val="24"/>
          <w:lang w:val="es-MX"/>
        </w:rPr>
        <w:t xml:space="preserve">muchas veces </w:t>
      </w:r>
      <w:r w:rsidR="003409D5">
        <w:rPr>
          <w:rStyle w:val="Ninguno"/>
          <w:rFonts w:ascii="Arial" w:hAnsi="Arial" w:cs="Arial"/>
          <w:sz w:val="24"/>
          <w:szCs w:val="24"/>
          <w:lang w:val="es-MX"/>
        </w:rPr>
        <w:t xml:space="preserve">los </w:t>
      </w:r>
      <w:r w:rsidR="003409D5" w:rsidRPr="002959B3">
        <w:rPr>
          <w:rStyle w:val="Ninguno"/>
          <w:rFonts w:ascii="Arial" w:hAnsi="Arial" w:cs="Arial"/>
          <w:sz w:val="24"/>
          <w:szCs w:val="24"/>
          <w:lang w:val="es-MX"/>
        </w:rPr>
        <w:t>agresores no enfrentan consecuencias adecuadas por sus actos</w:t>
      </w:r>
      <w:r w:rsidR="002959B3">
        <w:rPr>
          <w:rStyle w:val="Ninguno"/>
          <w:rFonts w:ascii="Arial" w:hAnsi="Arial" w:cs="Arial"/>
          <w:sz w:val="24"/>
          <w:szCs w:val="24"/>
          <w:lang w:val="es-MX"/>
        </w:rPr>
        <w:t xml:space="preserve">, </w:t>
      </w:r>
      <w:r w:rsidR="003409D5" w:rsidRPr="002959B3">
        <w:rPr>
          <w:rStyle w:val="Ninguno"/>
          <w:rFonts w:ascii="Arial" w:hAnsi="Arial" w:cs="Arial"/>
          <w:sz w:val="24"/>
          <w:szCs w:val="24"/>
          <w:lang w:val="es-MX"/>
        </w:rPr>
        <w:t xml:space="preserve">debido a fallos judiciales no efectivos, </w:t>
      </w:r>
      <w:r w:rsidR="002959B3">
        <w:rPr>
          <w:rStyle w:val="Ninguno"/>
          <w:rFonts w:ascii="Arial" w:hAnsi="Arial" w:cs="Arial"/>
          <w:sz w:val="24"/>
          <w:szCs w:val="24"/>
          <w:lang w:val="es-MX"/>
        </w:rPr>
        <w:t>a</w:t>
      </w:r>
      <w:r w:rsidR="003409D5" w:rsidRPr="002959B3">
        <w:rPr>
          <w:rStyle w:val="Ninguno"/>
          <w:rFonts w:ascii="Arial" w:hAnsi="Arial" w:cs="Arial"/>
          <w:sz w:val="24"/>
          <w:szCs w:val="24"/>
          <w:lang w:val="es-MX"/>
        </w:rPr>
        <w:t xml:space="preserve">l mal manejo de denuncias o </w:t>
      </w:r>
      <w:r w:rsidR="002959B3">
        <w:rPr>
          <w:rStyle w:val="Ninguno"/>
          <w:rFonts w:ascii="Arial" w:hAnsi="Arial" w:cs="Arial"/>
          <w:sz w:val="24"/>
          <w:szCs w:val="24"/>
          <w:lang w:val="es-MX"/>
        </w:rPr>
        <w:t xml:space="preserve">a </w:t>
      </w:r>
      <w:r w:rsidR="003409D5" w:rsidRPr="002959B3">
        <w:rPr>
          <w:rStyle w:val="Ninguno"/>
          <w:rFonts w:ascii="Arial" w:hAnsi="Arial" w:cs="Arial"/>
          <w:sz w:val="24"/>
          <w:szCs w:val="24"/>
          <w:lang w:val="es-MX"/>
        </w:rPr>
        <w:t xml:space="preserve">la revictimización de la persona afectada. La lentitud en procesos judiciales, la falta de pruebas, o la poca certeza jurídica, pueden permitir que </w:t>
      </w:r>
      <w:r w:rsidR="002959B3" w:rsidRPr="002959B3">
        <w:rPr>
          <w:rStyle w:val="Ninguno"/>
          <w:rFonts w:ascii="Arial" w:hAnsi="Arial" w:cs="Arial"/>
          <w:sz w:val="24"/>
          <w:szCs w:val="24"/>
          <w:lang w:val="es-MX"/>
        </w:rPr>
        <w:t>las carpetas de violencia contra las mujeres no se judicialicen, o</w:t>
      </w:r>
      <w:r w:rsidR="002959B3">
        <w:rPr>
          <w:rStyle w:val="Ninguno"/>
          <w:rFonts w:ascii="Arial" w:hAnsi="Arial" w:cs="Arial"/>
          <w:sz w:val="24"/>
          <w:szCs w:val="24"/>
          <w:lang w:val="es-MX"/>
        </w:rPr>
        <w:t xml:space="preserve"> que</w:t>
      </w:r>
      <w:r w:rsidR="002959B3" w:rsidRPr="002959B3">
        <w:rPr>
          <w:rStyle w:val="Ninguno"/>
          <w:rFonts w:ascii="Arial" w:hAnsi="Arial" w:cs="Arial"/>
          <w:sz w:val="24"/>
          <w:szCs w:val="24"/>
          <w:lang w:val="es-MX"/>
        </w:rPr>
        <w:t xml:space="preserve"> </w:t>
      </w:r>
      <w:r w:rsidR="003409D5" w:rsidRPr="002959B3">
        <w:rPr>
          <w:rStyle w:val="Ninguno"/>
          <w:rFonts w:ascii="Arial" w:hAnsi="Arial" w:cs="Arial"/>
          <w:sz w:val="24"/>
          <w:szCs w:val="24"/>
          <w:lang w:val="es-MX"/>
        </w:rPr>
        <w:t>los agresores salgan en libertad</w:t>
      </w:r>
      <w:r w:rsidR="002959B3">
        <w:rPr>
          <w:rStyle w:val="Ninguno"/>
          <w:rFonts w:ascii="Arial" w:hAnsi="Arial" w:cs="Arial"/>
          <w:sz w:val="24"/>
          <w:szCs w:val="24"/>
          <w:lang w:val="es-MX"/>
        </w:rPr>
        <w:t>,</w:t>
      </w:r>
      <w:r w:rsidR="003409D5" w:rsidRPr="002959B3">
        <w:rPr>
          <w:rStyle w:val="Ninguno"/>
          <w:rFonts w:ascii="Arial" w:hAnsi="Arial" w:cs="Arial"/>
          <w:sz w:val="24"/>
          <w:szCs w:val="24"/>
          <w:lang w:val="es-MX"/>
        </w:rPr>
        <w:t xml:space="preserve"> sin recibir</w:t>
      </w:r>
      <w:r w:rsidR="002959B3" w:rsidRPr="002959B3">
        <w:rPr>
          <w:rStyle w:val="Ninguno"/>
          <w:rFonts w:ascii="Arial" w:hAnsi="Arial" w:cs="Arial"/>
          <w:sz w:val="24"/>
          <w:szCs w:val="24"/>
          <w:lang w:val="es-MX"/>
        </w:rPr>
        <w:t xml:space="preserve"> justicia para las víctimas</w:t>
      </w:r>
      <w:r w:rsidR="003409D5" w:rsidRPr="002959B3">
        <w:rPr>
          <w:rStyle w:val="Ninguno"/>
          <w:rFonts w:ascii="Arial" w:hAnsi="Arial" w:cs="Arial"/>
          <w:sz w:val="24"/>
          <w:szCs w:val="24"/>
          <w:lang w:val="es-MX"/>
        </w:rPr>
        <w:t xml:space="preserve">, </w:t>
      </w:r>
      <w:r w:rsidR="0017045F">
        <w:rPr>
          <w:rStyle w:val="Ninguno"/>
          <w:rFonts w:ascii="Arial" w:hAnsi="Arial" w:cs="Arial"/>
          <w:sz w:val="24"/>
          <w:szCs w:val="24"/>
          <w:lang w:val="es-MX"/>
        </w:rPr>
        <w:t>situación que los coloca en la</w:t>
      </w:r>
      <w:r w:rsidR="003409D5" w:rsidRPr="002959B3">
        <w:rPr>
          <w:rStyle w:val="Ninguno"/>
          <w:rFonts w:ascii="Arial" w:hAnsi="Arial" w:cs="Arial"/>
          <w:sz w:val="24"/>
          <w:szCs w:val="24"/>
          <w:lang w:val="es-MX"/>
        </w:rPr>
        <w:t xml:space="preserve"> libertad de volver a cometer sus conductas delictivas.</w:t>
      </w:r>
    </w:p>
    <w:p w14:paraId="66AFB19F" w14:textId="44FFA59B" w:rsidR="0010332E" w:rsidRDefault="002959B3" w:rsidP="00476248">
      <w:pPr>
        <w:pStyle w:val="Cuerpo"/>
        <w:spacing w:line="480" w:lineRule="auto"/>
        <w:jc w:val="both"/>
        <w:rPr>
          <w:rStyle w:val="Ninguno"/>
          <w:rFonts w:ascii="Arial" w:hAnsi="Arial" w:cs="Arial"/>
          <w:sz w:val="24"/>
          <w:szCs w:val="24"/>
          <w:lang w:val="es-MX"/>
        </w:rPr>
      </w:pPr>
      <w:r>
        <w:rPr>
          <w:rStyle w:val="Ninguno"/>
          <w:rFonts w:ascii="Arial" w:hAnsi="Arial" w:cs="Arial"/>
          <w:sz w:val="24"/>
          <w:szCs w:val="24"/>
          <w:lang w:val="es-MX"/>
        </w:rPr>
        <w:t>La</w:t>
      </w:r>
      <w:r w:rsidR="0010332E">
        <w:rPr>
          <w:rStyle w:val="Ninguno"/>
          <w:rFonts w:ascii="Arial" w:hAnsi="Arial" w:cs="Arial"/>
          <w:sz w:val="24"/>
          <w:szCs w:val="24"/>
          <w:lang w:val="es-MX"/>
        </w:rPr>
        <w:t>s consecuencias de la reincidencia son muy graves. Las v</w:t>
      </w:r>
      <w:r w:rsidR="0017045F">
        <w:rPr>
          <w:rStyle w:val="Ninguno"/>
          <w:rFonts w:ascii="Arial" w:hAnsi="Arial" w:cs="Arial"/>
          <w:sz w:val="24"/>
          <w:szCs w:val="24"/>
          <w:lang w:val="es-MX"/>
        </w:rPr>
        <w:t>í</w:t>
      </w:r>
      <w:r w:rsidR="0010332E">
        <w:rPr>
          <w:rStyle w:val="Ninguno"/>
          <w:rFonts w:ascii="Arial" w:hAnsi="Arial" w:cs="Arial"/>
          <w:sz w:val="24"/>
          <w:szCs w:val="24"/>
          <w:lang w:val="es-MX"/>
        </w:rPr>
        <w:t>ctimas de violencia familiar y sexual, enfrentan un riesgo elevado no s</w:t>
      </w:r>
      <w:r w:rsidR="0017045F">
        <w:rPr>
          <w:rStyle w:val="Ninguno"/>
          <w:rFonts w:ascii="Arial" w:hAnsi="Arial" w:cs="Arial"/>
          <w:sz w:val="24"/>
          <w:szCs w:val="24"/>
          <w:lang w:val="es-MX"/>
        </w:rPr>
        <w:t>ó</w:t>
      </w:r>
      <w:r w:rsidR="0010332E">
        <w:rPr>
          <w:rStyle w:val="Ninguno"/>
          <w:rFonts w:ascii="Arial" w:hAnsi="Arial" w:cs="Arial"/>
          <w:sz w:val="24"/>
          <w:szCs w:val="24"/>
          <w:lang w:val="es-MX"/>
        </w:rPr>
        <w:t>lo de sufrir</w:t>
      </w:r>
      <w:r w:rsidR="0017045F">
        <w:rPr>
          <w:rStyle w:val="Ninguno"/>
          <w:rFonts w:ascii="Arial" w:hAnsi="Arial" w:cs="Arial"/>
          <w:sz w:val="24"/>
          <w:szCs w:val="24"/>
          <w:lang w:val="es-MX"/>
        </w:rPr>
        <w:t xml:space="preserve"> nuevamente</w:t>
      </w:r>
      <w:r w:rsidR="0010332E">
        <w:rPr>
          <w:rStyle w:val="Ninguno"/>
          <w:rFonts w:ascii="Arial" w:hAnsi="Arial" w:cs="Arial"/>
          <w:sz w:val="24"/>
          <w:szCs w:val="24"/>
          <w:lang w:val="es-MX"/>
        </w:rPr>
        <w:t xml:space="preserve"> daños a su integridad física</w:t>
      </w:r>
      <w:r w:rsidR="000F1D84">
        <w:rPr>
          <w:rStyle w:val="Ninguno"/>
          <w:rFonts w:ascii="Arial" w:hAnsi="Arial" w:cs="Arial"/>
          <w:sz w:val="24"/>
          <w:szCs w:val="24"/>
          <w:lang w:val="es-MX"/>
        </w:rPr>
        <w:t xml:space="preserve">, sino también </w:t>
      </w:r>
      <w:r w:rsidR="0017045F">
        <w:rPr>
          <w:rStyle w:val="Ninguno"/>
          <w:rFonts w:ascii="Arial" w:hAnsi="Arial" w:cs="Arial"/>
          <w:sz w:val="24"/>
          <w:szCs w:val="24"/>
          <w:lang w:val="es-MX"/>
        </w:rPr>
        <w:t>de vivir</w:t>
      </w:r>
      <w:r w:rsidR="000F1D84">
        <w:rPr>
          <w:rStyle w:val="Ninguno"/>
          <w:rFonts w:ascii="Arial" w:hAnsi="Arial" w:cs="Arial"/>
          <w:sz w:val="24"/>
          <w:szCs w:val="24"/>
          <w:lang w:val="es-MX"/>
        </w:rPr>
        <w:t xml:space="preserve"> en un constante miedo, afectando su bienestar</w:t>
      </w:r>
      <w:r w:rsidR="00B820CC">
        <w:rPr>
          <w:rStyle w:val="Ninguno"/>
          <w:rFonts w:ascii="Arial" w:hAnsi="Arial" w:cs="Arial"/>
          <w:sz w:val="24"/>
          <w:szCs w:val="24"/>
          <w:lang w:val="es-MX"/>
        </w:rPr>
        <w:t xml:space="preserve"> </w:t>
      </w:r>
      <w:r w:rsidR="00A15D3E">
        <w:rPr>
          <w:rStyle w:val="Ninguno"/>
          <w:rFonts w:ascii="Arial" w:hAnsi="Arial" w:cs="Arial"/>
          <w:sz w:val="24"/>
          <w:szCs w:val="24"/>
          <w:lang w:val="es-MX"/>
        </w:rPr>
        <w:t>psicológico,</w:t>
      </w:r>
      <w:r w:rsidR="00B820CC">
        <w:rPr>
          <w:rStyle w:val="Ninguno"/>
          <w:rFonts w:ascii="Arial" w:hAnsi="Arial" w:cs="Arial"/>
          <w:sz w:val="24"/>
          <w:szCs w:val="24"/>
          <w:lang w:val="es-MX"/>
        </w:rPr>
        <w:t xml:space="preserve"> emocional y </w:t>
      </w:r>
      <w:r w:rsidR="00B8101B">
        <w:rPr>
          <w:rStyle w:val="Ninguno"/>
          <w:rFonts w:ascii="Arial" w:hAnsi="Arial" w:cs="Arial"/>
          <w:sz w:val="24"/>
          <w:szCs w:val="24"/>
          <w:lang w:val="es-MX"/>
        </w:rPr>
        <w:t>la</w:t>
      </w:r>
      <w:r w:rsidR="00B820CC">
        <w:rPr>
          <w:rStyle w:val="Ninguno"/>
          <w:rFonts w:ascii="Arial" w:hAnsi="Arial" w:cs="Arial"/>
          <w:sz w:val="24"/>
          <w:szCs w:val="24"/>
          <w:lang w:val="es-MX"/>
        </w:rPr>
        <w:t xml:space="preserve"> capacidad para rehacer su vida.</w:t>
      </w:r>
      <w:r w:rsidR="0017045F">
        <w:rPr>
          <w:rStyle w:val="Ninguno"/>
          <w:rFonts w:ascii="Arial" w:hAnsi="Arial" w:cs="Arial"/>
          <w:sz w:val="24"/>
          <w:szCs w:val="24"/>
          <w:lang w:val="es-MX"/>
        </w:rPr>
        <w:t xml:space="preserve"> </w:t>
      </w:r>
    </w:p>
    <w:p w14:paraId="48CDD571" w14:textId="2B81B694" w:rsidR="00B8101B" w:rsidRPr="00B3732A" w:rsidRDefault="00BA35F4" w:rsidP="00476248">
      <w:pPr>
        <w:pStyle w:val="Cuerpo"/>
        <w:spacing w:line="480" w:lineRule="auto"/>
        <w:jc w:val="both"/>
        <w:rPr>
          <w:rStyle w:val="Ninguno"/>
          <w:rFonts w:ascii="Arial" w:hAnsi="Arial" w:cs="Arial"/>
          <w:color w:val="auto"/>
          <w:sz w:val="24"/>
          <w:szCs w:val="24"/>
          <w:lang w:val="es-MX"/>
        </w:rPr>
      </w:pPr>
      <w:r>
        <w:rPr>
          <w:rStyle w:val="Ninguno"/>
          <w:rFonts w:ascii="Arial" w:hAnsi="Arial" w:cs="Arial"/>
          <w:sz w:val="24"/>
          <w:szCs w:val="24"/>
          <w:lang w:val="es-MX"/>
        </w:rPr>
        <w:t>S</w:t>
      </w:r>
      <w:r w:rsidR="00504E9E" w:rsidRPr="00BA35F4">
        <w:rPr>
          <w:rStyle w:val="Ninguno"/>
          <w:rFonts w:ascii="Arial" w:hAnsi="Arial" w:cs="Arial"/>
          <w:sz w:val="24"/>
          <w:szCs w:val="24"/>
          <w:lang w:val="es-MX"/>
        </w:rPr>
        <w:t xml:space="preserve">e necesita reforzar el acceso a la justicia, </w:t>
      </w:r>
      <w:r>
        <w:rPr>
          <w:rStyle w:val="Ninguno"/>
          <w:rFonts w:ascii="Arial" w:hAnsi="Arial" w:cs="Arial"/>
          <w:sz w:val="24"/>
          <w:szCs w:val="24"/>
          <w:lang w:val="es-MX"/>
        </w:rPr>
        <w:t>pero sobre</w:t>
      </w:r>
      <w:r w:rsidR="00207430">
        <w:rPr>
          <w:rStyle w:val="Ninguno"/>
          <w:rFonts w:ascii="Arial" w:hAnsi="Arial" w:cs="Arial"/>
          <w:sz w:val="24"/>
          <w:szCs w:val="24"/>
          <w:lang w:val="es-MX"/>
        </w:rPr>
        <w:t xml:space="preserve"> </w:t>
      </w:r>
      <w:r>
        <w:rPr>
          <w:rStyle w:val="Ninguno"/>
          <w:rFonts w:ascii="Arial" w:hAnsi="Arial" w:cs="Arial"/>
          <w:sz w:val="24"/>
          <w:szCs w:val="24"/>
          <w:lang w:val="es-MX"/>
        </w:rPr>
        <w:t>todo</w:t>
      </w:r>
      <w:r w:rsidR="00504E9E" w:rsidRPr="00BA35F4">
        <w:rPr>
          <w:rStyle w:val="Ninguno"/>
          <w:rFonts w:ascii="Arial" w:hAnsi="Arial" w:cs="Arial"/>
          <w:sz w:val="24"/>
          <w:szCs w:val="24"/>
          <w:lang w:val="es-MX"/>
        </w:rPr>
        <w:t xml:space="preserve"> garantizar que los agresores sean procesados y sancionados de manera efectiva</w:t>
      </w:r>
      <w:r>
        <w:rPr>
          <w:rStyle w:val="Ninguno"/>
          <w:rFonts w:ascii="Arial" w:hAnsi="Arial" w:cs="Arial"/>
          <w:sz w:val="24"/>
          <w:szCs w:val="24"/>
          <w:lang w:val="es-MX"/>
        </w:rPr>
        <w:t xml:space="preserve">, </w:t>
      </w:r>
      <w:r w:rsidRPr="00B3732A">
        <w:rPr>
          <w:rStyle w:val="Ninguno"/>
          <w:rFonts w:ascii="Arial" w:hAnsi="Arial" w:cs="Arial"/>
          <w:color w:val="auto"/>
          <w:sz w:val="24"/>
          <w:szCs w:val="24"/>
          <w:lang w:val="es-MX"/>
        </w:rPr>
        <w:t xml:space="preserve">que las penas aplicadas sean conforme a los delitos cometidos y que se garantice la no repetición. </w:t>
      </w:r>
    </w:p>
    <w:p w14:paraId="16CFD003" w14:textId="77777777" w:rsidR="00207430" w:rsidRPr="00B3732A" w:rsidRDefault="00207430" w:rsidP="00476248">
      <w:pPr>
        <w:pStyle w:val="Cuerpo"/>
        <w:spacing w:line="480" w:lineRule="auto"/>
        <w:jc w:val="both"/>
        <w:rPr>
          <w:rStyle w:val="Ninguno"/>
          <w:rFonts w:ascii="Arial" w:hAnsi="Arial" w:cs="Arial"/>
          <w:color w:val="auto"/>
          <w:sz w:val="24"/>
          <w:szCs w:val="24"/>
          <w:lang w:val="es-MX"/>
        </w:rPr>
      </w:pPr>
      <w:r w:rsidRPr="00B3732A">
        <w:rPr>
          <w:rStyle w:val="Ninguno"/>
          <w:rFonts w:ascii="Arial" w:hAnsi="Arial" w:cs="Arial"/>
          <w:color w:val="auto"/>
          <w:sz w:val="24"/>
          <w:szCs w:val="24"/>
          <w:lang w:val="es-MX"/>
        </w:rPr>
        <w:t>La violencia familiar se distingue por su carácter recurrente y su tendencia a intensificarse progresivamente, pudiendo culminar en feminicidio</w:t>
      </w:r>
      <w:r w:rsidR="00CF1729" w:rsidRPr="00B3732A">
        <w:rPr>
          <w:rStyle w:val="Ninguno"/>
          <w:rFonts w:ascii="Arial" w:hAnsi="Arial" w:cs="Arial"/>
          <w:color w:val="auto"/>
          <w:sz w:val="24"/>
          <w:szCs w:val="24"/>
          <w:lang w:val="es-MX"/>
        </w:rPr>
        <w:t>.</w:t>
      </w:r>
      <w:r w:rsidRPr="00B3732A">
        <w:rPr>
          <w:rStyle w:val="Ninguno"/>
          <w:rFonts w:ascii="Arial" w:hAnsi="Arial" w:cs="Arial"/>
          <w:color w:val="auto"/>
          <w:sz w:val="24"/>
          <w:szCs w:val="24"/>
          <w:lang w:val="es-MX"/>
        </w:rPr>
        <w:t xml:space="preserve"> </w:t>
      </w:r>
      <w:r w:rsidR="00BD47F8" w:rsidRPr="00B3732A">
        <w:rPr>
          <w:rStyle w:val="Ninguno"/>
          <w:rFonts w:ascii="Arial" w:hAnsi="Arial" w:cs="Arial"/>
          <w:color w:val="auto"/>
          <w:sz w:val="24"/>
          <w:szCs w:val="24"/>
          <w:lang w:val="es-MX"/>
        </w:rPr>
        <w:t xml:space="preserve">Se ha comprobado en muchas ocasiones que los agresores ya habían sido denunciados e incluso condenados por </w:t>
      </w:r>
      <w:r w:rsidR="00F22587" w:rsidRPr="00B3732A">
        <w:rPr>
          <w:rStyle w:val="Ninguno"/>
          <w:rFonts w:ascii="Arial" w:hAnsi="Arial" w:cs="Arial"/>
          <w:color w:val="auto"/>
          <w:sz w:val="24"/>
          <w:szCs w:val="24"/>
          <w:lang w:val="es-MX"/>
        </w:rPr>
        <w:t>delitos de violencia</w:t>
      </w:r>
      <w:r w:rsidR="00BD47F8" w:rsidRPr="00B3732A">
        <w:rPr>
          <w:rStyle w:val="Ninguno"/>
          <w:rFonts w:ascii="Arial" w:hAnsi="Arial" w:cs="Arial"/>
          <w:color w:val="auto"/>
          <w:sz w:val="24"/>
          <w:szCs w:val="24"/>
          <w:lang w:val="es-MX"/>
        </w:rPr>
        <w:t xml:space="preserve"> </w:t>
      </w:r>
      <w:r w:rsidR="00F22587" w:rsidRPr="00B3732A">
        <w:rPr>
          <w:rStyle w:val="Ninguno"/>
          <w:rFonts w:ascii="Arial" w:hAnsi="Arial" w:cs="Arial"/>
          <w:color w:val="auto"/>
          <w:sz w:val="24"/>
          <w:szCs w:val="24"/>
          <w:lang w:val="es-MX"/>
        </w:rPr>
        <w:t xml:space="preserve">contra </w:t>
      </w:r>
      <w:r w:rsidR="00BD47F8" w:rsidRPr="00B3732A">
        <w:rPr>
          <w:rStyle w:val="Ninguno"/>
          <w:rFonts w:ascii="Arial" w:hAnsi="Arial" w:cs="Arial"/>
          <w:color w:val="auto"/>
          <w:sz w:val="24"/>
          <w:szCs w:val="24"/>
          <w:lang w:val="es-MX"/>
        </w:rPr>
        <w:t xml:space="preserve">las mujeres. De igual forma, </w:t>
      </w:r>
      <w:r w:rsidRPr="00B3732A">
        <w:rPr>
          <w:rStyle w:val="Ninguno"/>
          <w:rFonts w:ascii="Arial" w:hAnsi="Arial" w:cs="Arial"/>
          <w:color w:val="auto"/>
          <w:sz w:val="24"/>
          <w:szCs w:val="24"/>
          <w:lang w:val="es-MX"/>
        </w:rPr>
        <w:t xml:space="preserve">la </w:t>
      </w:r>
      <w:r w:rsidRPr="00B3732A">
        <w:rPr>
          <w:rStyle w:val="Ninguno"/>
          <w:rFonts w:ascii="Arial" w:hAnsi="Arial" w:cs="Arial"/>
          <w:color w:val="auto"/>
          <w:sz w:val="24"/>
          <w:szCs w:val="24"/>
          <w:lang w:val="es-MX"/>
        </w:rPr>
        <w:lastRenderedPageBreak/>
        <w:t>violencia sexual puede presentarse de diversas formas y escalar en intensidad con el tiempo.</w:t>
      </w:r>
    </w:p>
    <w:p w14:paraId="012DEE4C" w14:textId="4ACF8B4D" w:rsidR="00E60E37" w:rsidRDefault="00207430" w:rsidP="00476248">
      <w:pPr>
        <w:pStyle w:val="Cuerpo"/>
        <w:spacing w:line="480" w:lineRule="auto"/>
        <w:jc w:val="both"/>
        <w:rPr>
          <w:rStyle w:val="Ninguno"/>
          <w:rFonts w:ascii="Arial" w:hAnsi="Arial" w:cs="Arial"/>
          <w:sz w:val="24"/>
          <w:szCs w:val="24"/>
          <w:lang w:val="es-MX"/>
        </w:rPr>
      </w:pPr>
      <w:r w:rsidRPr="00B3732A">
        <w:rPr>
          <w:rStyle w:val="Ninguno"/>
          <w:rFonts w:ascii="Arial" w:hAnsi="Arial" w:cs="Arial"/>
          <w:color w:val="auto"/>
          <w:sz w:val="24"/>
          <w:szCs w:val="24"/>
          <w:lang w:val="es-MX"/>
        </w:rPr>
        <w:t>Agravando la pena en</w:t>
      </w:r>
      <w:r w:rsidR="00C47113" w:rsidRPr="00B3732A">
        <w:rPr>
          <w:rStyle w:val="Ninguno"/>
          <w:rFonts w:ascii="Arial" w:hAnsi="Arial" w:cs="Arial"/>
          <w:color w:val="auto"/>
          <w:sz w:val="24"/>
          <w:szCs w:val="24"/>
          <w:lang w:val="es-MX"/>
        </w:rPr>
        <w:t xml:space="preserve"> la reincidencia de estos delitos, </w:t>
      </w:r>
      <w:r w:rsidR="00E60E37" w:rsidRPr="00B3732A">
        <w:rPr>
          <w:rStyle w:val="Ninguno"/>
          <w:rFonts w:ascii="Arial" w:hAnsi="Arial" w:cs="Arial"/>
          <w:color w:val="auto"/>
          <w:sz w:val="24"/>
          <w:szCs w:val="24"/>
          <w:lang w:val="es-MX"/>
        </w:rPr>
        <w:t xml:space="preserve">no solo </w:t>
      </w:r>
      <w:r w:rsidR="00C47113" w:rsidRPr="00B3732A">
        <w:rPr>
          <w:rStyle w:val="Ninguno"/>
          <w:rFonts w:ascii="Arial" w:hAnsi="Arial" w:cs="Arial"/>
          <w:color w:val="auto"/>
          <w:sz w:val="24"/>
          <w:szCs w:val="24"/>
          <w:lang w:val="es-MX"/>
        </w:rPr>
        <w:t xml:space="preserve">se impacta </w:t>
      </w:r>
      <w:r w:rsidR="00E60E37" w:rsidRPr="00B3732A">
        <w:rPr>
          <w:rStyle w:val="Ninguno"/>
          <w:rFonts w:ascii="Arial" w:hAnsi="Arial" w:cs="Arial"/>
          <w:color w:val="auto"/>
          <w:sz w:val="24"/>
          <w:szCs w:val="24"/>
          <w:lang w:val="es-MX"/>
        </w:rPr>
        <w:t xml:space="preserve">a </w:t>
      </w:r>
      <w:r w:rsidR="00C47113" w:rsidRPr="00B3732A">
        <w:rPr>
          <w:rStyle w:val="Ninguno"/>
          <w:rFonts w:ascii="Arial" w:hAnsi="Arial" w:cs="Arial"/>
          <w:color w:val="auto"/>
          <w:sz w:val="24"/>
          <w:szCs w:val="24"/>
          <w:lang w:val="es-MX"/>
        </w:rPr>
        <w:t xml:space="preserve">uno o dos </w:t>
      </w:r>
      <w:r w:rsidR="00E60E37" w:rsidRPr="00B3732A">
        <w:rPr>
          <w:rStyle w:val="Ninguno"/>
          <w:rFonts w:ascii="Arial" w:hAnsi="Arial" w:cs="Arial"/>
          <w:color w:val="auto"/>
          <w:sz w:val="24"/>
          <w:szCs w:val="24"/>
          <w:lang w:val="es-MX"/>
        </w:rPr>
        <w:t>individuo</w:t>
      </w:r>
      <w:r w:rsidR="00C47113" w:rsidRPr="00B3732A">
        <w:rPr>
          <w:rStyle w:val="Ninguno"/>
          <w:rFonts w:ascii="Arial" w:hAnsi="Arial" w:cs="Arial"/>
          <w:color w:val="auto"/>
          <w:sz w:val="24"/>
          <w:szCs w:val="24"/>
          <w:lang w:val="es-MX"/>
        </w:rPr>
        <w:t>s</w:t>
      </w:r>
      <w:r w:rsidR="00E60E37" w:rsidRPr="00B3732A">
        <w:rPr>
          <w:rStyle w:val="Ninguno"/>
          <w:rFonts w:ascii="Arial" w:hAnsi="Arial" w:cs="Arial"/>
          <w:color w:val="auto"/>
          <w:sz w:val="24"/>
          <w:szCs w:val="24"/>
          <w:lang w:val="es-MX"/>
        </w:rPr>
        <w:t xml:space="preserve">, sino </w:t>
      </w:r>
      <w:r w:rsidR="00C47113" w:rsidRPr="00B3732A">
        <w:rPr>
          <w:rStyle w:val="Ninguno"/>
          <w:rFonts w:ascii="Arial" w:hAnsi="Arial" w:cs="Arial"/>
          <w:color w:val="auto"/>
          <w:sz w:val="24"/>
          <w:szCs w:val="24"/>
          <w:lang w:val="es-MX"/>
        </w:rPr>
        <w:t>que se envía</w:t>
      </w:r>
      <w:r w:rsidR="00E60E37" w:rsidRPr="00B3732A">
        <w:rPr>
          <w:rStyle w:val="Ninguno"/>
          <w:rFonts w:ascii="Arial" w:hAnsi="Arial" w:cs="Arial"/>
          <w:color w:val="auto"/>
          <w:sz w:val="24"/>
          <w:szCs w:val="24"/>
          <w:lang w:val="es-MX"/>
        </w:rPr>
        <w:t xml:space="preserve"> un mensaje</w:t>
      </w:r>
      <w:r w:rsidR="00C47113" w:rsidRPr="00B3732A">
        <w:rPr>
          <w:rStyle w:val="Ninguno"/>
          <w:rFonts w:ascii="Arial" w:hAnsi="Arial" w:cs="Arial"/>
          <w:color w:val="auto"/>
          <w:sz w:val="24"/>
          <w:szCs w:val="24"/>
          <w:lang w:val="es-MX"/>
        </w:rPr>
        <w:t xml:space="preserve"> de justicia</w:t>
      </w:r>
      <w:r w:rsidR="00E60E37" w:rsidRPr="00B3732A">
        <w:rPr>
          <w:rStyle w:val="Ninguno"/>
          <w:rFonts w:ascii="Arial" w:hAnsi="Arial" w:cs="Arial"/>
          <w:color w:val="auto"/>
          <w:sz w:val="24"/>
          <w:szCs w:val="24"/>
          <w:lang w:val="es-MX"/>
        </w:rPr>
        <w:t xml:space="preserve"> </w:t>
      </w:r>
      <w:r w:rsidRPr="00B3732A">
        <w:rPr>
          <w:rStyle w:val="Ninguno"/>
          <w:rFonts w:ascii="Arial" w:hAnsi="Arial" w:cs="Arial"/>
          <w:color w:val="auto"/>
          <w:sz w:val="24"/>
          <w:szCs w:val="24"/>
          <w:lang w:val="es-MX"/>
        </w:rPr>
        <w:t xml:space="preserve">y protección </w:t>
      </w:r>
      <w:r w:rsidR="00E60E37" w:rsidRPr="00B3732A">
        <w:rPr>
          <w:rStyle w:val="Ninguno"/>
          <w:rFonts w:ascii="Arial" w:hAnsi="Arial" w:cs="Arial"/>
          <w:color w:val="auto"/>
          <w:sz w:val="24"/>
          <w:szCs w:val="24"/>
          <w:lang w:val="es-MX"/>
        </w:rPr>
        <w:t xml:space="preserve">a </w:t>
      </w:r>
      <w:r w:rsidR="00C47113" w:rsidRPr="00B3732A">
        <w:rPr>
          <w:rStyle w:val="Ninguno"/>
          <w:rFonts w:ascii="Arial" w:hAnsi="Arial" w:cs="Arial"/>
          <w:color w:val="auto"/>
          <w:sz w:val="24"/>
          <w:szCs w:val="24"/>
          <w:lang w:val="es-MX"/>
        </w:rPr>
        <w:t>todas las mujeres y a la</w:t>
      </w:r>
      <w:r w:rsidR="00E60E37" w:rsidRPr="00B3732A">
        <w:rPr>
          <w:rStyle w:val="Ninguno"/>
          <w:rFonts w:ascii="Arial" w:hAnsi="Arial" w:cs="Arial"/>
          <w:color w:val="auto"/>
          <w:sz w:val="24"/>
          <w:szCs w:val="24"/>
          <w:lang w:val="es-MX"/>
        </w:rPr>
        <w:t xml:space="preserve"> </w:t>
      </w:r>
      <w:r w:rsidR="00C47113" w:rsidRPr="00B3732A">
        <w:rPr>
          <w:rStyle w:val="Ninguno"/>
          <w:rFonts w:ascii="Arial" w:hAnsi="Arial" w:cs="Arial"/>
          <w:color w:val="auto"/>
          <w:sz w:val="24"/>
          <w:szCs w:val="24"/>
          <w:lang w:val="es-MX"/>
        </w:rPr>
        <w:t>ciudadanía</w:t>
      </w:r>
      <w:r w:rsidR="00E60E37" w:rsidRPr="00B3732A">
        <w:rPr>
          <w:rStyle w:val="Ninguno"/>
          <w:rFonts w:ascii="Arial" w:hAnsi="Arial" w:cs="Arial"/>
          <w:color w:val="auto"/>
          <w:sz w:val="24"/>
          <w:szCs w:val="24"/>
          <w:lang w:val="es-MX"/>
        </w:rPr>
        <w:t xml:space="preserve"> en general. </w:t>
      </w:r>
      <w:r w:rsidR="00E60E37">
        <w:rPr>
          <w:rStyle w:val="Ninguno"/>
          <w:rFonts w:ascii="Arial" w:hAnsi="Arial" w:cs="Arial"/>
          <w:sz w:val="24"/>
          <w:szCs w:val="24"/>
          <w:lang w:val="es-MX"/>
        </w:rPr>
        <w:t xml:space="preserve">Cuando se establecen sanciones estrictas y efectivas, se crea un precedente legal que </w:t>
      </w:r>
      <w:r w:rsidR="00C47113">
        <w:rPr>
          <w:rStyle w:val="Ninguno"/>
          <w:rFonts w:ascii="Arial" w:hAnsi="Arial" w:cs="Arial"/>
          <w:sz w:val="24"/>
          <w:szCs w:val="24"/>
          <w:lang w:val="es-MX"/>
        </w:rPr>
        <w:t>puede disuadir</w:t>
      </w:r>
      <w:r w:rsidR="00E60E37">
        <w:rPr>
          <w:rStyle w:val="Ninguno"/>
          <w:rFonts w:ascii="Arial" w:hAnsi="Arial" w:cs="Arial"/>
          <w:sz w:val="24"/>
          <w:szCs w:val="24"/>
          <w:lang w:val="es-MX"/>
        </w:rPr>
        <w:t xml:space="preserve"> tanto a los agresores potenciales, como aquellos que ya han cometido delitos, reduciendo la probabilidad</w:t>
      </w:r>
      <w:r w:rsidR="009A0CF3">
        <w:rPr>
          <w:rStyle w:val="Ninguno"/>
          <w:rFonts w:ascii="Arial" w:hAnsi="Arial" w:cs="Arial"/>
          <w:sz w:val="24"/>
          <w:szCs w:val="24"/>
          <w:lang w:val="es-MX"/>
        </w:rPr>
        <w:t xml:space="preserve"> de que se </w:t>
      </w:r>
      <w:r w:rsidR="00AF5E3B">
        <w:rPr>
          <w:rStyle w:val="Ninguno"/>
          <w:rFonts w:ascii="Arial" w:hAnsi="Arial" w:cs="Arial"/>
          <w:sz w:val="24"/>
          <w:szCs w:val="24"/>
          <w:lang w:val="es-MX"/>
        </w:rPr>
        <w:t>dé</w:t>
      </w:r>
      <w:r w:rsidR="00C47113">
        <w:rPr>
          <w:rStyle w:val="Ninguno"/>
          <w:rFonts w:ascii="Arial" w:hAnsi="Arial" w:cs="Arial"/>
          <w:sz w:val="24"/>
          <w:szCs w:val="24"/>
          <w:lang w:val="es-MX"/>
        </w:rPr>
        <w:t xml:space="preserve"> continuidad a </w:t>
      </w:r>
      <w:r w:rsidR="009A0CF3">
        <w:rPr>
          <w:rStyle w:val="Ninguno"/>
          <w:rFonts w:ascii="Arial" w:hAnsi="Arial" w:cs="Arial"/>
          <w:sz w:val="24"/>
          <w:szCs w:val="24"/>
          <w:lang w:val="es-MX"/>
        </w:rPr>
        <w:t>un comportamiento violento.</w:t>
      </w:r>
    </w:p>
    <w:p w14:paraId="09B5C110" w14:textId="3FCB2B3E" w:rsidR="009A0CF3" w:rsidRDefault="009A0CF3" w:rsidP="004A1966">
      <w:pPr>
        <w:pStyle w:val="Cuerpo"/>
        <w:spacing w:line="480" w:lineRule="auto"/>
        <w:jc w:val="both"/>
        <w:rPr>
          <w:rFonts w:ascii="Arial" w:hAnsi="Arial" w:cs="Arial"/>
        </w:rPr>
      </w:pPr>
      <w:r w:rsidRPr="009A0CF3">
        <w:rPr>
          <w:rStyle w:val="Ninguno"/>
          <w:rFonts w:ascii="Arial" w:hAnsi="Arial" w:cs="Arial"/>
          <w:sz w:val="24"/>
          <w:szCs w:val="24"/>
          <w:lang w:val="es-MX"/>
        </w:rPr>
        <w:t>La violencia sexual y familiar contra las mujeres es una violación grave de sus derechos humanos. Castigar la reincidencia es una manera de reafirmar el compromiso del Estado mexicano con la protección y promoción de los derechos humanos de las mujeres, en especial su derecho a vivir una vida libre de violencia</w:t>
      </w:r>
      <w:r w:rsidR="00C47113">
        <w:rPr>
          <w:rStyle w:val="Ninguno"/>
          <w:rFonts w:ascii="Arial" w:hAnsi="Arial" w:cs="Arial"/>
          <w:sz w:val="24"/>
          <w:szCs w:val="24"/>
          <w:lang w:val="es-MX"/>
        </w:rPr>
        <w:t>.</w:t>
      </w:r>
    </w:p>
    <w:p w14:paraId="1CBC2668" w14:textId="77777777" w:rsidR="009A0CF3" w:rsidRDefault="009A0CF3" w:rsidP="009A0CF3">
      <w:pPr>
        <w:spacing w:line="480" w:lineRule="auto"/>
        <w:jc w:val="both"/>
        <w:rPr>
          <w:rStyle w:val="Ninguno"/>
          <w:rFonts w:ascii="Arial" w:hAnsi="Arial" w:cs="Arial"/>
          <w:color w:val="000000"/>
          <w:u w:color="000000"/>
          <w:lang w:val="es-MX"/>
        </w:rPr>
      </w:pPr>
      <w:r w:rsidRPr="00833AB0">
        <w:rPr>
          <w:rFonts w:ascii="Arial" w:hAnsi="Arial" w:cs="Arial"/>
        </w:rPr>
        <w:t xml:space="preserve">Es a causa de </w:t>
      </w:r>
      <w:r>
        <w:rPr>
          <w:rFonts w:ascii="Arial" w:hAnsi="Arial" w:cs="Arial"/>
        </w:rPr>
        <w:t>las</w:t>
      </w:r>
      <w:r w:rsidRPr="00833AB0">
        <w:rPr>
          <w:rFonts w:ascii="Arial" w:hAnsi="Arial" w:cs="Arial"/>
        </w:rPr>
        <w:t xml:space="preserve"> omisi</w:t>
      </w:r>
      <w:r>
        <w:rPr>
          <w:rFonts w:ascii="Arial" w:hAnsi="Arial" w:cs="Arial"/>
        </w:rPr>
        <w:t xml:space="preserve">ones </w:t>
      </w:r>
      <w:r w:rsidRPr="00833AB0">
        <w:rPr>
          <w:rFonts w:ascii="Arial" w:hAnsi="Arial" w:cs="Arial"/>
        </w:rPr>
        <w:t xml:space="preserve">y sus graves consecuencias, </w:t>
      </w:r>
      <w:r>
        <w:rPr>
          <w:rFonts w:ascii="Arial" w:hAnsi="Arial" w:cs="Arial"/>
        </w:rPr>
        <w:t xml:space="preserve">que </w:t>
      </w:r>
      <w:r w:rsidRPr="00833AB0">
        <w:rPr>
          <w:rStyle w:val="Ninguno"/>
          <w:rFonts w:ascii="Arial" w:hAnsi="Arial" w:cs="Arial"/>
          <w:color w:val="000000"/>
          <w:u w:color="000000"/>
          <w:lang w:val="es-MX"/>
        </w:rPr>
        <w:t xml:space="preserve">me permito someter a consideración del Pleno, el siguiente proyecto con carácter de: </w:t>
      </w:r>
    </w:p>
    <w:p w14:paraId="63CA96B3" w14:textId="171FF28D" w:rsidR="009A0CF3" w:rsidRDefault="009A0CF3" w:rsidP="00476248">
      <w:pPr>
        <w:pStyle w:val="Cuerpo"/>
        <w:spacing w:line="480" w:lineRule="auto"/>
        <w:jc w:val="both"/>
        <w:rPr>
          <w:rStyle w:val="Ninguno"/>
          <w:rFonts w:ascii="Arial" w:hAnsi="Arial" w:cs="Arial"/>
          <w:sz w:val="24"/>
          <w:szCs w:val="24"/>
          <w:lang w:val="es-MX"/>
        </w:rPr>
      </w:pPr>
    </w:p>
    <w:p w14:paraId="3FA8BC14" w14:textId="47440F3A" w:rsidR="00AF5E3B" w:rsidRDefault="00AF5E3B" w:rsidP="00476248">
      <w:pPr>
        <w:pStyle w:val="Cuerpo"/>
        <w:spacing w:line="480" w:lineRule="auto"/>
        <w:jc w:val="both"/>
        <w:rPr>
          <w:rStyle w:val="Ninguno"/>
          <w:rFonts w:ascii="Arial" w:hAnsi="Arial" w:cs="Arial"/>
          <w:sz w:val="24"/>
          <w:szCs w:val="24"/>
          <w:lang w:val="es-MX"/>
        </w:rPr>
      </w:pPr>
    </w:p>
    <w:p w14:paraId="1908F43F" w14:textId="078ED601" w:rsidR="00AF5E3B" w:rsidRDefault="00AF5E3B" w:rsidP="00476248">
      <w:pPr>
        <w:pStyle w:val="Cuerpo"/>
        <w:spacing w:line="480" w:lineRule="auto"/>
        <w:jc w:val="both"/>
        <w:rPr>
          <w:rStyle w:val="Ninguno"/>
          <w:rFonts w:ascii="Arial" w:hAnsi="Arial" w:cs="Arial"/>
          <w:sz w:val="24"/>
          <w:szCs w:val="24"/>
          <w:lang w:val="es-MX"/>
        </w:rPr>
      </w:pPr>
    </w:p>
    <w:p w14:paraId="0DB491EC" w14:textId="77777777" w:rsidR="00AF5E3B" w:rsidRDefault="00AF5E3B" w:rsidP="00476248">
      <w:pPr>
        <w:pStyle w:val="Cuerpo"/>
        <w:spacing w:line="480" w:lineRule="auto"/>
        <w:jc w:val="both"/>
        <w:rPr>
          <w:rStyle w:val="Ninguno"/>
          <w:rFonts w:ascii="Arial" w:hAnsi="Arial" w:cs="Arial"/>
          <w:sz w:val="24"/>
          <w:szCs w:val="24"/>
          <w:lang w:val="es-MX"/>
        </w:rPr>
      </w:pPr>
    </w:p>
    <w:p w14:paraId="0CD8B6EC" w14:textId="0DCA85AA" w:rsidR="00FD0726" w:rsidRPr="009A0CF3" w:rsidRDefault="00DD64D5" w:rsidP="009A0CF3">
      <w:pPr>
        <w:pStyle w:val="Cuerpo"/>
        <w:spacing w:line="480" w:lineRule="auto"/>
        <w:jc w:val="center"/>
        <w:rPr>
          <w:rStyle w:val="Ninguno"/>
          <w:rFonts w:ascii="Arial" w:hAnsi="Arial" w:cs="Arial"/>
          <w:sz w:val="24"/>
          <w:szCs w:val="24"/>
          <w:lang w:val="es-MX"/>
        </w:rPr>
      </w:pPr>
      <w:r w:rsidRPr="007D4E36">
        <w:rPr>
          <w:rStyle w:val="Ninguno"/>
          <w:rFonts w:ascii="Arial" w:hAnsi="Arial" w:cs="Arial"/>
          <w:b/>
          <w:bCs/>
          <w:sz w:val="24"/>
          <w:szCs w:val="24"/>
          <w:lang w:val="it-IT"/>
        </w:rPr>
        <w:lastRenderedPageBreak/>
        <w:t>D E C R E T O:</w:t>
      </w:r>
    </w:p>
    <w:p w14:paraId="70EE2CCF" w14:textId="563110DD" w:rsidR="00FD0726" w:rsidRDefault="00DD64D5">
      <w:pPr>
        <w:pStyle w:val="Cuerpo"/>
        <w:spacing w:line="360" w:lineRule="auto"/>
        <w:jc w:val="both"/>
        <w:rPr>
          <w:rStyle w:val="Ninguno"/>
          <w:rFonts w:ascii="Arial" w:hAnsi="Arial" w:cs="Arial"/>
          <w:b/>
          <w:bCs/>
          <w:sz w:val="24"/>
          <w:szCs w:val="24"/>
        </w:rPr>
      </w:pPr>
      <w:bookmarkStart w:id="0" w:name="_Hlk191465532"/>
      <w:r w:rsidRPr="007D4E36">
        <w:rPr>
          <w:rStyle w:val="Ninguno"/>
          <w:rFonts w:ascii="Arial" w:hAnsi="Arial" w:cs="Arial"/>
          <w:b/>
          <w:bCs/>
          <w:sz w:val="24"/>
          <w:szCs w:val="24"/>
          <w:lang w:val="de-DE"/>
        </w:rPr>
        <w:t>ART</w:t>
      </w:r>
      <w:r w:rsidRPr="007D4E36">
        <w:rPr>
          <w:rStyle w:val="Ninguno"/>
          <w:rFonts w:ascii="Arial" w:hAnsi="Arial" w:cs="Arial"/>
          <w:b/>
          <w:bCs/>
          <w:sz w:val="24"/>
          <w:szCs w:val="24"/>
        </w:rPr>
        <w:t>ÍCUL</w:t>
      </w:r>
      <w:r w:rsidR="00F35B71">
        <w:rPr>
          <w:rStyle w:val="Ninguno"/>
          <w:rFonts w:ascii="Arial" w:hAnsi="Arial" w:cs="Arial"/>
          <w:b/>
          <w:bCs/>
          <w:sz w:val="24"/>
          <w:szCs w:val="24"/>
        </w:rPr>
        <w:t>O PRIMERO</w:t>
      </w:r>
      <w:r w:rsidRPr="007D4E36">
        <w:rPr>
          <w:rStyle w:val="Ninguno"/>
          <w:rFonts w:ascii="Arial" w:hAnsi="Arial" w:cs="Arial"/>
          <w:sz w:val="24"/>
          <w:szCs w:val="24"/>
        </w:rPr>
        <w:t>:</w:t>
      </w:r>
      <w:r w:rsidR="00F35B71">
        <w:rPr>
          <w:rStyle w:val="Ninguno"/>
          <w:rFonts w:ascii="Arial" w:hAnsi="Arial" w:cs="Arial"/>
          <w:sz w:val="24"/>
          <w:szCs w:val="24"/>
        </w:rPr>
        <w:t xml:space="preserve"> </w:t>
      </w:r>
      <w:r w:rsidR="00F35B71">
        <w:rPr>
          <w:rStyle w:val="Ninguno"/>
          <w:rFonts w:ascii="Arial" w:hAnsi="Arial" w:cs="Arial"/>
          <w:b/>
          <w:bCs/>
          <w:sz w:val="24"/>
          <w:szCs w:val="24"/>
        </w:rPr>
        <w:t>Se adiciona</w:t>
      </w:r>
      <w:r w:rsidR="002C3A55">
        <w:rPr>
          <w:rStyle w:val="Ninguno"/>
          <w:rFonts w:ascii="Arial" w:hAnsi="Arial" w:cs="Arial"/>
          <w:b/>
          <w:bCs/>
          <w:sz w:val="24"/>
          <w:szCs w:val="24"/>
        </w:rPr>
        <w:t>n</w:t>
      </w:r>
      <w:r w:rsidR="00F35B71">
        <w:rPr>
          <w:rStyle w:val="Ninguno"/>
          <w:rFonts w:ascii="Arial" w:hAnsi="Arial" w:cs="Arial"/>
          <w:b/>
          <w:bCs/>
          <w:sz w:val="24"/>
          <w:szCs w:val="24"/>
        </w:rPr>
        <w:t xml:space="preserve"> </w:t>
      </w:r>
      <w:r w:rsidR="002C3A55">
        <w:rPr>
          <w:rStyle w:val="Ninguno"/>
          <w:rFonts w:ascii="Arial" w:hAnsi="Arial" w:cs="Arial"/>
          <w:b/>
          <w:bCs/>
          <w:sz w:val="24"/>
          <w:szCs w:val="24"/>
        </w:rPr>
        <w:t>2</w:t>
      </w:r>
      <w:r w:rsidR="00F35B71">
        <w:rPr>
          <w:rStyle w:val="Ninguno"/>
          <w:rFonts w:ascii="Arial" w:hAnsi="Arial" w:cs="Arial"/>
          <w:b/>
          <w:bCs/>
          <w:sz w:val="24"/>
          <w:szCs w:val="24"/>
        </w:rPr>
        <w:t xml:space="preserve"> párrafo</w:t>
      </w:r>
      <w:r w:rsidR="002C3A55">
        <w:rPr>
          <w:rStyle w:val="Ninguno"/>
          <w:rFonts w:ascii="Arial" w:hAnsi="Arial" w:cs="Arial"/>
          <w:b/>
          <w:bCs/>
          <w:sz w:val="24"/>
          <w:szCs w:val="24"/>
        </w:rPr>
        <w:t>s</w:t>
      </w:r>
      <w:r w:rsidR="00F35B71">
        <w:rPr>
          <w:rStyle w:val="Ninguno"/>
          <w:rFonts w:ascii="Arial" w:hAnsi="Arial" w:cs="Arial"/>
          <w:b/>
          <w:bCs/>
          <w:sz w:val="24"/>
          <w:szCs w:val="24"/>
        </w:rPr>
        <w:t xml:space="preserve"> al artículo 193 del Código Penal del Estado de Chihuahua en relación a Violencia Familiar, quedando de la siguiente forma:</w:t>
      </w:r>
    </w:p>
    <w:bookmarkEnd w:id="0"/>
    <w:p w14:paraId="3479E21F" w14:textId="66A8A13D" w:rsidR="00F35B71" w:rsidRDefault="00F35B71">
      <w:pPr>
        <w:pStyle w:val="Cuerpo"/>
        <w:spacing w:line="360" w:lineRule="auto"/>
        <w:jc w:val="both"/>
        <w:rPr>
          <w:rFonts w:ascii="Arial" w:hAnsi="Arial" w:cs="Arial"/>
          <w:sz w:val="24"/>
          <w:szCs w:val="24"/>
          <w:lang w:val="es-MX"/>
        </w:rPr>
      </w:pPr>
      <w:r w:rsidRPr="00F35B71">
        <w:rPr>
          <w:rFonts w:ascii="Arial" w:hAnsi="Arial" w:cs="Arial"/>
          <w:sz w:val="24"/>
          <w:szCs w:val="24"/>
          <w:lang w:val="es-MX"/>
        </w:rPr>
        <w:t>Artículo 193</w:t>
      </w:r>
      <w:r w:rsidR="00B3732A">
        <w:rPr>
          <w:rFonts w:ascii="Arial" w:hAnsi="Arial" w:cs="Arial"/>
          <w:sz w:val="24"/>
          <w:szCs w:val="24"/>
          <w:lang w:val="es-MX"/>
        </w:rPr>
        <w:t>…….</w:t>
      </w:r>
    </w:p>
    <w:p w14:paraId="09A9F4BA" w14:textId="77777777" w:rsidR="00B3732A" w:rsidRDefault="00673B64">
      <w:pPr>
        <w:pStyle w:val="Cuerpo"/>
        <w:spacing w:line="360" w:lineRule="auto"/>
        <w:jc w:val="both"/>
        <w:rPr>
          <w:rFonts w:ascii="Arial" w:hAnsi="Arial" w:cs="Arial"/>
          <w:b/>
          <w:bCs/>
          <w:sz w:val="24"/>
          <w:szCs w:val="24"/>
          <w:lang w:val="es-MX"/>
        </w:rPr>
      </w:pPr>
      <w:r w:rsidRPr="00673B64">
        <w:rPr>
          <w:rFonts w:ascii="Arial" w:hAnsi="Arial" w:cs="Arial"/>
          <w:b/>
          <w:bCs/>
          <w:sz w:val="24"/>
          <w:szCs w:val="24"/>
          <w:lang w:val="es-MX"/>
        </w:rPr>
        <w:t>En caso de reincidencia, la pena impuesta por el nuevo delito será aumentada hasta una mitad, respecto a la pena que corresponda al delito de violencia familiar conforme a lo establecido en el presente código.</w:t>
      </w:r>
      <w:r w:rsidR="00426CCF">
        <w:rPr>
          <w:rFonts w:ascii="Arial" w:hAnsi="Arial" w:cs="Arial"/>
          <w:b/>
          <w:bCs/>
          <w:sz w:val="24"/>
          <w:szCs w:val="24"/>
          <w:lang w:val="es-MX"/>
        </w:rPr>
        <w:t xml:space="preserve"> </w:t>
      </w:r>
    </w:p>
    <w:p w14:paraId="343B58A7" w14:textId="1418776B" w:rsidR="00F35B71" w:rsidRPr="00B3732A" w:rsidRDefault="00426CCF">
      <w:pPr>
        <w:pStyle w:val="Cuerpo"/>
        <w:spacing w:line="360" w:lineRule="auto"/>
        <w:jc w:val="both"/>
        <w:rPr>
          <w:rFonts w:ascii="Arial" w:hAnsi="Arial" w:cs="Arial"/>
          <w:b/>
          <w:bCs/>
          <w:color w:val="auto"/>
          <w:sz w:val="24"/>
          <w:szCs w:val="24"/>
          <w:lang w:val="es-MX"/>
        </w:rPr>
      </w:pPr>
      <w:r w:rsidRPr="00B3732A">
        <w:rPr>
          <w:rFonts w:ascii="Arial" w:hAnsi="Arial" w:cs="Arial"/>
          <w:b/>
          <w:bCs/>
          <w:color w:val="auto"/>
          <w:sz w:val="24"/>
          <w:szCs w:val="24"/>
          <w:lang w:val="es-MX"/>
        </w:rPr>
        <w:t xml:space="preserve">En caso de que la violencia se ejerza contra la misma persona que se agredió en una ocasión anterior, la pena será aumentada en dos terceras partes. </w:t>
      </w:r>
    </w:p>
    <w:p w14:paraId="5011B896" w14:textId="634ECEFE" w:rsidR="00B3732A" w:rsidRPr="00AF5E3B" w:rsidRDefault="00673B64" w:rsidP="002C3A55">
      <w:pPr>
        <w:pStyle w:val="Cuerpo"/>
        <w:spacing w:line="360" w:lineRule="auto"/>
        <w:jc w:val="both"/>
        <w:rPr>
          <w:rStyle w:val="Ninguno"/>
          <w:rFonts w:ascii="Arial" w:hAnsi="Arial" w:cs="Arial"/>
          <w:b/>
          <w:bCs/>
          <w:sz w:val="24"/>
          <w:szCs w:val="24"/>
        </w:rPr>
      </w:pPr>
      <w:r w:rsidRPr="00673B64">
        <w:rPr>
          <w:rStyle w:val="Ninguno"/>
          <w:rFonts w:ascii="Arial" w:hAnsi="Arial" w:cs="Arial"/>
          <w:b/>
          <w:bCs/>
          <w:sz w:val="24"/>
          <w:szCs w:val="24"/>
        </w:rPr>
        <w:t>Se considera reincidencia en los delitos de violencia familiar cuando un individuo que ha sido condenado por un delito de violencia familiar, comete un nuevo delito de la misma naturaleza.</w:t>
      </w:r>
    </w:p>
    <w:p w14:paraId="718FDA62" w14:textId="77777777" w:rsidR="00B3732A" w:rsidRDefault="00B3732A" w:rsidP="002C3A55">
      <w:pPr>
        <w:pStyle w:val="Cuerpo"/>
        <w:spacing w:line="360" w:lineRule="auto"/>
        <w:jc w:val="both"/>
        <w:rPr>
          <w:rStyle w:val="Ninguno"/>
          <w:rFonts w:ascii="Arial" w:hAnsi="Arial" w:cs="Arial"/>
          <w:b/>
          <w:bCs/>
          <w:sz w:val="24"/>
          <w:szCs w:val="24"/>
          <w:lang w:val="de-DE"/>
        </w:rPr>
      </w:pPr>
    </w:p>
    <w:p w14:paraId="701A9CF4" w14:textId="36B9D0F2" w:rsidR="002C3A55" w:rsidRPr="00B3732A" w:rsidRDefault="002C3A55">
      <w:pPr>
        <w:pStyle w:val="Cuerpo"/>
        <w:spacing w:line="360" w:lineRule="auto"/>
        <w:jc w:val="both"/>
        <w:rPr>
          <w:rStyle w:val="Ninguno"/>
          <w:rFonts w:ascii="Arial" w:hAnsi="Arial" w:cs="Arial"/>
          <w:sz w:val="24"/>
          <w:szCs w:val="24"/>
        </w:rPr>
      </w:pPr>
      <w:r w:rsidRPr="007D4E36">
        <w:rPr>
          <w:rStyle w:val="Ninguno"/>
          <w:rFonts w:ascii="Arial" w:hAnsi="Arial" w:cs="Arial"/>
          <w:b/>
          <w:bCs/>
          <w:sz w:val="24"/>
          <w:szCs w:val="24"/>
          <w:lang w:val="de-DE"/>
        </w:rPr>
        <w:t>ART</w:t>
      </w:r>
      <w:r w:rsidRPr="007D4E36">
        <w:rPr>
          <w:rStyle w:val="Ninguno"/>
          <w:rFonts w:ascii="Arial" w:hAnsi="Arial" w:cs="Arial"/>
          <w:b/>
          <w:bCs/>
          <w:sz w:val="24"/>
          <w:szCs w:val="24"/>
        </w:rPr>
        <w:t>ÍCUL</w:t>
      </w:r>
      <w:r>
        <w:rPr>
          <w:rStyle w:val="Ninguno"/>
          <w:rFonts w:ascii="Arial" w:hAnsi="Arial" w:cs="Arial"/>
          <w:b/>
          <w:bCs/>
          <w:sz w:val="24"/>
          <w:szCs w:val="24"/>
        </w:rPr>
        <w:t>O SEGUNDO</w:t>
      </w:r>
      <w:r w:rsidRPr="007D4E36">
        <w:rPr>
          <w:rStyle w:val="Ninguno"/>
          <w:rFonts w:ascii="Arial" w:hAnsi="Arial" w:cs="Arial"/>
          <w:sz w:val="24"/>
          <w:szCs w:val="24"/>
        </w:rPr>
        <w:t>:</w:t>
      </w:r>
      <w:r>
        <w:rPr>
          <w:rStyle w:val="Ninguno"/>
          <w:rFonts w:ascii="Arial" w:hAnsi="Arial" w:cs="Arial"/>
          <w:sz w:val="24"/>
          <w:szCs w:val="24"/>
        </w:rPr>
        <w:t xml:space="preserve"> </w:t>
      </w:r>
      <w:r w:rsidRPr="00AB0C9F">
        <w:rPr>
          <w:rStyle w:val="Ninguno"/>
          <w:rFonts w:ascii="Arial" w:hAnsi="Arial" w:cs="Arial"/>
          <w:sz w:val="24"/>
          <w:szCs w:val="24"/>
        </w:rPr>
        <w:t>Se adicionan</w:t>
      </w:r>
      <w:r w:rsidR="00151D85" w:rsidRPr="00AB0C9F">
        <w:rPr>
          <w:rStyle w:val="Ninguno"/>
          <w:rFonts w:ascii="Arial" w:hAnsi="Arial" w:cs="Arial"/>
          <w:sz w:val="24"/>
          <w:szCs w:val="24"/>
        </w:rPr>
        <w:t xml:space="preserve"> el Articulo 179 TER</w:t>
      </w:r>
      <w:r w:rsidRPr="00AB0C9F">
        <w:rPr>
          <w:rStyle w:val="Ninguno"/>
          <w:rFonts w:ascii="Arial" w:hAnsi="Arial" w:cs="Arial"/>
          <w:sz w:val="24"/>
          <w:szCs w:val="24"/>
        </w:rPr>
        <w:t xml:space="preserve"> </w:t>
      </w:r>
      <w:r w:rsidR="00151D85" w:rsidRPr="00AB0C9F">
        <w:rPr>
          <w:rStyle w:val="Ninguno"/>
          <w:rFonts w:ascii="Arial" w:hAnsi="Arial" w:cs="Arial"/>
          <w:sz w:val="24"/>
          <w:szCs w:val="24"/>
        </w:rPr>
        <w:t xml:space="preserve">al </w:t>
      </w:r>
      <w:r w:rsidRPr="00AB0C9F">
        <w:rPr>
          <w:rStyle w:val="Ninguno"/>
          <w:rFonts w:ascii="Arial" w:hAnsi="Arial" w:cs="Arial"/>
          <w:sz w:val="24"/>
          <w:szCs w:val="24"/>
        </w:rPr>
        <w:t xml:space="preserve">Código Penal del Estado de Chihuahua en relación a </w:t>
      </w:r>
      <w:r w:rsidR="00151D85" w:rsidRPr="00AB0C9F">
        <w:rPr>
          <w:rStyle w:val="Ninguno"/>
          <w:rFonts w:ascii="Arial" w:hAnsi="Arial" w:cs="Arial"/>
          <w:sz w:val="24"/>
          <w:szCs w:val="24"/>
        </w:rPr>
        <w:t xml:space="preserve">los delitos del TITULO QUINTO: </w:t>
      </w:r>
      <w:r w:rsidR="00151D85" w:rsidRPr="00AB0C9F">
        <w:rPr>
          <w:rStyle w:val="Ninguno"/>
          <w:rFonts w:ascii="Arial" w:hAnsi="Arial" w:cs="Arial"/>
          <w:i/>
          <w:iCs/>
          <w:sz w:val="24"/>
          <w:szCs w:val="24"/>
        </w:rPr>
        <w:t>Delitos contra la libertad y la seguridad sexuales y el normal desarrollo psicosexual</w:t>
      </w:r>
      <w:r w:rsidRPr="00AB0C9F">
        <w:rPr>
          <w:rStyle w:val="Ninguno"/>
          <w:rFonts w:ascii="Arial" w:hAnsi="Arial" w:cs="Arial"/>
          <w:sz w:val="24"/>
          <w:szCs w:val="24"/>
        </w:rPr>
        <w:t>, quedando de la siguiente forma:</w:t>
      </w:r>
    </w:p>
    <w:p w14:paraId="239D9FAC" w14:textId="3BEAE042" w:rsidR="00151D85" w:rsidRDefault="00151D85">
      <w:pPr>
        <w:pStyle w:val="Cuerpo"/>
        <w:spacing w:line="360" w:lineRule="auto"/>
        <w:jc w:val="both"/>
        <w:rPr>
          <w:rStyle w:val="Ninguno"/>
          <w:rFonts w:ascii="Arial" w:hAnsi="Arial" w:cs="Arial"/>
          <w:b/>
          <w:bCs/>
          <w:sz w:val="24"/>
          <w:szCs w:val="24"/>
        </w:rPr>
      </w:pPr>
      <w:r w:rsidRPr="00AB0C9F">
        <w:rPr>
          <w:rStyle w:val="Ninguno"/>
          <w:rFonts w:ascii="Arial" w:hAnsi="Arial" w:cs="Arial"/>
          <w:b/>
          <w:bCs/>
          <w:sz w:val="24"/>
          <w:szCs w:val="24"/>
        </w:rPr>
        <w:t xml:space="preserve">Articulo 179 TER:  En caso de reincidencia, la pena privativa de libertad prevista </w:t>
      </w:r>
      <w:r w:rsidR="00AB0C9F" w:rsidRPr="00AB0C9F">
        <w:rPr>
          <w:rStyle w:val="Ninguno"/>
          <w:rFonts w:ascii="Arial" w:hAnsi="Arial" w:cs="Arial"/>
          <w:b/>
          <w:bCs/>
          <w:sz w:val="24"/>
          <w:szCs w:val="24"/>
        </w:rPr>
        <w:t>para los delitos de este título,</w:t>
      </w:r>
      <w:r w:rsidRPr="00AB0C9F">
        <w:rPr>
          <w:rStyle w:val="Ninguno"/>
          <w:rFonts w:ascii="Arial" w:hAnsi="Arial" w:cs="Arial"/>
          <w:b/>
          <w:bCs/>
          <w:sz w:val="24"/>
          <w:szCs w:val="24"/>
        </w:rPr>
        <w:t xml:space="preserve"> será aumentada hasta una mitad respecto a la pena que correspondería al delito cometido por primera vez.</w:t>
      </w:r>
    </w:p>
    <w:p w14:paraId="3CAA2981" w14:textId="5DD8FAE3" w:rsidR="00B3732A" w:rsidRPr="00AB0C9F" w:rsidRDefault="00B3732A">
      <w:pPr>
        <w:pStyle w:val="Cuerpo"/>
        <w:spacing w:line="360" w:lineRule="auto"/>
        <w:jc w:val="both"/>
        <w:rPr>
          <w:rStyle w:val="Ninguno"/>
          <w:rFonts w:ascii="Arial" w:hAnsi="Arial" w:cs="Arial"/>
          <w:b/>
          <w:bCs/>
          <w:sz w:val="24"/>
          <w:szCs w:val="24"/>
        </w:rPr>
      </w:pPr>
      <w:r w:rsidRPr="00B3732A">
        <w:rPr>
          <w:rFonts w:ascii="Arial" w:hAnsi="Arial" w:cs="Arial"/>
          <w:b/>
          <w:bCs/>
          <w:sz w:val="24"/>
          <w:szCs w:val="24"/>
          <w:lang w:val="es-MX"/>
        </w:rPr>
        <w:lastRenderedPageBreak/>
        <w:t>En caso de que la violencia se ejerza contra la misma persona que se agredió en una ocasión anterior, la pena será aumentada en dos terceras partes.</w:t>
      </w:r>
    </w:p>
    <w:p w14:paraId="40259F73" w14:textId="5B7BEAC8" w:rsidR="00426CCF" w:rsidRPr="00426CCF" w:rsidRDefault="00151D85" w:rsidP="00426CCF">
      <w:pPr>
        <w:pStyle w:val="Cuerpo"/>
        <w:spacing w:line="360" w:lineRule="auto"/>
        <w:jc w:val="both"/>
        <w:rPr>
          <w:rFonts w:ascii="Arial" w:hAnsi="Arial" w:cs="Arial"/>
          <w:b/>
          <w:bCs/>
          <w:color w:val="4472C4" w:themeColor="accent1"/>
          <w:sz w:val="24"/>
          <w:szCs w:val="24"/>
          <w:lang w:val="es-MX"/>
        </w:rPr>
      </w:pPr>
      <w:r w:rsidRPr="00AB0C9F">
        <w:rPr>
          <w:rStyle w:val="Ninguno"/>
          <w:rFonts w:ascii="Arial" w:hAnsi="Arial" w:cs="Arial"/>
          <w:b/>
          <w:bCs/>
          <w:sz w:val="24"/>
          <w:szCs w:val="24"/>
        </w:rPr>
        <w:t>Se considerará reincidencia cuando una persona condenada por un delito</w:t>
      </w:r>
      <w:r w:rsidR="00AB0C9F" w:rsidRPr="00AB0C9F">
        <w:rPr>
          <w:rStyle w:val="Ninguno"/>
          <w:rFonts w:ascii="Arial" w:hAnsi="Arial" w:cs="Arial"/>
          <w:b/>
          <w:bCs/>
          <w:sz w:val="24"/>
          <w:szCs w:val="24"/>
        </w:rPr>
        <w:t xml:space="preserve"> en contra de la libertad sexual</w:t>
      </w:r>
      <w:r w:rsidRPr="00AB0C9F">
        <w:rPr>
          <w:rStyle w:val="Ninguno"/>
          <w:rFonts w:ascii="Arial" w:hAnsi="Arial" w:cs="Arial"/>
          <w:b/>
          <w:bCs/>
          <w:sz w:val="24"/>
          <w:szCs w:val="24"/>
        </w:rPr>
        <w:t>, haya cometido nuevamente un</w:t>
      </w:r>
      <w:r w:rsidR="00AB0C9F" w:rsidRPr="00AB0C9F">
        <w:rPr>
          <w:rStyle w:val="Ninguno"/>
          <w:rFonts w:ascii="Arial" w:hAnsi="Arial" w:cs="Arial"/>
          <w:b/>
          <w:bCs/>
          <w:sz w:val="24"/>
          <w:szCs w:val="24"/>
        </w:rPr>
        <w:t>o</w:t>
      </w:r>
      <w:r w:rsidRPr="00AB0C9F">
        <w:rPr>
          <w:rStyle w:val="Ninguno"/>
          <w:rFonts w:ascii="Arial" w:hAnsi="Arial" w:cs="Arial"/>
          <w:b/>
          <w:bCs/>
          <w:sz w:val="24"/>
          <w:szCs w:val="24"/>
        </w:rPr>
        <w:t xml:space="preserve"> de la misma índole.</w:t>
      </w:r>
      <w:r w:rsidR="00426CCF">
        <w:rPr>
          <w:rStyle w:val="Ninguno"/>
          <w:rFonts w:ascii="Arial" w:hAnsi="Arial" w:cs="Arial"/>
          <w:b/>
          <w:bCs/>
          <w:sz w:val="24"/>
          <w:szCs w:val="24"/>
        </w:rPr>
        <w:t xml:space="preserve"> </w:t>
      </w:r>
    </w:p>
    <w:p w14:paraId="7C3A006D" w14:textId="4C9339E8" w:rsidR="00FD0726" w:rsidRPr="007D4E36" w:rsidRDefault="00B3732A" w:rsidP="00B3732A">
      <w:pPr>
        <w:pStyle w:val="Cuerpo"/>
        <w:spacing w:line="360" w:lineRule="auto"/>
        <w:ind w:left="1485"/>
        <w:rPr>
          <w:rStyle w:val="Ninguno"/>
          <w:rFonts w:ascii="Arial" w:eastAsia="Century Gothic" w:hAnsi="Arial" w:cs="Arial"/>
          <w:b/>
          <w:bCs/>
          <w:sz w:val="24"/>
          <w:szCs w:val="24"/>
        </w:rPr>
      </w:pPr>
      <w:r>
        <w:rPr>
          <w:rStyle w:val="Ninguno"/>
          <w:rFonts w:ascii="Arial" w:hAnsi="Arial" w:cs="Arial"/>
          <w:b/>
          <w:bCs/>
          <w:sz w:val="24"/>
          <w:szCs w:val="24"/>
          <w:shd w:val="clear" w:color="auto" w:fill="FFFFFF"/>
          <w:lang w:val="en-US"/>
        </w:rPr>
        <w:t xml:space="preserve">                             </w:t>
      </w:r>
      <w:r w:rsidR="00DD64D5" w:rsidRPr="007D4E36">
        <w:rPr>
          <w:rStyle w:val="Ninguno"/>
          <w:rFonts w:ascii="Arial" w:hAnsi="Arial" w:cs="Arial"/>
          <w:b/>
          <w:bCs/>
          <w:sz w:val="24"/>
          <w:szCs w:val="24"/>
          <w:shd w:val="clear" w:color="auto" w:fill="FFFFFF"/>
          <w:lang w:val="en-US"/>
        </w:rPr>
        <w:t>T R A N S I T O R I O S:</w:t>
      </w:r>
    </w:p>
    <w:p w14:paraId="582F3FEB" w14:textId="77777777" w:rsidR="00FD0726" w:rsidRPr="007D4E36" w:rsidRDefault="00FD0726">
      <w:pPr>
        <w:pStyle w:val="Cuerpo"/>
        <w:jc w:val="center"/>
        <w:rPr>
          <w:rStyle w:val="Ninguno"/>
          <w:rFonts w:ascii="Arial" w:eastAsia="Century Gothic" w:hAnsi="Arial" w:cs="Arial"/>
          <w:b/>
          <w:bCs/>
          <w:sz w:val="24"/>
          <w:szCs w:val="24"/>
          <w:shd w:val="clear" w:color="auto" w:fill="FFFFFF"/>
          <w:lang w:val="en-US"/>
        </w:rPr>
      </w:pPr>
    </w:p>
    <w:p w14:paraId="41FC5BA1" w14:textId="76DEC965" w:rsidR="00FD0726" w:rsidRPr="007D4E36" w:rsidRDefault="00DD64D5" w:rsidP="00426CCF">
      <w:pPr>
        <w:pStyle w:val="Cuerpo"/>
        <w:spacing w:line="360" w:lineRule="auto"/>
        <w:jc w:val="both"/>
        <w:rPr>
          <w:rStyle w:val="Ninguno"/>
          <w:rFonts w:ascii="Arial" w:eastAsia="Times New Roman" w:hAnsi="Arial" w:cs="Arial"/>
          <w:sz w:val="24"/>
          <w:szCs w:val="24"/>
        </w:rPr>
      </w:pPr>
      <w:r w:rsidRPr="007D4E36">
        <w:rPr>
          <w:rStyle w:val="Ninguno"/>
          <w:rFonts w:ascii="Arial" w:hAnsi="Arial" w:cs="Arial"/>
          <w:b/>
          <w:bCs/>
          <w:sz w:val="24"/>
          <w:szCs w:val="24"/>
        </w:rPr>
        <w:t xml:space="preserve">ÚNICO. - </w:t>
      </w:r>
      <w:r w:rsidRPr="007D4E36">
        <w:rPr>
          <w:rStyle w:val="Ninguno"/>
          <w:rFonts w:ascii="Arial" w:hAnsi="Arial" w:cs="Arial"/>
          <w:sz w:val="24"/>
          <w:szCs w:val="24"/>
        </w:rPr>
        <w:t>El presente Decreto entrará en vigor al día siguiente de su</w:t>
      </w:r>
      <w:r w:rsidR="00426CCF">
        <w:rPr>
          <w:rStyle w:val="Ninguno"/>
          <w:rFonts w:ascii="Arial" w:hAnsi="Arial" w:cs="Arial"/>
          <w:sz w:val="24"/>
          <w:szCs w:val="24"/>
        </w:rPr>
        <w:t xml:space="preserve"> </w:t>
      </w:r>
      <w:r w:rsidRPr="007D4E36">
        <w:rPr>
          <w:rStyle w:val="Ninguno"/>
          <w:rFonts w:ascii="Arial" w:hAnsi="Arial" w:cs="Arial"/>
          <w:sz w:val="24"/>
          <w:szCs w:val="24"/>
        </w:rPr>
        <w:t>publicación en el Periódico Oficial del Estado.</w:t>
      </w:r>
    </w:p>
    <w:p w14:paraId="0953FF4A" w14:textId="77777777" w:rsidR="00FD0726" w:rsidRPr="007D4E36" w:rsidRDefault="00DD64D5">
      <w:pPr>
        <w:pStyle w:val="Cuerpo"/>
        <w:spacing w:line="360" w:lineRule="auto"/>
        <w:jc w:val="both"/>
        <w:rPr>
          <w:rStyle w:val="Ninguno"/>
          <w:rFonts w:ascii="Arial" w:eastAsia="Century Gothic" w:hAnsi="Arial" w:cs="Arial"/>
          <w:sz w:val="24"/>
          <w:szCs w:val="24"/>
        </w:rPr>
      </w:pPr>
      <w:r w:rsidRPr="007D4E36">
        <w:rPr>
          <w:rStyle w:val="Ninguno"/>
          <w:rFonts w:ascii="Arial" w:hAnsi="Arial" w:cs="Arial"/>
          <w:b/>
          <w:bCs/>
          <w:sz w:val="24"/>
          <w:szCs w:val="24"/>
          <w:lang w:val="de-DE"/>
        </w:rPr>
        <w:t>ECON</w:t>
      </w:r>
      <w:r w:rsidRPr="007D4E36">
        <w:rPr>
          <w:rStyle w:val="Ninguno"/>
          <w:rFonts w:ascii="Arial" w:hAnsi="Arial" w:cs="Arial"/>
          <w:b/>
          <w:bCs/>
          <w:sz w:val="24"/>
          <w:szCs w:val="24"/>
        </w:rPr>
        <w:t xml:space="preserve">ÓMICO. - </w:t>
      </w:r>
      <w:r w:rsidRPr="007D4E36">
        <w:rPr>
          <w:rStyle w:val="Ninguno"/>
          <w:rFonts w:ascii="Arial" w:hAnsi="Arial" w:cs="Arial"/>
          <w:sz w:val="24"/>
          <w:szCs w:val="24"/>
        </w:rPr>
        <w:t xml:space="preserve">Aprobado que sea, </w:t>
      </w:r>
      <w:r w:rsidRPr="007D4E36">
        <w:rPr>
          <w:rStyle w:val="Ninguno"/>
          <w:rFonts w:ascii="Arial" w:hAnsi="Arial" w:cs="Arial"/>
          <w:sz w:val="24"/>
          <w:szCs w:val="24"/>
          <w:lang w:val="fr-FR"/>
        </w:rPr>
        <w:t>turnese</w:t>
      </w:r>
      <w:r w:rsidRPr="007D4E36">
        <w:rPr>
          <w:rStyle w:val="Ninguno"/>
          <w:rFonts w:ascii="Arial" w:hAnsi="Arial" w:cs="Arial"/>
          <w:sz w:val="24"/>
          <w:szCs w:val="24"/>
        </w:rPr>
        <w:t xml:space="preserve"> a la Secretaría de Asuntos Legislativos y Jurídicos para que elabore la minuta de Decreto, en los términos en que deba publicarse.</w:t>
      </w:r>
    </w:p>
    <w:p w14:paraId="76757E84" w14:textId="65638134" w:rsidR="00FD0726" w:rsidRDefault="00DD64D5">
      <w:pPr>
        <w:pStyle w:val="Cuerpo"/>
        <w:spacing w:line="360" w:lineRule="auto"/>
        <w:jc w:val="both"/>
        <w:rPr>
          <w:rStyle w:val="Ninguno"/>
          <w:rFonts w:ascii="Arial" w:hAnsi="Arial" w:cs="Arial"/>
          <w:sz w:val="24"/>
          <w:szCs w:val="24"/>
        </w:rPr>
      </w:pPr>
      <w:r w:rsidRPr="007D4E36">
        <w:rPr>
          <w:rStyle w:val="Ninguno"/>
          <w:rFonts w:ascii="Arial" w:hAnsi="Arial" w:cs="Arial"/>
          <w:b/>
          <w:bCs/>
          <w:sz w:val="24"/>
          <w:szCs w:val="24"/>
          <w:lang w:val="en-US"/>
        </w:rPr>
        <w:t>D A D O</w:t>
      </w:r>
      <w:r w:rsidRPr="007D4E36">
        <w:rPr>
          <w:rStyle w:val="Ninguno"/>
          <w:rFonts w:ascii="Arial" w:hAnsi="Arial" w:cs="Arial"/>
          <w:sz w:val="24"/>
          <w:szCs w:val="24"/>
        </w:rPr>
        <w:t xml:space="preserve"> en el salón de sesiones del Poder Legislativo en la Ciudad de Chihuahua, Chih., a los 1</w:t>
      </w:r>
      <w:r w:rsidR="00B3732A">
        <w:rPr>
          <w:rStyle w:val="Ninguno"/>
          <w:rFonts w:ascii="Arial" w:hAnsi="Arial" w:cs="Arial"/>
          <w:sz w:val="24"/>
          <w:szCs w:val="24"/>
        </w:rPr>
        <w:t>1</w:t>
      </w:r>
      <w:r w:rsidRPr="007D4E36">
        <w:rPr>
          <w:rStyle w:val="Ninguno"/>
          <w:rFonts w:ascii="Arial" w:hAnsi="Arial" w:cs="Arial"/>
          <w:sz w:val="24"/>
          <w:szCs w:val="24"/>
        </w:rPr>
        <w:t xml:space="preserve"> días del mes de </w:t>
      </w:r>
      <w:r w:rsidR="00B3732A">
        <w:rPr>
          <w:rStyle w:val="Ninguno"/>
          <w:rFonts w:ascii="Arial" w:hAnsi="Arial" w:cs="Arial"/>
          <w:sz w:val="24"/>
          <w:szCs w:val="24"/>
        </w:rPr>
        <w:t>marzo</w:t>
      </w:r>
      <w:r w:rsidRPr="007D4E36">
        <w:rPr>
          <w:rStyle w:val="Ninguno"/>
          <w:rFonts w:ascii="Arial" w:hAnsi="Arial" w:cs="Arial"/>
          <w:b/>
          <w:bCs/>
          <w:sz w:val="24"/>
          <w:szCs w:val="24"/>
        </w:rPr>
        <w:t xml:space="preserve"> </w:t>
      </w:r>
      <w:r w:rsidRPr="007D4E36">
        <w:rPr>
          <w:rStyle w:val="Ninguno"/>
          <w:rFonts w:ascii="Arial" w:hAnsi="Arial" w:cs="Arial"/>
          <w:sz w:val="24"/>
          <w:szCs w:val="24"/>
        </w:rPr>
        <w:t>del año dos mil veinti</w:t>
      </w:r>
      <w:r w:rsidR="00B3732A">
        <w:rPr>
          <w:rStyle w:val="Ninguno"/>
          <w:rFonts w:ascii="Arial" w:hAnsi="Arial" w:cs="Arial"/>
          <w:sz w:val="24"/>
          <w:szCs w:val="24"/>
        </w:rPr>
        <w:t>cinco</w:t>
      </w:r>
      <w:r w:rsidRPr="007D4E36">
        <w:rPr>
          <w:rStyle w:val="Ninguno"/>
          <w:rFonts w:ascii="Arial" w:hAnsi="Arial" w:cs="Arial"/>
          <w:sz w:val="24"/>
          <w:szCs w:val="24"/>
        </w:rPr>
        <w:t>. </w:t>
      </w:r>
    </w:p>
    <w:p w14:paraId="4431B89A" w14:textId="4283BD51" w:rsidR="00490B02" w:rsidRDefault="00490B02">
      <w:pPr>
        <w:pStyle w:val="Cuerpo"/>
        <w:spacing w:line="360" w:lineRule="auto"/>
        <w:jc w:val="both"/>
        <w:rPr>
          <w:rStyle w:val="Ninguno"/>
          <w:rFonts w:ascii="Arial" w:hAnsi="Arial" w:cs="Arial"/>
          <w:sz w:val="24"/>
          <w:szCs w:val="24"/>
        </w:rPr>
      </w:pPr>
    </w:p>
    <w:p w14:paraId="5302B04E" w14:textId="77777777" w:rsidR="00490B02" w:rsidRPr="007D4E36" w:rsidRDefault="00490B02">
      <w:pPr>
        <w:pStyle w:val="Cuerpo"/>
        <w:spacing w:line="360" w:lineRule="auto"/>
        <w:jc w:val="both"/>
        <w:rPr>
          <w:rStyle w:val="Ninguno"/>
          <w:rFonts w:ascii="Arial" w:eastAsia="Times New Roman" w:hAnsi="Arial" w:cs="Arial"/>
          <w:sz w:val="24"/>
          <w:szCs w:val="24"/>
        </w:rPr>
      </w:pPr>
    </w:p>
    <w:p w14:paraId="1483767B" w14:textId="29327F0C" w:rsidR="00FD0726" w:rsidRDefault="00DD64D5">
      <w:pPr>
        <w:pStyle w:val="Cuerpo"/>
        <w:spacing w:line="360" w:lineRule="auto"/>
        <w:jc w:val="center"/>
        <w:rPr>
          <w:rStyle w:val="Ninguno"/>
          <w:rFonts w:ascii="Century Gothic" w:hAnsi="Century Gothic"/>
          <w:b/>
          <w:bCs/>
          <w:sz w:val="24"/>
          <w:szCs w:val="24"/>
          <w:lang w:val="en-US"/>
        </w:rPr>
      </w:pPr>
      <w:r>
        <w:rPr>
          <w:rStyle w:val="Ninguno"/>
          <w:rFonts w:ascii="Century Gothic" w:hAnsi="Century Gothic"/>
          <w:b/>
          <w:bCs/>
          <w:sz w:val="24"/>
          <w:szCs w:val="24"/>
          <w:lang w:val="en-US"/>
        </w:rPr>
        <w:t>ATENTAMENTE,</w:t>
      </w:r>
    </w:p>
    <w:p w14:paraId="391423A9" w14:textId="77777777" w:rsidR="00490B02" w:rsidRDefault="00490B02" w:rsidP="00B3732A">
      <w:pPr>
        <w:pStyle w:val="Cuerpo"/>
        <w:spacing w:line="360" w:lineRule="auto"/>
        <w:rPr>
          <w:rStyle w:val="Ninguno"/>
          <w:rFonts w:ascii="Century Gothic" w:eastAsia="Century Gothic" w:hAnsi="Century Gothic" w:cs="Century Gothic"/>
          <w:b/>
          <w:bCs/>
          <w:sz w:val="24"/>
          <w:szCs w:val="24"/>
        </w:rPr>
      </w:pPr>
    </w:p>
    <w:p w14:paraId="12650F26" w14:textId="77777777" w:rsidR="00FD0726" w:rsidRDefault="00FD0726">
      <w:pPr>
        <w:pStyle w:val="Cuerpo"/>
        <w:rPr>
          <w:rStyle w:val="Ninguno"/>
          <w:rFonts w:ascii="Century Gothic" w:eastAsia="Century Gothic" w:hAnsi="Century Gothic" w:cs="Century Gothic"/>
          <w:b/>
          <w:bCs/>
          <w:sz w:val="24"/>
          <w:szCs w:val="24"/>
        </w:rPr>
      </w:pPr>
    </w:p>
    <w:p w14:paraId="4A02DCB3" w14:textId="174CAA7F" w:rsidR="00FD0726" w:rsidRDefault="00DD64D5">
      <w:pPr>
        <w:pStyle w:val="Cuerpo"/>
        <w:jc w:val="center"/>
        <w:rPr>
          <w:rStyle w:val="Ninguno"/>
          <w:rFonts w:ascii="Century Gothic" w:hAnsi="Century Gothic"/>
          <w:b/>
          <w:bCs/>
          <w:sz w:val="24"/>
          <w:szCs w:val="24"/>
        </w:rPr>
      </w:pPr>
      <w:r>
        <w:rPr>
          <w:rStyle w:val="Ninguno"/>
          <w:rFonts w:ascii="Century Gothic" w:hAnsi="Century Gothic"/>
          <w:b/>
          <w:bCs/>
          <w:sz w:val="24"/>
          <w:szCs w:val="24"/>
        </w:rPr>
        <w:t xml:space="preserve">Dip. Leticia Ortega </w:t>
      </w:r>
      <w:r w:rsidR="009F58BA">
        <w:rPr>
          <w:rStyle w:val="Ninguno"/>
          <w:rFonts w:ascii="Century Gothic" w:hAnsi="Century Gothic"/>
          <w:b/>
          <w:bCs/>
          <w:sz w:val="24"/>
          <w:szCs w:val="24"/>
        </w:rPr>
        <w:t>Máynez</w:t>
      </w:r>
      <w:r>
        <w:rPr>
          <w:rStyle w:val="Ninguno"/>
          <w:rFonts w:ascii="Century Gothic" w:hAnsi="Century Gothic"/>
          <w:b/>
          <w:bCs/>
          <w:sz w:val="24"/>
          <w:szCs w:val="24"/>
        </w:rPr>
        <w:t xml:space="preserve"> </w:t>
      </w:r>
    </w:p>
    <w:p w14:paraId="565746D3" w14:textId="77777777" w:rsidR="00B3732A" w:rsidRDefault="00B3732A">
      <w:pPr>
        <w:pStyle w:val="Cuerpo"/>
        <w:jc w:val="center"/>
        <w:rPr>
          <w:rStyle w:val="Ninguno"/>
          <w:rFonts w:ascii="Century Gothic" w:eastAsia="Century Gothic" w:hAnsi="Century Gothic" w:cs="Century Gothic"/>
          <w:b/>
          <w:bCs/>
          <w:sz w:val="24"/>
          <w:szCs w:val="24"/>
        </w:rPr>
      </w:pPr>
    </w:p>
    <w:p w14:paraId="6AD9AC32" w14:textId="77777777" w:rsidR="00FD0726" w:rsidRDefault="00FD0726">
      <w:pPr>
        <w:pStyle w:val="Cuerpo"/>
        <w:jc w:val="center"/>
        <w:rPr>
          <w:rStyle w:val="Ninguno"/>
          <w:rFonts w:ascii="Century Gothic" w:eastAsia="Century Gothic" w:hAnsi="Century Gothic" w:cs="Century Gothic"/>
          <w:b/>
          <w:bCs/>
          <w:sz w:val="24"/>
          <w:szCs w:val="24"/>
        </w:rPr>
      </w:pPr>
    </w:p>
    <w:tbl>
      <w:tblPr>
        <w:tblStyle w:val="TableNormal"/>
        <w:tblW w:w="88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7"/>
        <w:gridCol w:w="4411"/>
      </w:tblGrid>
      <w:tr w:rsidR="00FD0726" w14:paraId="25BD7C40" w14:textId="77777777">
        <w:trPr>
          <w:trHeight w:val="1585"/>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3BAFECF4"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Edin Cuauhtémoc Estrada Sotelo</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672230F8" w14:textId="77777777" w:rsidR="00FD0726" w:rsidRDefault="00DD64D5">
            <w:pPr>
              <w:pStyle w:val="Cuerpo"/>
              <w:spacing w:before="240" w:after="120" w:line="360" w:lineRule="auto"/>
              <w:jc w:val="center"/>
            </w:pPr>
            <w:r>
              <w:rPr>
                <w:rStyle w:val="Ninguno"/>
                <w:rFonts w:ascii="Century Gothic" w:hAnsi="Century Gothic"/>
                <w:b/>
                <w:bCs/>
                <w:sz w:val="24"/>
                <w:szCs w:val="24"/>
                <w:shd w:val="clear" w:color="auto" w:fill="FEFFFF"/>
              </w:rPr>
              <w:t xml:space="preserve"> Dip. Magdalena Rentería Pérez</w:t>
            </w:r>
          </w:p>
        </w:tc>
      </w:tr>
      <w:tr w:rsidR="00FD0726" w14:paraId="4EACCFE1" w14:textId="77777777">
        <w:trPr>
          <w:trHeight w:val="1570"/>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71547B23"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5104F064"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Brenda Francisca Ríos Prieto</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4586FDC6"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66C27FC6" w14:textId="679C30A2" w:rsidR="00FD0726" w:rsidRDefault="00DD64D5">
            <w:pPr>
              <w:pStyle w:val="Cuerpo"/>
              <w:spacing w:before="240" w:after="120" w:line="360" w:lineRule="auto"/>
              <w:jc w:val="center"/>
            </w:pPr>
            <w:r>
              <w:rPr>
                <w:rStyle w:val="Ninguno"/>
                <w:rFonts w:ascii="Century Gothic" w:hAnsi="Century Gothic"/>
                <w:b/>
                <w:bCs/>
                <w:sz w:val="24"/>
                <w:szCs w:val="24"/>
                <w:shd w:val="clear" w:color="auto" w:fill="FEFFFF"/>
              </w:rPr>
              <w:t xml:space="preserve">Dip. Elizabeth </w:t>
            </w:r>
            <w:r w:rsidR="009F58BA">
              <w:rPr>
                <w:rStyle w:val="Ninguno"/>
                <w:rFonts w:ascii="Century Gothic" w:hAnsi="Century Gothic"/>
                <w:b/>
                <w:bCs/>
                <w:sz w:val="24"/>
                <w:szCs w:val="24"/>
                <w:shd w:val="clear" w:color="auto" w:fill="FEFFFF"/>
              </w:rPr>
              <w:t>Guzmán</w:t>
            </w:r>
            <w:r>
              <w:rPr>
                <w:rStyle w:val="Ninguno"/>
                <w:rFonts w:ascii="Century Gothic" w:hAnsi="Century Gothic"/>
                <w:b/>
                <w:bCs/>
                <w:sz w:val="24"/>
                <w:szCs w:val="24"/>
                <w:shd w:val="clear" w:color="auto" w:fill="FEFFFF"/>
              </w:rPr>
              <w:t xml:space="preserve"> Argueta</w:t>
            </w:r>
          </w:p>
        </w:tc>
      </w:tr>
      <w:tr w:rsidR="00FD0726" w14:paraId="5A8F4C8B" w14:textId="77777777">
        <w:trPr>
          <w:trHeight w:val="1570"/>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56AFDBBB"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338D6B7A"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Edith Palma Ontiveros</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5360F94A"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4A488125" w14:textId="77777777" w:rsidR="00FD0726" w:rsidRDefault="00DD64D5">
            <w:pPr>
              <w:pStyle w:val="Cuerpo"/>
              <w:spacing w:before="240" w:after="120" w:line="360" w:lineRule="auto"/>
              <w:jc w:val="center"/>
            </w:pPr>
            <w:r>
              <w:rPr>
                <w:rStyle w:val="Ninguno"/>
                <w:rFonts w:ascii="Century Gothic" w:hAnsi="Century Gothic"/>
                <w:b/>
                <w:bCs/>
                <w:sz w:val="24"/>
                <w:szCs w:val="24"/>
                <w:shd w:val="clear" w:color="auto" w:fill="FEFFFF"/>
              </w:rPr>
              <w:t>Dip. Herminia Gómez Carrasco</w:t>
            </w:r>
          </w:p>
        </w:tc>
      </w:tr>
      <w:tr w:rsidR="00FD0726" w14:paraId="7C52FFD7" w14:textId="77777777">
        <w:trPr>
          <w:trHeight w:val="1570"/>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4678641C"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13A56A6E"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Oscar Daniel Avitia Arellanes</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4BF0B2C9"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6C07A507" w14:textId="77777777" w:rsidR="00FD0726" w:rsidRDefault="00DD64D5">
            <w:pPr>
              <w:pStyle w:val="Cuerpo"/>
              <w:spacing w:before="240" w:after="120" w:line="360" w:lineRule="auto"/>
              <w:jc w:val="center"/>
            </w:pPr>
            <w:r>
              <w:rPr>
                <w:rStyle w:val="Ninguno"/>
                <w:rFonts w:ascii="Century Gothic" w:hAnsi="Century Gothic"/>
                <w:b/>
                <w:bCs/>
                <w:sz w:val="24"/>
                <w:szCs w:val="24"/>
                <w:shd w:val="clear" w:color="auto" w:fill="FEFFFF"/>
              </w:rPr>
              <w:t>Dip. María Antonieta Pérez Reyes</w:t>
            </w:r>
          </w:p>
        </w:tc>
      </w:tr>
      <w:tr w:rsidR="00FD0726" w14:paraId="0BA2FE5F" w14:textId="77777777">
        <w:trPr>
          <w:trHeight w:val="2050"/>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172DD684"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548B3FB9"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Jael Argüelles Díaz</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7D1877C4"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2EB7990F" w14:textId="77777777" w:rsidR="00FD0726" w:rsidRDefault="00DD64D5">
            <w:pPr>
              <w:pStyle w:val="Cuerpo"/>
              <w:spacing w:before="240" w:after="120" w:line="360" w:lineRule="auto"/>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Dip. Pedro Torres Estrada</w:t>
            </w:r>
          </w:p>
          <w:p w14:paraId="54779BDB" w14:textId="77777777" w:rsidR="00FD0726" w:rsidRDefault="00DD64D5">
            <w:pPr>
              <w:pStyle w:val="Cuerpo"/>
              <w:spacing w:before="240" w:after="240" w:line="360" w:lineRule="auto"/>
              <w:jc w:val="center"/>
            </w:pPr>
            <w:r>
              <w:rPr>
                <w:rStyle w:val="Ninguno"/>
                <w:rFonts w:ascii="Century Gothic" w:hAnsi="Century Gothic"/>
                <w:b/>
                <w:bCs/>
                <w:sz w:val="24"/>
                <w:szCs w:val="24"/>
                <w:shd w:val="clear" w:color="auto" w:fill="FEFFFF"/>
              </w:rPr>
              <w:t xml:space="preserve"> </w:t>
            </w:r>
          </w:p>
        </w:tc>
      </w:tr>
      <w:tr w:rsidR="00FD0726" w14:paraId="7056612A" w14:textId="77777777">
        <w:trPr>
          <w:trHeight w:val="970"/>
          <w:jc w:val="center"/>
        </w:trPr>
        <w:tc>
          <w:tcPr>
            <w:tcW w:w="8838" w:type="dxa"/>
            <w:gridSpan w:val="2"/>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070545E0"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lastRenderedPageBreak/>
              <w:t>Dip. Rosana Díaz Reyes</w:t>
            </w:r>
          </w:p>
        </w:tc>
      </w:tr>
    </w:tbl>
    <w:p w14:paraId="3CDA6A57" w14:textId="77777777" w:rsidR="00FD0726" w:rsidRDefault="00FD0726">
      <w:pPr>
        <w:pStyle w:val="Cuerpo"/>
        <w:widowControl w:val="0"/>
        <w:spacing w:line="240" w:lineRule="auto"/>
        <w:jc w:val="center"/>
        <w:rPr>
          <w:rStyle w:val="Ninguno"/>
          <w:rFonts w:ascii="Century Gothic" w:eastAsia="Century Gothic" w:hAnsi="Century Gothic" w:cs="Century Gothic"/>
          <w:b/>
          <w:bCs/>
          <w:sz w:val="24"/>
          <w:szCs w:val="24"/>
        </w:rPr>
      </w:pPr>
    </w:p>
    <w:p w14:paraId="222E5C9B" w14:textId="77777777" w:rsidR="00FD0726" w:rsidRDefault="00FD0726">
      <w:pPr>
        <w:pStyle w:val="Cuerpo"/>
        <w:jc w:val="both"/>
        <w:rPr>
          <w:rStyle w:val="Ninguno"/>
          <w:rFonts w:ascii="Century Gothic" w:eastAsia="Century Gothic" w:hAnsi="Century Gothic" w:cs="Century Gothic"/>
          <w:i/>
          <w:iCs/>
          <w:sz w:val="20"/>
          <w:szCs w:val="20"/>
        </w:rPr>
      </w:pPr>
    </w:p>
    <w:p w14:paraId="67A36758" w14:textId="77777777" w:rsidR="00FD0726" w:rsidRDefault="00FD0726">
      <w:pPr>
        <w:pStyle w:val="Cuerpo"/>
        <w:jc w:val="both"/>
      </w:pPr>
    </w:p>
    <w:sectPr w:rsidR="00FD0726">
      <w:headerReference w:type="default" r:id="rId8"/>
      <w:footerReference w:type="default" r:id="rId9"/>
      <w:pgSz w:w="12240" w:h="15840"/>
      <w:pgMar w:top="3119"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F88B1" w14:textId="77777777" w:rsidR="00AA1238" w:rsidRDefault="00AA1238">
      <w:r>
        <w:separator/>
      </w:r>
    </w:p>
  </w:endnote>
  <w:endnote w:type="continuationSeparator" w:id="0">
    <w:p w14:paraId="7F4987CD" w14:textId="77777777" w:rsidR="00AA1238" w:rsidRDefault="00AA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dle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0A59" w14:textId="77777777" w:rsidR="00FD0726" w:rsidRDefault="00FD0726">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151AE" w14:textId="77777777" w:rsidR="00AA1238" w:rsidRDefault="00AA1238">
      <w:r>
        <w:separator/>
      </w:r>
    </w:p>
  </w:footnote>
  <w:footnote w:type="continuationSeparator" w:id="0">
    <w:p w14:paraId="0DCEB496" w14:textId="77777777" w:rsidR="00AA1238" w:rsidRDefault="00AA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5225" w14:textId="77777777" w:rsidR="00FD0726" w:rsidRDefault="00DD64D5">
    <w:pPr>
      <w:pStyle w:val="Cuerpo"/>
      <w:tabs>
        <w:tab w:val="center" w:pos="4419"/>
        <w:tab w:val="right" w:pos="8818"/>
      </w:tabs>
      <w:spacing w:after="0" w:line="240" w:lineRule="auto"/>
      <w:jc w:val="right"/>
      <w:rPr>
        <w:rFonts w:ascii="Arial" w:eastAsia="Arial" w:hAnsi="Arial" w:cs="Arial"/>
        <w:i/>
        <w:iCs/>
        <w:sz w:val="24"/>
        <w:szCs w:val="24"/>
      </w:rPr>
    </w:pPr>
    <w:r>
      <w:rPr>
        <w:rStyle w:val="Ninguno"/>
        <w:rFonts w:ascii="Arial" w:hAnsi="Arial"/>
        <w:i/>
        <w:iCs/>
        <w:sz w:val="24"/>
        <w:szCs w:val="24"/>
      </w:rPr>
      <w:t>“</w:t>
    </w:r>
    <w:r>
      <w:rPr>
        <w:rFonts w:ascii="Arial" w:hAnsi="Arial"/>
        <w:i/>
        <w:iCs/>
        <w:sz w:val="24"/>
        <w:szCs w:val="24"/>
        <w:lang w:val="en-US"/>
      </w:rPr>
      <w:t>2024, A</w:t>
    </w:r>
    <w:r>
      <w:rPr>
        <w:rStyle w:val="Ninguno"/>
        <w:rFonts w:ascii="Arial" w:hAnsi="Arial"/>
        <w:i/>
        <w:iCs/>
        <w:sz w:val="24"/>
        <w:szCs w:val="24"/>
      </w:rPr>
      <w:t>ñ</w:t>
    </w:r>
    <w:r>
      <w:rPr>
        <w:rFonts w:ascii="Arial" w:hAnsi="Arial"/>
        <w:i/>
        <w:iCs/>
        <w:sz w:val="24"/>
        <w:szCs w:val="24"/>
      </w:rPr>
      <w:t>o del Bicentenario de la Fundaci</w:t>
    </w:r>
    <w:r>
      <w:rPr>
        <w:rStyle w:val="Ninguno"/>
        <w:rFonts w:ascii="Arial" w:hAnsi="Arial"/>
        <w:i/>
        <w:iCs/>
        <w:sz w:val="24"/>
        <w:szCs w:val="24"/>
      </w:rPr>
      <w:t>ó</w:t>
    </w:r>
    <w:r>
      <w:rPr>
        <w:rFonts w:ascii="Arial" w:hAnsi="Arial"/>
        <w:i/>
        <w:iCs/>
        <w:sz w:val="24"/>
        <w:szCs w:val="24"/>
      </w:rPr>
      <w:t>n del Estado de Chihuahua</w:t>
    </w:r>
    <w:r>
      <w:rPr>
        <w:rStyle w:val="Ninguno"/>
        <w:rFonts w:ascii="Arial" w:hAnsi="Arial"/>
        <w:i/>
        <w:iCs/>
        <w:sz w:val="24"/>
        <w:szCs w:val="24"/>
      </w:rPr>
      <w:t>”</w:t>
    </w:r>
  </w:p>
  <w:p w14:paraId="3C6546CF" w14:textId="77777777" w:rsidR="00FD0726" w:rsidRDefault="00FD0726">
    <w:pPr>
      <w:pStyle w:val="Cuerpo"/>
      <w:tabs>
        <w:tab w:val="center" w:pos="4419"/>
        <w:tab w:val="right" w:pos="8818"/>
      </w:tabs>
      <w:spacing w:after="0" w:line="240" w:lineRule="auto"/>
      <w:jc w:val="right"/>
      <w:rPr>
        <w:rStyle w:val="Ninguno"/>
        <w:rFonts w:ascii="Radley" w:eastAsia="Radley" w:hAnsi="Radley" w:cs="Radley"/>
      </w:rPr>
    </w:pPr>
  </w:p>
  <w:p w14:paraId="145A4639" w14:textId="77777777" w:rsidR="00FD0726" w:rsidRDefault="00FD0726">
    <w:pPr>
      <w:pStyle w:val="Cuerpo"/>
      <w:tabs>
        <w:tab w:val="center" w:pos="4419"/>
        <w:tab w:val="right" w:pos="8818"/>
      </w:tabs>
      <w:spacing w:after="0" w:line="240" w:lineRule="auto"/>
      <w:rPr>
        <w:rStyle w:val="Ninguno"/>
      </w:rPr>
    </w:pPr>
  </w:p>
  <w:p w14:paraId="6644B612" w14:textId="77777777" w:rsidR="00FD0726" w:rsidRDefault="00FD0726">
    <w:pPr>
      <w:pStyle w:val="Cuerpo"/>
      <w:tabs>
        <w:tab w:val="center" w:pos="4419"/>
        <w:tab w:val="right" w:pos="881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0829"/>
    <w:multiLevelType w:val="multilevel"/>
    <w:tmpl w:val="97E6D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8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26"/>
    <w:rsid w:val="00042D6D"/>
    <w:rsid w:val="00054501"/>
    <w:rsid w:val="00084591"/>
    <w:rsid w:val="00096403"/>
    <w:rsid w:val="000E09EB"/>
    <w:rsid w:val="000F17F2"/>
    <w:rsid w:val="000F1D84"/>
    <w:rsid w:val="0010332E"/>
    <w:rsid w:val="00131BCC"/>
    <w:rsid w:val="00151D85"/>
    <w:rsid w:val="0017045F"/>
    <w:rsid w:val="001C1F96"/>
    <w:rsid w:val="001D2C47"/>
    <w:rsid w:val="00207430"/>
    <w:rsid w:val="002203E0"/>
    <w:rsid w:val="00247CBF"/>
    <w:rsid w:val="002870C1"/>
    <w:rsid w:val="002959B3"/>
    <w:rsid w:val="002A6EFF"/>
    <w:rsid w:val="002B7288"/>
    <w:rsid w:val="002C3A55"/>
    <w:rsid w:val="00317C56"/>
    <w:rsid w:val="003409D5"/>
    <w:rsid w:val="003F0437"/>
    <w:rsid w:val="00426CCF"/>
    <w:rsid w:val="00476248"/>
    <w:rsid w:val="00476F78"/>
    <w:rsid w:val="004777B4"/>
    <w:rsid w:val="00490B02"/>
    <w:rsid w:val="004911E8"/>
    <w:rsid w:val="004935E9"/>
    <w:rsid w:val="004A1966"/>
    <w:rsid w:val="004A5265"/>
    <w:rsid w:val="00504E9E"/>
    <w:rsid w:val="00525A29"/>
    <w:rsid w:val="0056373C"/>
    <w:rsid w:val="005E2631"/>
    <w:rsid w:val="00605779"/>
    <w:rsid w:val="00673B64"/>
    <w:rsid w:val="006820F2"/>
    <w:rsid w:val="006842BA"/>
    <w:rsid w:val="006D2F67"/>
    <w:rsid w:val="007025C9"/>
    <w:rsid w:val="007142FF"/>
    <w:rsid w:val="00746701"/>
    <w:rsid w:val="0076139F"/>
    <w:rsid w:val="00762BF5"/>
    <w:rsid w:val="00777ABC"/>
    <w:rsid w:val="00787BA9"/>
    <w:rsid w:val="007B63F0"/>
    <w:rsid w:val="007D4361"/>
    <w:rsid w:val="007D4E36"/>
    <w:rsid w:val="007F0E51"/>
    <w:rsid w:val="00833AB0"/>
    <w:rsid w:val="00855BEB"/>
    <w:rsid w:val="00876CEE"/>
    <w:rsid w:val="008E57A3"/>
    <w:rsid w:val="00905936"/>
    <w:rsid w:val="00920EA9"/>
    <w:rsid w:val="0093599A"/>
    <w:rsid w:val="00946159"/>
    <w:rsid w:val="009A0CF3"/>
    <w:rsid w:val="009F58BA"/>
    <w:rsid w:val="00A15D3E"/>
    <w:rsid w:val="00A2312B"/>
    <w:rsid w:val="00A64C9A"/>
    <w:rsid w:val="00A97FCA"/>
    <w:rsid w:val="00AA1238"/>
    <w:rsid w:val="00AA3135"/>
    <w:rsid w:val="00AB0C9F"/>
    <w:rsid w:val="00AF5E3B"/>
    <w:rsid w:val="00AF62C4"/>
    <w:rsid w:val="00B3732A"/>
    <w:rsid w:val="00B41AF9"/>
    <w:rsid w:val="00B8101B"/>
    <w:rsid w:val="00B820CC"/>
    <w:rsid w:val="00BA35F4"/>
    <w:rsid w:val="00BC1E6E"/>
    <w:rsid w:val="00BD47F8"/>
    <w:rsid w:val="00C249D4"/>
    <w:rsid w:val="00C47113"/>
    <w:rsid w:val="00C755D2"/>
    <w:rsid w:val="00C812B6"/>
    <w:rsid w:val="00C90942"/>
    <w:rsid w:val="00CB209A"/>
    <w:rsid w:val="00CB23D0"/>
    <w:rsid w:val="00CC1A2C"/>
    <w:rsid w:val="00CC5EB1"/>
    <w:rsid w:val="00CF1729"/>
    <w:rsid w:val="00D12F34"/>
    <w:rsid w:val="00D73304"/>
    <w:rsid w:val="00D94E9A"/>
    <w:rsid w:val="00DD64D5"/>
    <w:rsid w:val="00DE0916"/>
    <w:rsid w:val="00E60E37"/>
    <w:rsid w:val="00E878A1"/>
    <w:rsid w:val="00ED7AF3"/>
    <w:rsid w:val="00F062BA"/>
    <w:rsid w:val="00F22587"/>
    <w:rsid w:val="00F35B71"/>
    <w:rsid w:val="00F4078E"/>
    <w:rsid w:val="00F54D16"/>
    <w:rsid w:val="00F908F7"/>
    <w:rsid w:val="00F9643E"/>
    <w:rsid w:val="00FD0726"/>
    <w:rsid w:val="00FD79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6D6D"/>
  <w15:docId w15:val="{D2721F7A-0E39-4EB1-BC40-E8E319D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3">
    <w:name w:val="heading 3"/>
    <w:basedOn w:val="Normal"/>
    <w:link w:val="Ttulo3Car"/>
    <w:uiPriority w:val="9"/>
    <w:qFormat/>
    <w:rsid w:val="00F225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styleId="Textonotapie">
    <w:name w:val="footnote text"/>
    <w:basedOn w:val="Normal"/>
    <w:link w:val="TextonotapieCar"/>
    <w:uiPriority w:val="99"/>
    <w:semiHidden/>
    <w:unhideWhenUsed/>
    <w:rsid w:val="00CB23D0"/>
    <w:rPr>
      <w:sz w:val="20"/>
      <w:szCs w:val="20"/>
    </w:rPr>
  </w:style>
  <w:style w:type="character" w:customStyle="1" w:styleId="TextonotapieCar">
    <w:name w:val="Texto nota pie Car"/>
    <w:basedOn w:val="Fuentedeprrafopredeter"/>
    <w:link w:val="Textonotapie"/>
    <w:uiPriority w:val="99"/>
    <w:semiHidden/>
    <w:rsid w:val="00CB23D0"/>
    <w:rPr>
      <w:lang w:eastAsia="en-US"/>
    </w:rPr>
  </w:style>
  <w:style w:type="character" w:styleId="Refdenotaalpie">
    <w:name w:val="footnote reference"/>
    <w:basedOn w:val="Fuentedeprrafopredeter"/>
    <w:uiPriority w:val="99"/>
    <w:semiHidden/>
    <w:unhideWhenUsed/>
    <w:rsid w:val="00CB23D0"/>
    <w:rPr>
      <w:vertAlign w:val="superscript"/>
    </w:rPr>
  </w:style>
  <w:style w:type="character" w:styleId="Mencinsinresolver">
    <w:name w:val="Unresolved Mention"/>
    <w:basedOn w:val="Fuentedeprrafopredeter"/>
    <w:uiPriority w:val="99"/>
    <w:semiHidden/>
    <w:unhideWhenUsed/>
    <w:rsid w:val="00CB23D0"/>
    <w:rPr>
      <w:color w:val="605E5C"/>
      <w:shd w:val="clear" w:color="auto" w:fill="E1DFDD"/>
    </w:rPr>
  </w:style>
  <w:style w:type="character" w:customStyle="1" w:styleId="Ttulo3Car">
    <w:name w:val="Título 3 Car"/>
    <w:basedOn w:val="Fuentedeprrafopredeter"/>
    <w:link w:val="Ttulo3"/>
    <w:uiPriority w:val="9"/>
    <w:rsid w:val="00F22587"/>
    <w:rPr>
      <w:rFonts w:eastAsia="Times New Roman"/>
      <w:b/>
      <w:bCs/>
      <w:sz w:val="27"/>
      <w:szCs w:val="27"/>
      <w:bdr w:val="none" w:sz="0" w:space="0" w:color="auto"/>
    </w:rPr>
  </w:style>
  <w:style w:type="paragraph" w:styleId="NormalWeb">
    <w:name w:val="Normal (Web)"/>
    <w:basedOn w:val="Normal"/>
    <w:uiPriority w:val="99"/>
    <w:semiHidden/>
    <w:unhideWhenUsed/>
    <w:rsid w:val="00F225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Textoennegrita">
    <w:name w:val="Strong"/>
    <w:basedOn w:val="Fuentedeprrafopredeter"/>
    <w:uiPriority w:val="22"/>
    <w:qFormat/>
    <w:rsid w:val="00F22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239205">
      <w:bodyDiv w:val="1"/>
      <w:marLeft w:val="0"/>
      <w:marRight w:val="0"/>
      <w:marTop w:val="0"/>
      <w:marBottom w:val="0"/>
      <w:divBdr>
        <w:top w:val="none" w:sz="0" w:space="0" w:color="auto"/>
        <w:left w:val="none" w:sz="0" w:space="0" w:color="auto"/>
        <w:bottom w:val="none" w:sz="0" w:space="0" w:color="auto"/>
        <w:right w:val="none" w:sz="0" w:space="0" w:color="auto"/>
      </w:divBdr>
    </w:div>
    <w:div w:id="182971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68A6-0906-4970-A4DF-45913A6B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1341</Words>
  <Characters>7380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 Santamaria Barraza</dc:creator>
  <cp:keywords/>
  <dc:description/>
  <cp:lastModifiedBy>congreso chihuahua</cp:lastModifiedBy>
  <cp:revision>2</cp:revision>
  <cp:lastPrinted>2025-02-28T18:39:00Z</cp:lastPrinted>
  <dcterms:created xsi:type="dcterms:W3CDTF">2025-03-10T17:45:00Z</dcterms:created>
  <dcterms:modified xsi:type="dcterms:W3CDTF">2025-03-10T17:45:00Z</dcterms:modified>
</cp:coreProperties>
</file>