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02CA" w14:textId="77777777" w:rsidR="00AB2135" w:rsidRDefault="009324D0">
      <w:pPr>
        <w:spacing w:before="240" w:after="240"/>
        <w:jc w:val="both"/>
        <w:rPr>
          <w:rFonts w:ascii="Century Gothic" w:eastAsia="Century Gothic" w:hAnsi="Century Gothic" w:cs="Century Gothic"/>
          <w:b/>
          <w:sz w:val="24"/>
          <w:szCs w:val="24"/>
        </w:rPr>
      </w:pPr>
      <w:bookmarkStart w:id="0" w:name="_Hlk192853335"/>
      <w:r>
        <w:rPr>
          <w:rFonts w:ascii="Century Gothic" w:eastAsia="Century Gothic" w:hAnsi="Century Gothic" w:cs="Century Gothic"/>
          <w:b/>
          <w:sz w:val="24"/>
          <w:szCs w:val="24"/>
        </w:rPr>
        <w:t>H. CONGRESO DEL ESTADO DE CHIHUAHUA</w:t>
      </w:r>
    </w:p>
    <w:p w14:paraId="2349DA59" w14:textId="77777777" w:rsidR="00AB2135" w:rsidRDefault="009324D0">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634A4F70" w14:textId="36E3292C" w:rsidR="00AB2135" w:rsidRDefault="00A450FE">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suscrito</w:t>
      </w:r>
      <w:r w:rsidR="009324D0">
        <w:rPr>
          <w:rFonts w:ascii="Century Gothic" w:eastAsia="Century Gothic" w:hAnsi="Century Gothic" w:cs="Century Gothic"/>
          <w:sz w:val="24"/>
          <w:szCs w:val="24"/>
        </w:rPr>
        <w:t xml:space="preserve">, </w:t>
      </w:r>
      <w:r w:rsidR="009324D0">
        <w:rPr>
          <w:rFonts w:ascii="Century Gothic" w:eastAsia="Century Gothic" w:hAnsi="Century Gothic" w:cs="Century Gothic"/>
          <w:b/>
          <w:sz w:val="24"/>
          <w:szCs w:val="24"/>
        </w:rPr>
        <w:t xml:space="preserve">Oscar Daniel Avitia Arellanes, </w:t>
      </w:r>
      <w:r w:rsidR="009324D0">
        <w:rPr>
          <w:rFonts w:ascii="Century Gothic" w:eastAsia="Century Gothic" w:hAnsi="Century Gothic" w:cs="Century Gothic"/>
          <w:sz w:val="24"/>
          <w:szCs w:val="24"/>
        </w:rPr>
        <w:t>Diputado de la Sexagésima Octava Legislatura del Honorable Congreso del Estado de Chihuahua</w:t>
      </w:r>
      <w:r>
        <w:rPr>
          <w:rFonts w:ascii="Century Gothic" w:eastAsia="Century Gothic" w:hAnsi="Century Gothic" w:cs="Century Gothic"/>
          <w:sz w:val="24"/>
          <w:szCs w:val="24"/>
        </w:rPr>
        <w:t xml:space="preserve"> e integrante del Grupo Parlamentario de morena</w:t>
      </w:r>
      <w:r w:rsidR="009324D0">
        <w:rPr>
          <w:rFonts w:ascii="Century Gothic" w:eastAsia="Century Gothic" w:hAnsi="Century Gothic" w:cs="Century Gothic"/>
          <w:sz w:val="24"/>
          <w:szCs w:val="24"/>
        </w:rPr>
        <w:t>, en uso de las atribuciones conferidas por los artículos 64 fracciones I y II, 68 fracción I, de la Constitución Política del Estado de Chihuahua; 66 fracción IV, 167, fracción I y 172 de la Ley Orgánica del Poder Legislativo; así como 75 y 76 del Reglamento Interior y de Prácticas Parlamentarias del Poder Legislativo; todos ordenamientos del Estado de Chihuahua, acud</w:t>
      </w:r>
      <w:r>
        <w:rPr>
          <w:rFonts w:ascii="Century Gothic" w:eastAsia="Century Gothic" w:hAnsi="Century Gothic" w:cs="Century Gothic"/>
          <w:sz w:val="24"/>
          <w:szCs w:val="24"/>
        </w:rPr>
        <w:t>o</w:t>
      </w:r>
      <w:r w:rsidR="009324D0">
        <w:rPr>
          <w:rFonts w:ascii="Century Gothic" w:eastAsia="Century Gothic" w:hAnsi="Century Gothic" w:cs="Century Gothic"/>
          <w:sz w:val="24"/>
          <w:szCs w:val="24"/>
        </w:rPr>
        <w:t xml:space="preserve"> ante esta Honorable Asamblea Legislativa, a fin de someter a consideración del Pleno, el siguiente proyecto con carácter de </w:t>
      </w:r>
      <w:r w:rsidR="009324D0">
        <w:rPr>
          <w:rFonts w:ascii="Century Gothic" w:eastAsia="Century Gothic" w:hAnsi="Century Gothic" w:cs="Century Gothic"/>
          <w:b/>
          <w:sz w:val="24"/>
          <w:szCs w:val="24"/>
        </w:rPr>
        <w:t xml:space="preserve">DECRETO, </w:t>
      </w:r>
      <w:r w:rsidR="009324D0">
        <w:rPr>
          <w:rFonts w:ascii="Century Gothic" w:eastAsia="Century Gothic" w:hAnsi="Century Gothic" w:cs="Century Gothic"/>
          <w:sz w:val="24"/>
          <w:szCs w:val="24"/>
        </w:rPr>
        <w:t>al tenor de la siguiente:</w:t>
      </w:r>
    </w:p>
    <w:p w14:paraId="34D663FD" w14:textId="77777777" w:rsidR="00AB2135" w:rsidRDefault="009324D0">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1FC6B4C2"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Hace ya casi 70 años, se creó por decreto de la Cuadragésima Quinta Legislatura del Estado, la Dirección de Pensiones Civiles del Estado, bajo la premisa de atender más que una necesidad, una exigencia del sector del magisterio del subsistema estatal de educación en torno a la seguridad social y </w:t>
      </w:r>
      <w:r w:rsidRPr="00A450FE">
        <w:rPr>
          <w:rFonts w:ascii="Century Gothic" w:eastAsia="Century Gothic" w:hAnsi="Century Gothic" w:cs="Century Gothic"/>
          <w:sz w:val="24"/>
          <w:szCs w:val="24"/>
        </w:rPr>
        <w:t>prestacional</w:t>
      </w:r>
      <w:r w:rsidRPr="00A450FE">
        <w:rPr>
          <w:rFonts w:ascii="Century Gothic" w:eastAsia="Century Gothic" w:hAnsi="Century Gothic" w:cs="Century Gothic"/>
          <w:color w:val="000000"/>
          <w:sz w:val="24"/>
          <w:szCs w:val="24"/>
        </w:rPr>
        <w:t xml:space="preserve"> de este sector. </w:t>
      </w:r>
    </w:p>
    <w:p w14:paraId="251133C5"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1FFBD660"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Casi una década después de su creación, se encomienda a dicha dirección, el funcionamiento y prestación de los servicios médicos para los trabajadores del magisterio estatal, incorporando posteriormente la prestación de estos servicios para las personas trabajadoras </w:t>
      </w:r>
      <w:r w:rsidRPr="00A450FE">
        <w:rPr>
          <w:rFonts w:ascii="Century Gothic" w:eastAsia="Century Gothic" w:hAnsi="Century Gothic" w:cs="Century Gothic"/>
          <w:sz w:val="24"/>
          <w:szCs w:val="24"/>
        </w:rPr>
        <w:t>del Gobierno</w:t>
      </w:r>
      <w:r w:rsidRPr="00A450FE">
        <w:rPr>
          <w:rFonts w:ascii="Century Gothic" w:eastAsia="Century Gothic" w:hAnsi="Century Gothic" w:cs="Century Gothic"/>
          <w:color w:val="000000"/>
          <w:sz w:val="24"/>
          <w:szCs w:val="24"/>
        </w:rPr>
        <w:t xml:space="preserve"> del Estado. </w:t>
      </w:r>
    </w:p>
    <w:p w14:paraId="1B5BD122"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2C72B7EE"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lastRenderedPageBreak/>
        <w:t>Es así que, lo que inició con un decreto de creación de una Dirección de Pensiones, en 1981 llevaría a la publicación de la Ley de Pensiones Civiles del Estado, cambiando la denominación de dicho ente.</w:t>
      </w:r>
    </w:p>
    <w:p w14:paraId="4806F03D"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4D3B38A3"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sz w:val="24"/>
          <w:szCs w:val="24"/>
        </w:rPr>
        <w:t>Cabe señalar</w:t>
      </w:r>
      <w:r w:rsidRPr="00A450FE">
        <w:rPr>
          <w:rFonts w:ascii="Century Gothic" w:eastAsia="Century Gothic" w:hAnsi="Century Gothic" w:cs="Century Gothic"/>
          <w:color w:val="000000"/>
          <w:sz w:val="24"/>
          <w:szCs w:val="24"/>
        </w:rPr>
        <w:t>, que la problemática situación financiera de Pensiones no es desconocida; arrastrando adeudos, se han dejado de percibir grandes montos que orillan a este organismo a incumplir sus obligaciones no solo financieras, sino aquellas relacionadas con prestaciones de seguridad social y de atención médica que las y los trabajadores se han ganado, vulnerando los derechos adquiridos.</w:t>
      </w:r>
    </w:p>
    <w:p w14:paraId="73F8B54E" w14:textId="77777777"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En el caso particular, el de la voz ha sostenido diversas reuniones con la dirección de la sección 42 del Sindicato Nacional de Trabajadores de la Educación, quienes han expresado diversas problemáticas con relación a la operación de los servicios que presta el instituto de seguridad social de los trabajadores al servicio del Estado de Chihuahua.</w:t>
      </w:r>
    </w:p>
    <w:p w14:paraId="2750675A" w14:textId="77777777"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De igual forma, un número significativo de trabajadores burocráticos de esta entidad han solicitado espacio para verter sus quejas ante los serios problemas de operación que Pensiones Civiles del Estado tiene en la actualidad.</w:t>
      </w:r>
    </w:p>
    <w:p w14:paraId="52999E78"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6A6132F7"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Si bien existen diversos antecedentes de acciones emprendidas por legislaturas anteriores, que van desde llamados al Poder Ejecutivo, hasta solicitudes de auditorías especiales, e incluso de manera inmediata en la pasada legislatura, la integración de comisiones legislativas que buscan el </w:t>
      </w:r>
      <w:r w:rsidRPr="00A450FE">
        <w:rPr>
          <w:rFonts w:ascii="Century Gothic" w:eastAsia="Century Gothic" w:hAnsi="Century Gothic" w:cs="Century Gothic"/>
          <w:color w:val="000000"/>
          <w:sz w:val="24"/>
          <w:szCs w:val="24"/>
        </w:rPr>
        <w:lastRenderedPageBreak/>
        <w:t xml:space="preserve">fortalecimiento de Pensiones, existe cuestiones que han ido </w:t>
      </w:r>
      <w:r w:rsidRPr="00A450FE">
        <w:rPr>
          <w:rFonts w:ascii="Century Gothic" w:eastAsia="Century Gothic" w:hAnsi="Century Gothic" w:cs="Century Gothic"/>
          <w:sz w:val="24"/>
          <w:szCs w:val="24"/>
        </w:rPr>
        <w:t>desestimando</w:t>
      </w:r>
      <w:r w:rsidRPr="00A450FE">
        <w:rPr>
          <w:rFonts w:ascii="Century Gothic" w:eastAsia="Century Gothic" w:hAnsi="Century Gothic" w:cs="Century Gothic"/>
          <w:color w:val="000000"/>
          <w:sz w:val="24"/>
          <w:szCs w:val="24"/>
        </w:rPr>
        <w:t xml:space="preserve"> la situación de este organismo y que sin duda no deben ser pasadas por alto.</w:t>
      </w:r>
    </w:p>
    <w:p w14:paraId="2DED119C"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7AC96C61"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Más allá de los aumentos presupuestales, lo cierto es que, mientras no se dé una solución de fondo, previa atención puntual e informada, el </w:t>
      </w:r>
      <w:r w:rsidRPr="00A450FE">
        <w:rPr>
          <w:rFonts w:ascii="Century Gothic" w:eastAsia="Century Gothic" w:hAnsi="Century Gothic" w:cs="Century Gothic"/>
          <w:sz w:val="24"/>
          <w:szCs w:val="24"/>
        </w:rPr>
        <w:t>círculo</w:t>
      </w:r>
      <w:r w:rsidRPr="00A450FE">
        <w:rPr>
          <w:rFonts w:ascii="Century Gothic" w:eastAsia="Century Gothic" w:hAnsi="Century Gothic" w:cs="Century Gothic"/>
          <w:color w:val="000000"/>
          <w:sz w:val="24"/>
          <w:szCs w:val="24"/>
        </w:rPr>
        <w:t xml:space="preserve"> vicioso de adeudos y pérdidas de Pensiones, seguirá perjudicando no solo al ente sino, de manera preocupante, a las y los trabajadores.</w:t>
      </w:r>
    </w:p>
    <w:p w14:paraId="1C4FB5DC"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39006CB3"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Es necesario hacer énfasis respecto a que, Pensiones Civiles del Estado, si bien refleja en mayor medida su carácter de prestador de un servicio médico, nació y se mantiene como una institución a cargo de la seguridad social en cuanto a prestaciones socioeconómicas como fondos de ahorro para el retiro, pensiones, jubilaciones y préstamos económicos, por lo que, ignorar la delicada situación, puede llegar a poner en riesgo el ingreso garantizado para las personas que se han separado de sus labores, así como la atención médica vitalicia, derechos que les corresponden.</w:t>
      </w:r>
    </w:p>
    <w:p w14:paraId="6056D635"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7E649E85"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Al respecto, tenemos que, de acuerdo con el Estudio 2022 de Valuaciones Actuariales del Norte, para el año anterior, por cada 39,145 empleados cotizantes -cuya edad promedio es de 41 años- existen 20,850 pensionados o jubilados; por otra parte, aunque cabe señalar que la situación de dicha institución sufrió un desbalance en 2021 cuando la cantidad de personas activas bajó a 39,369 y la cantidad de pensionados y jubilados aumentó a 19,633. </w:t>
      </w:r>
    </w:p>
    <w:p w14:paraId="75224A67"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3F8D3573"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lastRenderedPageBreak/>
        <w:t>Por otra parte, la proyección para 2023 previa ya un alza en las cifras de empleados que pasan al retiro, ya sea por jubilación o pensión, lo que coloca en una situación que requiere acciones puntuales y urgentes a fin de equilibrar la carga de las personas trabajadoras en activo, que son quienes cotizan al fondo y aportan cuotas de mantenimiento.</w:t>
      </w:r>
    </w:p>
    <w:p w14:paraId="27484323"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1A445EB3"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Cabe señalar que, para 2023, Pensiones brindaba servicios médicos y de seguridad social a alrededor de 83 mil derechohabientes, lo que nos permite deducir que la nómina de las personas trabajadoras en activo, de la cual se cobran las cuotas para el fondo de Pensiones, ronda los $</w:t>
      </w:r>
      <w:r w:rsidRPr="00A450FE">
        <w:rPr>
          <w:rFonts w:ascii="Century Gothic" w:eastAsia="Century Gothic" w:hAnsi="Century Gothic" w:cs="Century Gothic"/>
          <w:sz w:val="24"/>
          <w:szCs w:val="24"/>
        </w:rPr>
        <w:t>7,000</w:t>
      </w:r>
      <w:r w:rsidRPr="00A450FE">
        <w:rPr>
          <w:rFonts w:ascii="Century Gothic" w:eastAsia="Century Gothic" w:hAnsi="Century Gothic" w:cs="Century Gothic"/>
          <w:color w:val="000000"/>
          <w:sz w:val="24"/>
          <w:szCs w:val="24"/>
        </w:rPr>
        <w:t xml:space="preserve"> millones de pesos anuales.</w:t>
      </w:r>
    </w:p>
    <w:p w14:paraId="4BF1A95B"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10FAE7F8" w14:textId="77777777" w:rsidR="00AB2135" w:rsidRPr="00A450FE" w:rsidRDefault="009324D0">
      <w:pPr>
        <w:spacing w:line="360" w:lineRule="auto"/>
        <w:jc w:val="both"/>
        <w:rPr>
          <w:rFonts w:ascii="Century Gothic" w:eastAsia="Century Gothic" w:hAnsi="Century Gothic" w:cs="Century Gothic"/>
          <w:color w:val="000000"/>
          <w:sz w:val="24"/>
          <w:szCs w:val="24"/>
        </w:rPr>
      </w:pPr>
      <w:r w:rsidRPr="00A450FE">
        <w:rPr>
          <w:rFonts w:ascii="Century Gothic" w:eastAsia="Century Gothic" w:hAnsi="Century Gothic" w:cs="Century Gothic"/>
          <w:color w:val="000000"/>
          <w:sz w:val="24"/>
          <w:szCs w:val="24"/>
        </w:rPr>
        <w:t xml:space="preserve">Cuestión aparte, son los adeudos de otros entes a Pensiones Civiles: de acuerdo con los datos abiertos de la </w:t>
      </w:r>
      <w:r w:rsidRPr="00A450FE">
        <w:rPr>
          <w:rFonts w:ascii="Century Gothic" w:eastAsia="Century Gothic" w:hAnsi="Century Gothic" w:cs="Century Gothic"/>
          <w:sz w:val="24"/>
          <w:szCs w:val="24"/>
        </w:rPr>
        <w:t>propia dependencia,</w:t>
      </w:r>
      <w:r w:rsidRPr="00A450FE">
        <w:rPr>
          <w:rFonts w:ascii="Century Gothic" w:eastAsia="Century Gothic" w:hAnsi="Century Gothic" w:cs="Century Gothic"/>
          <w:color w:val="000000"/>
          <w:sz w:val="24"/>
          <w:szCs w:val="24"/>
        </w:rPr>
        <w:t xml:space="preserve"> la UACH, principal deudor, arrastra una deuda que ronda los $1,</w:t>
      </w:r>
      <w:r w:rsidRPr="00A450FE">
        <w:rPr>
          <w:rFonts w:ascii="Century Gothic" w:eastAsia="Century Gothic" w:hAnsi="Century Gothic" w:cs="Century Gothic"/>
          <w:sz w:val="24"/>
          <w:szCs w:val="24"/>
        </w:rPr>
        <w:t>971</w:t>
      </w:r>
      <w:r w:rsidRPr="00A450FE">
        <w:rPr>
          <w:rFonts w:ascii="Century Gothic" w:eastAsia="Century Gothic" w:hAnsi="Century Gothic" w:cs="Century Gothic"/>
          <w:color w:val="000000"/>
          <w:sz w:val="24"/>
          <w:szCs w:val="24"/>
        </w:rPr>
        <w:t xml:space="preserve"> millones de pesos;</w:t>
      </w:r>
      <w:r w:rsidRPr="00A450FE">
        <w:rPr>
          <w:rFonts w:ascii="Century Gothic" w:eastAsia="Century Gothic" w:hAnsi="Century Gothic" w:cs="Century Gothic"/>
          <w:sz w:val="24"/>
          <w:szCs w:val="24"/>
        </w:rPr>
        <w:t xml:space="preserve"> la Junta Municipal de Agua y Saneamiento $816,709 millones de pesos; la Secretaría de Hacienda adeuda $360,740 millones de pesos mientras que otras dependencias suman la cantidad de $6,401 millones de pesos dando un total de $9,550,537,277.85 millones de pesos. S</w:t>
      </w:r>
      <w:r w:rsidRPr="00A450FE">
        <w:rPr>
          <w:rFonts w:ascii="Century Gothic" w:eastAsia="Century Gothic" w:hAnsi="Century Gothic" w:cs="Century Gothic"/>
          <w:color w:val="000000"/>
          <w:sz w:val="24"/>
          <w:szCs w:val="24"/>
        </w:rPr>
        <w:t>i bien, se han hecho abonos para saldar esta</w:t>
      </w:r>
      <w:r w:rsidRPr="00A450FE">
        <w:rPr>
          <w:rFonts w:ascii="Century Gothic" w:eastAsia="Century Gothic" w:hAnsi="Century Gothic" w:cs="Century Gothic"/>
          <w:sz w:val="24"/>
          <w:szCs w:val="24"/>
        </w:rPr>
        <w:t>s</w:t>
      </w:r>
      <w:r w:rsidRPr="00A450FE">
        <w:rPr>
          <w:rFonts w:ascii="Century Gothic" w:eastAsia="Century Gothic" w:hAnsi="Century Gothic" w:cs="Century Gothic"/>
          <w:color w:val="000000"/>
          <w:sz w:val="24"/>
          <w:szCs w:val="24"/>
        </w:rPr>
        <w:t xml:space="preserve"> </w:t>
      </w:r>
      <w:r w:rsidRPr="00A450FE">
        <w:rPr>
          <w:rFonts w:ascii="Century Gothic" w:eastAsia="Century Gothic" w:hAnsi="Century Gothic" w:cs="Century Gothic"/>
          <w:sz w:val="24"/>
          <w:szCs w:val="24"/>
        </w:rPr>
        <w:t>deudas</w:t>
      </w:r>
      <w:r w:rsidRPr="00A450FE">
        <w:rPr>
          <w:rFonts w:ascii="Century Gothic" w:eastAsia="Century Gothic" w:hAnsi="Century Gothic" w:cs="Century Gothic"/>
          <w:color w:val="000000"/>
          <w:sz w:val="24"/>
          <w:szCs w:val="24"/>
        </w:rPr>
        <w:t xml:space="preserve">, </w:t>
      </w:r>
      <w:r w:rsidRPr="00A450FE">
        <w:rPr>
          <w:rFonts w:ascii="Century Gothic" w:eastAsia="Century Gothic" w:hAnsi="Century Gothic" w:cs="Century Gothic"/>
          <w:sz w:val="24"/>
          <w:szCs w:val="24"/>
        </w:rPr>
        <w:t>la morosidad ha sido la constante dentro de las dependencias estatales, lo cual ha erosionado de forma preocupante al organismo descentralizado llevándolo, posiblemente, a la peor crisis de su historia. Lo anterior inevitablemente ha tenido graves repercusiones en la atención que reciben los trabajadores al servicio del Estado de Chihuahua y el que</w:t>
      </w:r>
      <w:r w:rsidRPr="00A450FE">
        <w:rPr>
          <w:rFonts w:ascii="Century Gothic" w:eastAsia="Century Gothic" w:hAnsi="Century Gothic" w:cs="Century Gothic"/>
          <w:color w:val="000000"/>
          <w:sz w:val="24"/>
          <w:szCs w:val="24"/>
        </w:rPr>
        <w:t xml:space="preserve"> fuera en algún otro momento, un modelo de servicios médicos públicos a nivel nacional, colapsa ante una seria problemática que demanda de </w:t>
      </w:r>
      <w:r w:rsidRPr="00A450FE">
        <w:rPr>
          <w:rFonts w:ascii="Century Gothic" w:eastAsia="Century Gothic" w:hAnsi="Century Gothic" w:cs="Century Gothic"/>
          <w:color w:val="000000"/>
          <w:sz w:val="24"/>
          <w:szCs w:val="24"/>
        </w:rPr>
        <w:lastRenderedPageBreak/>
        <w:t>manera inmediata acciones de saneamiento financiero que requieren, en primer término, de voluntad política.</w:t>
      </w:r>
    </w:p>
    <w:p w14:paraId="04A1DBC1" w14:textId="77777777" w:rsidR="00AB2135" w:rsidRPr="00A450FE" w:rsidRDefault="00AB2135">
      <w:pPr>
        <w:spacing w:line="360" w:lineRule="auto"/>
        <w:jc w:val="both"/>
        <w:rPr>
          <w:rFonts w:ascii="Century Gothic" w:eastAsia="Century Gothic" w:hAnsi="Century Gothic" w:cs="Century Gothic"/>
          <w:sz w:val="24"/>
          <w:szCs w:val="24"/>
        </w:rPr>
      </w:pPr>
    </w:p>
    <w:p w14:paraId="5078399A" w14:textId="77777777" w:rsidR="00AB2135" w:rsidRPr="00A450FE" w:rsidRDefault="009324D0">
      <w:pPr>
        <w:spacing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 xml:space="preserve">A lo anterior, hay que sumarle el caso de más de mil docentes que se encuentran en transición, bajo una especie de laguna legal dado que no se encuentra claro su esquema de pensión, por lo que pasarían de un esquema de cuentas solidarias a cuentas individuales, lo que les demanda el pago de un ajuste a las aportaciones por el tiempo que llevan laborando, lo cual vulnera sus derechos prestacionales y de seguridad social,  ya que se incrementaría la retención de un 8 a un 12%, colocándolos en una situación desfavorable y contraria a sus intereses. </w:t>
      </w:r>
    </w:p>
    <w:p w14:paraId="2F46B585"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46AE6A5C" w14:textId="77777777" w:rsidR="00AB2135" w:rsidRPr="00A450FE" w:rsidRDefault="009324D0">
      <w:pPr>
        <w:spacing w:line="360" w:lineRule="auto"/>
        <w:jc w:val="both"/>
        <w:rPr>
          <w:rFonts w:ascii="Century Gothic" w:eastAsia="Century Gothic" w:hAnsi="Century Gothic" w:cs="Century Gothic"/>
          <w:color w:val="000000"/>
          <w:sz w:val="24"/>
          <w:szCs w:val="24"/>
        </w:rPr>
      </w:pPr>
      <w:bookmarkStart w:id="1" w:name="_heading=h.gjdgxs" w:colFirst="0" w:colLast="0"/>
      <w:bookmarkEnd w:id="1"/>
      <w:r w:rsidRPr="00A450FE">
        <w:rPr>
          <w:rFonts w:ascii="Century Gothic" w:eastAsia="Century Gothic" w:hAnsi="Century Gothic" w:cs="Century Gothic"/>
          <w:color w:val="000000"/>
          <w:sz w:val="24"/>
          <w:szCs w:val="24"/>
        </w:rPr>
        <w:t xml:space="preserve">A propósito de lo anterior, debemos mencionar la falta de publicación en el Periódico Oficial del Estado, del decreto 1061/2021 mediante el cual se propone dotar a Pensiones Civiles de la facultad para emitir las disposiciones administrativas que fijen la manera en la que se prestarán y  cobrarán los servicios a las instituciones afiliadas; de igual manera se busca que las aportaciones de seguridad social sean consideradas contribuciones y, por tanto, créditos fiscales exigibles de pago a través del Procedimiento Administrativo de Ejecución, reconociendo a Pensiones Civiles del Estado como autoridad fiscal para que los recursos recaudados por tal concepto ingresen directamente a su patrimonio para la consecución de sus fines.  De igual manera la propuesta aprobada por este Congreso, </w:t>
      </w:r>
      <w:r w:rsidRPr="00A450FE">
        <w:rPr>
          <w:rFonts w:ascii="Century Gothic" w:eastAsia="Century Gothic" w:hAnsi="Century Gothic" w:cs="Century Gothic"/>
          <w:sz w:val="24"/>
          <w:szCs w:val="24"/>
        </w:rPr>
        <w:t>autoriza</w:t>
      </w:r>
      <w:r w:rsidRPr="00A450FE">
        <w:rPr>
          <w:rFonts w:ascii="Century Gothic" w:eastAsia="Century Gothic" w:hAnsi="Century Gothic" w:cs="Century Gothic"/>
          <w:color w:val="000000"/>
          <w:sz w:val="24"/>
          <w:szCs w:val="24"/>
        </w:rPr>
        <w:t xml:space="preserve"> a Pensiones celebrar convenios de regularización de adeudos, y, por otro lado, establecer la obligación de instituciones deudoras a cubrir las diferencias para cumplir la obligación de Pensiones Civiles del Estado frente a cualquier tercero, </w:t>
      </w:r>
      <w:r w:rsidRPr="00A450FE">
        <w:rPr>
          <w:rFonts w:ascii="Century Gothic" w:eastAsia="Century Gothic" w:hAnsi="Century Gothic" w:cs="Century Gothic"/>
          <w:color w:val="000000"/>
          <w:sz w:val="24"/>
          <w:szCs w:val="24"/>
        </w:rPr>
        <w:lastRenderedPageBreak/>
        <w:t>incluyendo las personas pensionadas o jubiladas. Cabe señalar que, dicha propuesta, como expuso el iniciador y entonces coordinador parlamentario del PAN, atiende y surge a raíz de diversas observaciones de la auditoría especial practicada a Pensiones en la antepasada legislatura.</w:t>
      </w:r>
    </w:p>
    <w:p w14:paraId="2C332A5C" w14:textId="77777777" w:rsidR="00AB2135" w:rsidRPr="00A450FE" w:rsidRDefault="00AB2135">
      <w:pPr>
        <w:spacing w:line="360" w:lineRule="auto"/>
        <w:jc w:val="both"/>
        <w:rPr>
          <w:rFonts w:ascii="Century Gothic" w:eastAsia="Century Gothic" w:hAnsi="Century Gothic" w:cs="Century Gothic"/>
          <w:color w:val="000000"/>
          <w:sz w:val="24"/>
          <w:szCs w:val="24"/>
        </w:rPr>
      </w:pPr>
    </w:p>
    <w:p w14:paraId="41ECC438" w14:textId="77777777" w:rsidR="00AB2135" w:rsidRPr="00A450FE" w:rsidRDefault="009324D0">
      <w:pPr>
        <w:spacing w:line="360" w:lineRule="auto"/>
        <w:jc w:val="both"/>
        <w:rPr>
          <w:rFonts w:ascii="Century Gothic" w:eastAsia="Century Gothic" w:hAnsi="Century Gothic" w:cs="Century Gothic"/>
          <w:b/>
          <w:sz w:val="24"/>
          <w:szCs w:val="24"/>
        </w:rPr>
      </w:pPr>
      <w:bookmarkStart w:id="2" w:name="_heading=h.30j0zll" w:colFirst="0" w:colLast="0"/>
      <w:bookmarkEnd w:id="2"/>
      <w:r w:rsidRPr="00A450FE">
        <w:rPr>
          <w:rFonts w:ascii="Century Gothic" w:eastAsia="Century Gothic" w:hAnsi="Century Gothic" w:cs="Century Gothic"/>
          <w:color w:val="000000"/>
          <w:sz w:val="24"/>
          <w:szCs w:val="24"/>
        </w:rPr>
        <w:t xml:space="preserve">No está por demás decir que, Pensiones Civiles del Estado es una dependencia con fines en principio nobles, justos y ejemplares, que requiere una impostergable de atención que se refleja en quejas y transgresiones a las personas derechohabientes </w:t>
      </w:r>
      <w:r w:rsidRPr="00A450FE">
        <w:rPr>
          <w:rFonts w:ascii="Century Gothic" w:eastAsia="Century Gothic" w:hAnsi="Century Gothic" w:cs="Century Gothic"/>
          <w:sz w:val="24"/>
          <w:szCs w:val="24"/>
        </w:rPr>
        <w:t>por lo que, ante la preocupación de un colapso de Pensiones Civiles del Estado, en la Sexagésima Séptima Legislatura propusimos ante el pleno la creación de una Comisión Especial para atender la situación, sin tener avances significativos y extinguiéndose para esta legislatura.</w:t>
      </w:r>
    </w:p>
    <w:p w14:paraId="3330660C" w14:textId="77777777"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Sin embargo, quienes integramos esta asamblea, no podemos seguir la misma tónica, por lo que debemos actuar de inmediato uniendo la voluntad política de las fuerzas representadas en este pleno para encontrar soluciones efectivas y eficaces para garantizar que la seguridad social de los trabajadores del Estado de Chihuahua tenga la certeza de que sus derechos son plenamente respetados.</w:t>
      </w:r>
    </w:p>
    <w:p w14:paraId="62C79BB2" w14:textId="77777777"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Por esta razón es que el día de hoy acudimos ante ustedes a efecto de construir, en conjunto y sin sesgos partidistas, un acuerdo que nos permita crear una Comisión Especial que actúe de forma urgente.</w:t>
      </w:r>
    </w:p>
    <w:p w14:paraId="1EACE47E" w14:textId="77777777"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 xml:space="preserve">Así mismo, y como primera acción para darle solución a las diversas problemáticas, le solicitamos a la Junta de Coordinación Política realice las </w:t>
      </w:r>
      <w:r w:rsidRPr="00A450FE">
        <w:rPr>
          <w:rFonts w:ascii="Century Gothic" w:eastAsia="Century Gothic" w:hAnsi="Century Gothic" w:cs="Century Gothic"/>
          <w:sz w:val="24"/>
          <w:szCs w:val="24"/>
        </w:rPr>
        <w:lastRenderedPageBreak/>
        <w:t>gestiones necesarias para que, el Titular de Pensiones Civiles del Estado acuda a la Comisión para rendir un informe detallado de la situación actual del organismo, así como sus proyecciones a corto, mediano y largo plazo.</w:t>
      </w:r>
    </w:p>
    <w:p w14:paraId="69C66DAB" w14:textId="5563013B"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sz w:val="24"/>
          <w:szCs w:val="24"/>
        </w:rPr>
        <w:t xml:space="preserve">Compañeras y compañeros, les invito a trabajar en conjunto para rescatar a uno de los organismos más importantes y emblemáticos del Estado de Chihuahua, en tal </w:t>
      </w:r>
      <w:r w:rsidR="008A4BAA" w:rsidRPr="00A450FE">
        <w:rPr>
          <w:rFonts w:ascii="Century Gothic" w:eastAsia="Century Gothic" w:hAnsi="Century Gothic" w:cs="Century Gothic"/>
          <w:sz w:val="24"/>
          <w:szCs w:val="24"/>
        </w:rPr>
        <w:t>virtud, me</w:t>
      </w:r>
      <w:r w:rsidRPr="00A450FE">
        <w:rPr>
          <w:rFonts w:ascii="Century Gothic" w:eastAsia="Century Gothic" w:hAnsi="Century Gothic" w:cs="Century Gothic"/>
          <w:sz w:val="24"/>
          <w:szCs w:val="24"/>
        </w:rPr>
        <w:t xml:space="preserve"> permito someter a consideración del Pleno, el siguiente proyecto con carácter de:</w:t>
      </w:r>
    </w:p>
    <w:p w14:paraId="7C6A264A" w14:textId="77777777" w:rsidR="00AB2135" w:rsidRPr="00A450FE" w:rsidRDefault="009324D0">
      <w:pPr>
        <w:spacing w:before="240" w:after="240" w:line="360" w:lineRule="auto"/>
        <w:jc w:val="center"/>
        <w:rPr>
          <w:rFonts w:ascii="Century Gothic" w:eastAsia="Century Gothic" w:hAnsi="Century Gothic" w:cs="Century Gothic"/>
          <w:b/>
          <w:sz w:val="24"/>
          <w:szCs w:val="24"/>
        </w:rPr>
      </w:pPr>
      <w:r w:rsidRPr="00A450FE">
        <w:rPr>
          <w:rFonts w:ascii="Century Gothic" w:eastAsia="Century Gothic" w:hAnsi="Century Gothic" w:cs="Century Gothic"/>
          <w:b/>
          <w:sz w:val="24"/>
          <w:szCs w:val="24"/>
        </w:rPr>
        <w:t>D E C R E T O:</w:t>
      </w:r>
    </w:p>
    <w:p w14:paraId="0F4BD7AD" w14:textId="5710EE9B" w:rsidR="00AB2135" w:rsidRPr="00A450FE"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b/>
          <w:sz w:val="24"/>
          <w:szCs w:val="24"/>
        </w:rPr>
        <w:t xml:space="preserve">ARTÍCULO </w:t>
      </w:r>
      <w:r w:rsidR="000320B4">
        <w:rPr>
          <w:rFonts w:ascii="Century Gothic" w:eastAsia="Century Gothic" w:hAnsi="Century Gothic" w:cs="Century Gothic"/>
          <w:b/>
          <w:sz w:val="24"/>
          <w:szCs w:val="24"/>
        </w:rPr>
        <w:t>ÚNICO</w:t>
      </w:r>
      <w:r w:rsidRPr="00A450FE">
        <w:rPr>
          <w:rFonts w:ascii="Century Gothic" w:eastAsia="Century Gothic" w:hAnsi="Century Gothic" w:cs="Century Gothic"/>
          <w:sz w:val="24"/>
          <w:szCs w:val="24"/>
        </w:rPr>
        <w:t xml:space="preserve">. La Junta de Coordinación Política del H. El Congreso del Estado de Chihuahua, crea la Comisión Especial para la Atención Inmediata de la Problemática en Pensiones Civiles del Estado de Chihuahua, la cual estará integrada de manera plural por ocho diputadas y diputados de los grupos </w:t>
      </w:r>
      <w:r w:rsidR="00A450FE">
        <w:rPr>
          <w:rFonts w:ascii="Century Gothic" w:eastAsia="Century Gothic" w:hAnsi="Century Gothic" w:cs="Century Gothic"/>
          <w:sz w:val="24"/>
          <w:szCs w:val="24"/>
        </w:rPr>
        <w:t>y</w:t>
      </w:r>
      <w:r w:rsidRPr="00A450FE">
        <w:rPr>
          <w:rFonts w:ascii="Century Gothic" w:eastAsia="Century Gothic" w:hAnsi="Century Gothic" w:cs="Century Gothic"/>
          <w:sz w:val="24"/>
          <w:szCs w:val="24"/>
        </w:rPr>
        <w:t xml:space="preserve"> representaciones parlamentari</w:t>
      </w:r>
      <w:r w:rsidR="00A450FE">
        <w:rPr>
          <w:rFonts w:ascii="Century Gothic" w:eastAsia="Century Gothic" w:hAnsi="Century Gothic" w:cs="Century Gothic"/>
          <w:sz w:val="24"/>
          <w:szCs w:val="24"/>
        </w:rPr>
        <w:t>o</w:t>
      </w:r>
      <w:r w:rsidRPr="00A450FE">
        <w:rPr>
          <w:rFonts w:ascii="Century Gothic" w:eastAsia="Century Gothic" w:hAnsi="Century Gothic" w:cs="Century Gothic"/>
          <w:sz w:val="24"/>
          <w:szCs w:val="24"/>
        </w:rPr>
        <w:t xml:space="preserve">s </w:t>
      </w:r>
      <w:r w:rsidR="00A450FE">
        <w:rPr>
          <w:rFonts w:ascii="Century Gothic" w:eastAsia="Century Gothic" w:hAnsi="Century Gothic" w:cs="Century Gothic"/>
          <w:sz w:val="24"/>
          <w:szCs w:val="24"/>
        </w:rPr>
        <w:t>de e</w:t>
      </w:r>
      <w:r w:rsidRPr="00A450FE">
        <w:rPr>
          <w:rFonts w:ascii="Century Gothic" w:eastAsia="Century Gothic" w:hAnsi="Century Gothic" w:cs="Century Gothic"/>
          <w:sz w:val="24"/>
          <w:szCs w:val="24"/>
        </w:rPr>
        <w:t>sta Asamblea.</w:t>
      </w:r>
    </w:p>
    <w:p w14:paraId="6B9DC5D0" w14:textId="77777777" w:rsidR="00AB2135" w:rsidRPr="00A450FE" w:rsidRDefault="009324D0">
      <w:pPr>
        <w:spacing w:before="240" w:after="240"/>
        <w:ind w:firstLine="720"/>
        <w:jc w:val="center"/>
        <w:rPr>
          <w:rFonts w:ascii="Century Gothic" w:eastAsia="Century Gothic" w:hAnsi="Century Gothic" w:cs="Century Gothic"/>
          <w:b/>
          <w:sz w:val="24"/>
          <w:szCs w:val="24"/>
        </w:rPr>
      </w:pPr>
      <w:r w:rsidRPr="00A450FE">
        <w:rPr>
          <w:rFonts w:ascii="Century Gothic" w:eastAsia="Century Gothic" w:hAnsi="Century Gothic" w:cs="Century Gothic"/>
          <w:b/>
          <w:sz w:val="24"/>
          <w:szCs w:val="24"/>
        </w:rPr>
        <w:t>T R A N S I T O R I O S.</w:t>
      </w:r>
    </w:p>
    <w:p w14:paraId="1EBA9EB9" w14:textId="029A7E3A" w:rsidR="00AB2135" w:rsidRDefault="009324D0">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b/>
          <w:sz w:val="24"/>
          <w:szCs w:val="24"/>
        </w:rPr>
        <w:t xml:space="preserve">PRIMERO. </w:t>
      </w:r>
      <w:r w:rsidRPr="00A450FE">
        <w:rPr>
          <w:rFonts w:ascii="Century Gothic" w:eastAsia="Century Gothic" w:hAnsi="Century Gothic" w:cs="Century Gothic"/>
          <w:sz w:val="24"/>
          <w:szCs w:val="24"/>
        </w:rPr>
        <w:t xml:space="preserve">La Junta de Coordinación Política del H. El Congreso del Estado de Chihuahua solicitará de forma respetuosa a la Persona Titular de Pensiones Civiles del Estado de Chihuahua a efecto de que comparezca a rendir un </w:t>
      </w:r>
      <w:r w:rsidR="00A450FE" w:rsidRPr="00A450FE">
        <w:rPr>
          <w:rFonts w:ascii="Century Gothic" w:eastAsia="Century Gothic" w:hAnsi="Century Gothic" w:cs="Century Gothic"/>
          <w:sz w:val="24"/>
          <w:szCs w:val="24"/>
        </w:rPr>
        <w:t>informe detallado</w:t>
      </w:r>
      <w:r w:rsidRPr="00A450FE">
        <w:rPr>
          <w:rFonts w:ascii="Century Gothic" w:eastAsia="Century Gothic" w:hAnsi="Century Gothic" w:cs="Century Gothic"/>
          <w:sz w:val="24"/>
          <w:szCs w:val="24"/>
        </w:rPr>
        <w:t xml:space="preserve"> de la situación general </w:t>
      </w:r>
      <w:r w:rsidR="00A450FE" w:rsidRPr="00A450FE">
        <w:rPr>
          <w:rFonts w:ascii="Century Gothic" w:eastAsia="Century Gothic" w:hAnsi="Century Gothic" w:cs="Century Gothic"/>
          <w:sz w:val="24"/>
          <w:szCs w:val="24"/>
        </w:rPr>
        <w:t>y financiera</w:t>
      </w:r>
      <w:r w:rsidRPr="00A450FE">
        <w:rPr>
          <w:rFonts w:ascii="Century Gothic" w:eastAsia="Century Gothic" w:hAnsi="Century Gothic" w:cs="Century Gothic"/>
          <w:sz w:val="24"/>
          <w:szCs w:val="24"/>
        </w:rPr>
        <w:t xml:space="preserve"> de dicha </w:t>
      </w:r>
      <w:r w:rsidR="00A450FE" w:rsidRPr="00A450FE">
        <w:rPr>
          <w:rFonts w:ascii="Century Gothic" w:eastAsia="Century Gothic" w:hAnsi="Century Gothic" w:cs="Century Gothic"/>
          <w:sz w:val="24"/>
          <w:szCs w:val="24"/>
        </w:rPr>
        <w:t>dependencia</w:t>
      </w:r>
      <w:r w:rsidR="00A450FE">
        <w:rPr>
          <w:rFonts w:ascii="Century Gothic" w:eastAsia="Century Gothic" w:hAnsi="Century Gothic" w:cs="Century Gothic"/>
          <w:sz w:val="24"/>
          <w:szCs w:val="24"/>
        </w:rPr>
        <w:t xml:space="preserve"> </w:t>
      </w:r>
      <w:r w:rsidR="00A450FE" w:rsidRPr="00A450FE">
        <w:rPr>
          <w:rFonts w:ascii="Century Gothic" w:eastAsia="Century Gothic" w:hAnsi="Century Gothic" w:cs="Century Gothic"/>
          <w:sz w:val="24"/>
          <w:szCs w:val="24"/>
        </w:rPr>
        <w:t>a</w:t>
      </w:r>
      <w:r w:rsidRPr="00A450FE">
        <w:rPr>
          <w:rFonts w:ascii="Century Gothic" w:eastAsia="Century Gothic" w:hAnsi="Century Gothic" w:cs="Century Gothic"/>
          <w:sz w:val="24"/>
          <w:szCs w:val="24"/>
        </w:rPr>
        <w:t xml:space="preserve"> la Comisión Especial para la Atención Inmediata de la Problemática en Pensiones Civiles del Estado de Chihuahua.</w:t>
      </w:r>
    </w:p>
    <w:p w14:paraId="4F0424A8" w14:textId="77777777" w:rsidR="00DC65F2" w:rsidRPr="00DC65F2" w:rsidRDefault="00A25D3D">
      <w:pPr>
        <w:spacing w:before="240" w:after="240" w:line="360" w:lineRule="auto"/>
        <w:jc w:val="both"/>
        <w:rPr>
          <w:rFonts w:ascii="Century Gothic" w:eastAsia="Century Gothic" w:hAnsi="Century Gothic" w:cs="Century Gothic"/>
          <w:sz w:val="24"/>
          <w:szCs w:val="24"/>
        </w:rPr>
      </w:pPr>
      <w:bookmarkStart w:id="3" w:name="_Hlk193184930"/>
      <w:r w:rsidRPr="00DC65F2">
        <w:rPr>
          <w:rFonts w:ascii="Century Gothic" w:eastAsia="Century Gothic" w:hAnsi="Century Gothic" w:cs="Century Gothic"/>
          <w:sz w:val="24"/>
          <w:szCs w:val="24"/>
        </w:rPr>
        <w:t xml:space="preserve">Para su correcto funcionamiento, la referida Comisión Especial podrá </w:t>
      </w:r>
      <w:r w:rsidR="00DC65F2" w:rsidRPr="00DC65F2">
        <w:rPr>
          <w:rFonts w:ascii="Century Gothic" w:eastAsia="Century Gothic" w:hAnsi="Century Gothic" w:cs="Century Gothic"/>
          <w:sz w:val="24"/>
          <w:szCs w:val="24"/>
        </w:rPr>
        <w:t>solicitar</w:t>
      </w:r>
      <w:r w:rsidRPr="00DC65F2">
        <w:rPr>
          <w:rFonts w:ascii="Century Gothic" w:eastAsia="Century Gothic" w:hAnsi="Century Gothic" w:cs="Century Gothic"/>
          <w:sz w:val="24"/>
          <w:szCs w:val="24"/>
        </w:rPr>
        <w:t xml:space="preserve"> la presencia de representaciones sindicales </w:t>
      </w:r>
      <w:r w:rsidR="00DC65F2" w:rsidRPr="00DC65F2">
        <w:rPr>
          <w:rFonts w:ascii="Century Gothic" w:eastAsia="Century Gothic" w:hAnsi="Century Gothic" w:cs="Century Gothic"/>
          <w:sz w:val="24"/>
          <w:szCs w:val="24"/>
        </w:rPr>
        <w:t xml:space="preserve">de </w:t>
      </w:r>
      <w:r w:rsidRPr="00DC65F2">
        <w:rPr>
          <w:rFonts w:ascii="Century Gothic" w:eastAsia="Century Gothic" w:hAnsi="Century Gothic" w:cs="Century Gothic"/>
          <w:sz w:val="24"/>
          <w:szCs w:val="24"/>
        </w:rPr>
        <w:t>derechohabientes</w:t>
      </w:r>
      <w:r w:rsidR="00DC65F2" w:rsidRPr="00DC65F2">
        <w:rPr>
          <w:rFonts w:ascii="Century Gothic" w:eastAsia="Century Gothic" w:hAnsi="Century Gothic" w:cs="Century Gothic"/>
          <w:sz w:val="24"/>
          <w:szCs w:val="24"/>
        </w:rPr>
        <w:t xml:space="preserve"> que acrediten su personalidad legal con la toma de nota.</w:t>
      </w:r>
    </w:p>
    <w:p w14:paraId="7BE9205A" w14:textId="04A21C7A" w:rsidR="00A25D3D" w:rsidRPr="00DC65F2" w:rsidRDefault="00A25D3D">
      <w:pPr>
        <w:spacing w:before="240" w:after="240" w:line="360" w:lineRule="auto"/>
        <w:jc w:val="both"/>
        <w:rPr>
          <w:rFonts w:ascii="Century Gothic" w:eastAsia="Century Gothic" w:hAnsi="Century Gothic" w:cs="Century Gothic"/>
          <w:sz w:val="24"/>
          <w:szCs w:val="24"/>
        </w:rPr>
      </w:pPr>
      <w:r w:rsidRPr="00DC65F2">
        <w:rPr>
          <w:rFonts w:ascii="Century Gothic" w:eastAsia="Century Gothic" w:hAnsi="Century Gothic" w:cs="Century Gothic"/>
          <w:sz w:val="24"/>
          <w:szCs w:val="24"/>
        </w:rPr>
        <w:lastRenderedPageBreak/>
        <w:t xml:space="preserve">De igual manera, en caso de detectar irregularidades, </w:t>
      </w:r>
      <w:r w:rsidR="00DC65F2" w:rsidRPr="00DC65F2">
        <w:rPr>
          <w:rFonts w:ascii="Century Gothic" w:eastAsia="Century Gothic" w:hAnsi="Century Gothic" w:cs="Century Gothic"/>
          <w:sz w:val="24"/>
          <w:szCs w:val="24"/>
        </w:rPr>
        <w:t>la Comisión Especial se coordinará con la</w:t>
      </w:r>
      <w:r w:rsidRPr="00DC65F2">
        <w:rPr>
          <w:rFonts w:ascii="Century Gothic" w:eastAsia="Century Gothic" w:hAnsi="Century Gothic" w:cs="Century Gothic"/>
          <w:sz w:val="24"/>
          <w:szCs w:val="24"/>
        </w:rPr>
        <w:t xml:space="preserve"> Auditoría Superior del </w:t>
      </w:r>
      <w:r w:rsidR="00DC65F2" w:rsidRPr="00DC65F2">
        <w:rPr>
          <w:rFonts w:ascii="Century Gothic" w:eastAsia="Century Gothic" w:hAnsi="Century Gothic" w:cs="Century Gothic"/>
          <w:sz w:val="24"/>
          <w:szCs w:val="24"/>
        </w:rPr>
        <w:t>Estado,</w:t>
      </w:r>
      <w:r w:rsidRPr="00DC65F2">
        <w:rPr>
          <w:rFonts w:ascii="Century Gothic" w:eastAsia="Century Gothic" w:hAnsi="Century Gothic" w:cs="Century Gothic"/>
          <w:sz w:val="24"/>
          <w:szCs w:val="24"/>
        </w:rPr>
        <w:t xml:space="preserve"> así como las autoridades competentes a fin de deslindar posibles responsabilidades.</w:t>
      </w:r>
    </w:p>
    <w:bookmarkEnd w:id="3"/>
    <w:p w14:paraId="7867D0E2" w14:textId="26A95065" w:rsidR="00AB2135" w:rsidRDefault="00A450FE">
      <w:pPr>
        <w:spacing w:before="240" w:after="240" w:line="360" w:lineRule="auto"/>
        <w:jc w:val="both"/>
        <w:rPr>
          <w:rFonts w:ascii="Century Gothic" w:eastAsia="Century Gothic" w:hAnsi="Century Gothic" w:cs="Century Gothic"/>
          <w:sz w:val="24"/>
          <w:szCs w:val="24"/>
        </w:rPr>
      </w:pPr>
      <w:r w:rsidRPr="00A450FE">
        <w:rPr>
          <w:rFonts w:ascii="Century Gothic" w:eastAsia="Century Gothic" w:hAnsi="Century Gothic" w:cs="Century Gothic"/>
          <w:b/>
          <w:sz w:val="24"/>
          <w:szCs w:val="24"/>
        </w:rPr>
        <w:t>SEGUNDO. -</w:t>
      </w:r>
      <w:r w:rsidR="009324D0" w:rsidRPr="00A450FE">
        <w:rPr>
          <w:rFonts w:ascii="Century Gothic" w:eastAsia="Century Gothic" w:hAnsi="Century Gothic" w:cs="Century Gothic"/>
          <w:b/>
          <w:sz w:val="24"/>
          <w:szCs w:val="24"/>
        </w:rPr>
        <w:t xml:space="preserve"> </w:t>
      </w:r>
      <w:r w:rsidR="009324D0" w:rsidRPr="00A450FE">
        <w:rPr>
          <w:rFonts w:ascii="Century Gothic" w:eastAsia="Century Gothic" w:hAnsi="Century Gothic" w:cs="Century Gothic"/>
          <w:sz w:val="24"/>
          <w:szCs w:val="24"/>
        </w:rPr>
        <w:t>El presente Decreto entrará en vigor al día siguiente de su publicación en el Periódico Oficial del Estado.</w:t>
      </w:r>
    </w:p>
    <w:p w14:paraId="41C5585A" w14:textId="77777777" w:rsidR="00AB2135" w:rsidRDefault="009324D0">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Aprobado que sea, túrnese a la Secretaría de Asuntos Legislativos y Jurídicos para que elabore la minuta de DECRETO, en los términos en que deba publicarse.</w:t>
      </w:r>
    </w:p>
    <w:p w14:paraId="4ADB3E0D" w14:textId="77777777" w:rsidR="00AB2135" w:rsidRDefault="009324D0">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Pr>
          <w:rFonts w:ascii="Century Gothic" w:eastAsia="Century Gothic" w:hAnsi="Century Gothic" w:cs="Century Gothic"/>
          <w:sz w:val="24"/>
          <w:szCs w:val="24"/>
        </w:rPr>
        <w:t xml:space="preserve"> en el salón de sesiones del Poder Legislativo en la Ciudad de Chihuahua, Chih., a los 18 días del mes de marzo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del año dos mil veinticinco. </w:t>
      </w:r>
    </w:p>
    <w:p w14:paraId="57E84BE4" w14:textId="77777777" w:rsidR="00AB2135" w:rsidRDefault="00AB2135">
      <w:pPr>
        <w:spacing w:before="240" w:after="240" w:line="360" w:lineRule="auto"/>
        <w:jc w:val="both"/>
        <w:rPr>
          <w:rFonts w:ascii="Century Gothic" w:eastAsia="Century Gothic" w:hAnsi="Century Gothic" w:cs="Century Gothic"/>
          <w:sz w:val="24"/>
          <w:szCs w:val="24"/>
        </w:rPr>
      </w:pPr>
    </w:p>
    <w:p w14:paraId="05B45B80" w14:textId="77777777" w:rsidR="00AB2135" w:rsidRDefault="009324D0">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7326DFAA" w14:textId="109405AA" w:rsidR="00AB2135" w:rsidRDefault="00AB2135">
      <w:pPr>
        <w:spacing w:before="240" w:after="240"/>
        <w:jc w:val="center"/>
        <w:rPr>
          <w:rFonts w:ascii="Century Gothic" w:eastAsia="Century Gothic" w:hAnsi="Century Gothic" w:cs="Century Gothic"/>
          <w:b/>
          <w:sz w:val="24"/>
          <w:szCs w:val="24"/>
        </w:rPr>
      </w:pPr>
    </w:p>
    <w:p w14:paraId="19A9FEC3" w14:textId="77777777" w:rsidR="00A450FE" w:rsidRDefault="00A450FE">
      <w:pPr>
        <w:spacing w:before="240" w:after="240"/>
        <w:jc w:val="center"/>
        <w:rPr>
          <w:rFonts w:ascii="Century Gothic" w:eastAsia="Century Gothic" w:hAnsi="Century Gothic" w:cs="Century Gothic"/>
          <w:b/>
          <w:sz w:val="24"/>
          <w:szCs w:val="24"/>
        </w:rPr>
      </w:pPr>
    </w:p>
    <w:p w14:paraId="355F765E" w14:textId="260BC0D0" w:rsidR="00AB2135" w:rsidRDefault="009324D0">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48F97150" w14:textId="299F3491" w:rsidR="00A450FE" w:rsidRDefault="00A450FE" w:rsidP="00A450FE">
      <w:pPr>
        <w:spacing w:before="240" w:after="240"/>
        <w:jc w:val="both"/>
        <w:rPr>
          <w:rFonts w:ascii="Century Gothic" w:eastAsia="Century Gothic" w:hAnsi="Century Gothic" w:cs="Century Gothic"/>
          <w:bCs/>
          <w:i/>
          <w:iCs/>
          <w:sz w:val="16"/>
          <w:szCs w:val="16"/>
          <w:shd w:val="clear" w:color="auto" w:fill="FEFFFF"/>
        </w:rPr>
      </w:pPr>
    </w:p>
    <w:p w14:paraId="33C46644" w14:textId="77777777" w:rsidR="00A450FE" w:rsidRDefault="00A450FE" w:rsidP="00A450FE">
      <w:pPr>
        <w:spacing w:before="240" w:after="240"/>
        <w:jc w:val="both"/>
        <w:rPr>
          <w:rFonts w:ascii="Century Gothic" w:eastAsia="Century Gothic" w:hAnsi="Century Gothic" w:cs="Century Gothic"/>
          <w:bCs/>
          <w:i/>
          <w:iCs/>
          <w:sz w:val="16"/>
          <w:szCs w:val="16"/>
          <w:shd w:val="clear" w:color="auto" w:fill="FEFFFF"/>
        </w:rPr>
      </w:pPr>
    </w:p>
    <w:p w14:paraId="5E67C183" w14:textId="66AABB67" w:rsidR="00AB2135" w:rsidRDefault="00A450FE">
      <w:pPr>
        <w:spacing w:before="240" w:after="240"/>
        <w:jc w:val="both"/>
        <w:rPr>
          <w:rFonts w:ascii="Century Gothic" w:eastAsia="Century Gothic" w:hAnsi="Century Gothic" w:cs="Century Gothic"/>
          <w:b/>
          <w:sz w:val="24"/>
          <w:szCs w:val="24"/>
        </w:rPr>
      </w:pPr>
      <w:r w:rsidRPr="00A450FE">
        <w:rPr>
          <w:rFonts w:ascii="Century Gothic" w:eastAsia="Century Gothic" w:hAnsi="Century Gothic" w:cs="Century Gothic"/>
          <w:bCs/>
          <w:i/>
          <w:iCs/>
          <w:sz w:val="16"/>
          <w:szCs w:val="16"/>
          <w:shd w:val="clear" w:color="auto" w:fill="FEFFFF"/>
        </w:rPr>
        <w:t>La presente hoja de firmas corresponde al proyecto de decreto a fin de crear la Comisión Especial para la Atención Inmediata de la Problemática en Pensiones Civiles del Estad</w:t>
      </w:r>
      <w:r>
        <w:rPr>
          <w:rFonts w:ascii="Century Gothic" w:eastAsia="Century Gothic" w:hAnsi="Century Gothic" w:cs="Century Gothic"/>
          <w:bCs/>
          <w:i/>
          <w:iCs/>
          <w:sz w:val="16"/>
          <w:szCs w:val="16"/>
          <w:shd w:val="clear" w:color="auto" w:fill="FEFFFF"/>
        </w:rPr>
        <w:t>o.</w:t>
      </w:r>
    </w:p>
    <w:p w14:paraId="7BFC7F83" w14:textId="5F3D69CE" w:rsidR="00AB2135" w:rsidRDefault="00AB2135">
      <w:pPr>
        <w:jc w:val="both"/>
        <w:rPr>
          <w:rFonts w:ascii="Century Gothic" w:eastAsia="Century Gothic" w:hAnsi="Century Gothic" w:cs="Century Gothic"/>
          <w:sz w:val="26"/>
          <w:szCs w:val="26"/>
        </w:rPr>
      </w:pPr>
    </w:p>
    <w:p w14:paraId="5210F44D" w14:textId="6F792076" w:rsidR="001F402E" w:rsidRDefault="001F402E">
      <w:pPr>
        <w:jc w:val="both"/>
        <w:rPr>
          <w:rFonts w:ascii="Century Gothic" w:eastAsia="Century Gothic" w:hAnsi="Century Gothic" w:cs="Century Gothic"/>
          <w:sz w:val="26"/>
          <w:szCs w:val="26"/>
        </w:rPr>
      </w:pPr>
    </w:p>
    <w:p w14:paraId="14DF3DB0" w14:textId="534E554A" w:rsidR="001F402E" w:rsidRDefault="001F402E">
      <w:pPr>
        <w:jc w:val="both"/>
        <w:rPr>
          <w:rFonts w:ascii="Century Gothic" w:eastAsia="Century Gothic" w:hAnsi="Century Gothic" w:cs="Century Gothic"/>
          <w:sz w:val="26"/>
          <w:szCs w:val="26"/>
        </w:rPr>
      </w:pPr>
    </w:p>
    <w:bookmarkEnd w:id="0"/>
    <w:p w14:paraId="3E18E9F8" w14:textId="77777777" w:rsidR="001F402E" w:rsidRDefault="001F402E">
      <w:pPr>
        <w:jc w:val="both"/>
        <w:rPr>
          <w:rFonts w:ascii="Century Gothic" w:eastAsia="Century Gothic" w:hAnsi="Century Gothic" w:cs="Century Gothic"/>
          <w:sz w:val="26"/>
          <w:szCs w:val="26"/>
        </w:rPr>
      </w:pPr>
    </w:p>
    <w:sectPr w:rsidR="001F402E">
      <w:headerReference w:type="default" r:id="rId7"/>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CE69" w14:textId="77777777" w:rsidR="00E71C84" w:rsidRDefault="00E71C84">
      <w:pPr>
        <w:spacing w:line="240" w:lineRule="auto"/>
      </w:pPr>
      <w:r>
        <w:separator/>
      </w:r>
    </w:p>
  </w:endnote>
  <w:endnote w:type="continuationSeparator" w:id="0">
    <w:p w14:paraId="58B00126" w14:textId="77777777" w:rsidR="00E71C84" w:rsidRDefault="00E71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ncing Scrip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9328" w14:textId="77777777" w:rsidR="00E71C84" w:rsidRDefault="00E71C84">
      <w:pPr>
        <w:spacing w:line="240" w:lineRule="auto"/>
      </w:pPr>
      <w:r>
        <w:separator/>
      </w:r>
    </w:p>
  </w:footnote>
  <w:footnote w:type="continuationSeparator" w:id="0">
    <w:p w14:paraId="2B941CB2" w14:textId="77777777" w:rsidR="00E71C84" w:rsidRDefault="00E71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6B9F" w14:textId="77777777" w:rsidR="00AB2135" w:rsidRDefault="009324D0">
    <w:pPr>
      <w:ind w:left="1" w:hanging="3"/>
      <w:jc w:val="right"/>
      <w:rPr>
        <w:rFonts w:ascii="Dancing Script" w:eastAsia="Dancing Script" w:hAnsi="Dancing Script" w:cs="Dancing Script"/>
        <w:color w:val="000000"/>
        <w:sz w:val="20"/>
        <w:szCs w:val="20"/>
      </w:rPr>
    </w:pPr>
    <w:bookmarkStart w:id="4" w:name="_Hlk193184152"/>
    <w:r>
      <w:rPr>
        <w:rFonts w:ascii="Dancing Script" w:eastAsia="Dancing Script" w:hAnsi="Dancing Script" w:cs="Dancing Script"/>
        <w:color w:val="000000"/>
        <w:sz w:val="20"/>
        <w:szCs w:val="20"/>
      </w:rPr>
      <w:t>“202</w:t>
    </w:r>
    <w:r>
      <w:rPr>
        <w:rFonts w:ascii="Dancing Script" w:eastAsia="Dancing Script" w:hAnsi="Dancing Script" w:cs="Dancing Script"/>
        <w:sz w:val="20"/>
        <w:szCs w:val="20"/>
      </w:rPr>
      <w:t>5</w:t>
    </w:r>
    <w:r>
      <w:rPr>
        <w:rFonts w:ascii="Dancing Script" w:eastAsia="Dancing Script" w:hAnsi="Dancing Script" w:cs="Dancing Script"/>
        <w:color w:val="000000"/>
        <w:sz w:val="20"/>
        <w:szCs w:val="20"/>
      </w:rPr>
      <w:t xml:space="preserve">, Año del </w:t>
    </w:r>
    <w:r>
      <w:rPr>
        <w:rFonts w:ascii="Dancing Script" w:eastAsia="Dancing Script" w:hAnsi="Dancing Script" w:cs="Dancing Script"/>
        <w:sz w:val="20"/>
        <w:szCs w:val="20"/>
      </w:rPr>
      <w:t>Bic</w:t>
    </w:r>
    <w:r>
      <w:rPr>
        <w:rFonts w:ascii="Dancing Script" w:eastAsia="Dancing Script" w:hAnsi="Dancing Script" w:cs="Dancing Script"/>
        <w:color w:val="000000"/>
        <w:sz w:val="20"/>
        <w:szCs w:val="20"/>
      </w:rPr>
      <w:t>entenario de la Primera Constitución del</w:t>
    </w:r>
    <w:r>
      <w:rPr>
        <w:rFonts w:ascii="Dancing Script" w:eastAsia="Dancing Script" w:hAnsi="Dancing Script" w:cs="Dancing Script"/>
        <w:sz w:val="20"/>
        <w:szCs w:val="20"/>
      </w:rPr>
      <w:t xml:space="preserve"> Estado de </w:t>
    </w:r>
    <w:r>
      <w:rPr>
        <w:rFonts w:ascii="Dancing Script" w:eastAsia="Dancing Script" w:hAnsi="Dancing Script" w:cs="Dancing Script"/>
        <w:color w:val="000000"/>
        <w:sz w:val="20"/>
        <w:szCs w:val="20"/>
      </w:rPr>
      <w:t>Chihuahua”</w:t>
    </w:r>
  </w:p>
  <w:bookmarkEnd w:id="4"/>
  <w:p w14:paraId="6C37A3C0" w14:textId="77777777" w:rsidR="00AB2135" w:rsidRDefault="00AB2135">
    <w:pPr>
      <w:pBdr>
        <w:top w:val="nil"/>
        <w:left w:val="nil"/>
        <w:bottom w:val="nil"/>
        <w:right w:val="nil"/>
        <w:between w:val="nil"/>
      </w:pBdr>
      <w:tabs>
        <w:tab w:val="center" w:pos="4419"/>
        <w:tab w:val="right" w:pos="8838"/>
      </w:tabs>
      <w:spacing w:line="240" w:lineRule="auto"/>
      <w:ind w:hanging="2"/>
      <w:jc w:val="right"/>
      <w:rPr>
        <w:color w:val="000000"/>
      </w:rPr>
    </w:pPr>
  </w:p>
  <w:p w14:paraId="2D91F9A8" w14:textId="77777777" w:rsidR="00AB2135" w:rsidRDefault="00AB2135">
    <w:pPr>
      <w:pBdr>
        <w:top w:val="nil"/>
        <w:left w:val="nil"/>
        <w:bottom w:val="nil"/>
        <w:right w:val="nil"/>
        <w:between w:val="nil"/>
      </w:pBdr>
      <w:tabs>
        <w:tab w:val="center" w:pos="4419"/>
        <w:tab w:val="right" w:pos="88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35"/>
    <w:rsid w:val="000320B4"/>
    <w:rsid w:val="000614F7"/>
    <w:rsid w:val="001F402E"/>
    <w:rsid w:val="003746C9"/>
    <w:rsid w:val="008A4BAA"/>
    <w:rsid w:val="009324D0"/>
    <w:rsid w:val="00A25D3D"/>
    <w:rsid w:val="00A450FE"/>
    <w:rsid w:val="00AB2135"/>
    <w:rsid w:val="00CB6CF8"/>
    <w:rsid w:val="00D154DB"/>
    <w:rsid w:val="00DC65F2"/>
    <w:rsid w:val="00E71C84"/>
    <w:rsid w:val="00F31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9F1"/>
  <w15:docId w15:val="{18D9D359-45AB-40DF-9028-6BC62654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C3B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F8"/>
  </w:style>
  <w:style w:type="paragraph" w:styleId="Piedepgina">
    <w:name w:val="footer"/>
    <w:basedOn w:val="Normal"/>
    <w:link w:val="PiedepginaCar"/>
    <w:uiPriority w:val="99"/>
    <w:unhideWhenUsed/>
    <w:rsid w:val="001C3B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F8"/>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02E"/>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tOfVHTBibaSE6r/9NptxdWCWA==">CgMxLjAyCGguZ2pkZ3hzMgloLjMwajB6bGw4AHIhMVJyeUlTbzJRU2JzbzU4TTdoVlMyNklsZ0RDaTZrOFJm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9843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 SNTE 1</dc:creator>
  <cp:lastModifiedBy>congreso chihuahua</cp:lastModifiedBy>
  <cp:revision>2</cp:revision>
  <cp:lastPrinted>2025-03-18T16:08:00Z</cp:lastPrinted>
  <dcterms:created xsi:type="dcterms:W3CDTF">2025-03-18T16:24:00Z</dcterms:created>
  <dcterms:modified xsi:type="dcterms:W3CDTF">2025-03-18T16:24:00Z</dcterms:modified>
</cp:coreProperties>
</file>