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345D1" w14:textId="77777777" w:rsidR="004874D8" w:rsidRDefault="004874D8" w:rsidP="0081034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AAD83C" w14:textId="77777777" w:rsidR="00115B3A" w:rsidRPr="00D97704" w:rsidRDefault="00115B3A" w:rsidP="0081034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97704">
        <w:rPr>
          <w:rFonts w:ascii="Arial" w:hAnsi="Arial" w:cs="Arial"/>
          <w:b/>
          <w:bCs/>
          <w:color w:val="000000"/>
          <w:sz w:val="24"/>
          <w:szCs w:val="24"/>
        </w:rPr>
        <w:t>H. CONGRESO DEL ESTADO DE CHIHUAHUA</w:t>
      </w:r>
    </w:p>
    <w:p w14:paraId="2C366F2F" w14:textId="3EE07E9C" w:rsidR="00115B3A" w:rsidRPr="00D97704" w:rsidRDefault="00115B3A" w:rsidP="00D9770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97704">
        <w:rPr>
          <w:rFonts w:ascii="Arial" w:hAnsi="Arial" w:cs="Arial"/>
          <w:b/>
          <w:bCs/>
          <w:color w:val="000000"/>
          <w:sz w:val="24"/>
          <w:szCs w:val="24"/>
        </w:rPr>
        <w:t>P R E S E N T E.</w:t>
      </w:r>
    </w:p>
    <w:p w14:paraId="4F8BDBDA" w14:textId="77777777" w:rsidR="00D97704" w:rsidRDefault="00D97704" w:rsidP="00D9770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002CC4" w14:textId="77777777" w:rsidR="004874D8" w:rsidRPr="00D97704" w:rsidRDefault="004874D8" w:rsidP="00D9770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8AD8ED4" w14:textId="06405A2D" w:rsidR="00115B3A" w:rsidRDefault="00D0142F" w:rsidP="009A33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97704">
        <w:rPr>
          <w:rFonts w:ascii="Arial" w:hAnsi="Arial" w:cs="Arial"/>
          <w:color w:val="202124"/>
          <w:sz w:val="24"/>
          <w:szCs w:val="24"/>
          <w:shd w:val="clear" w:color="auto" w:fill="FFFFFF"/>
        </w:rPr>
        <w:t>El</w:t>
      </w:r>
      <w:r w:rsidR="00115B3A" w:rsidRPr="00D9770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suscrito </w:t>
      </w:r>
      <w:r w:rsidR="00115B3A" w:rsidRPr="00D97704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ROBERTO ARTURO MEDINA AGUIRRE</w:t>
      </w:r>
      <w:r w:rsidR="004B2F73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y LUIS FERNANDO CHACÓN ERIVES</w:t>
      </w:r>
      <w:r w:rsidR="00115B3A" w:rsidRPr="00D97704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, </w:t>
      </w:r>
      <w:r w:rsidR="00115B3A" w:rsidRPr="00D9770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en </w:t>
      </w:r>
      <w:r w:rsidR="004B2F73">
        <w:rPr>
          <w:rFonts w:ascii="Arial" w:hAnsi="Arial" w:cs="Arial"/>
          <w:color w:val="202124"/>
          <w:sz w:val="24"/>
          <w:szCs w:val="24"/>
          <w:shd w:val="clear" w:color="auto" w:fill="FFFFFF"/>
        </w:rPr>
        <w:t>nuestro</w:t>
      </w:r>
      <w:r w:rsidR="00115B3A" w:rsidRPr="00D9770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carácter de Diputado</w:t>
      </w:r>
      <w:r w:rsidR="004B2F73">
        <w:rPr>
          <w:rFonts w:ascii="Arial" w:hAnsi="Arial" w:cs="Arial"/>
          <w:color w:val="202124"/>
          <w:sz w:val="24"/>
          <w:szCs w:val="24"/>
          <w:shd w:val="clear" w:color="auto" w:fill="FFFFFF"/>
        </w:rPr>
        <w:t>s</w:t>
      </w:r>
      <w:r w:rsidR="00115B3A" w:rsidRPr="00D9770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de la Sexagésima Octava Legislatura del H. Congreso del Estado</w:t>
      </w:r>
      <w:r w:rsidR="004B2F73">
        <w:rPr>
          <w:rFonts w:ascii="Arial" w:hAnsi="Arial" w:cs="Arial"/>
          <w:color w:val="202124"/>
          <w:sz w:val="24"/>
          <w:szCs w:val="24"/>
          <w:shd w:val="clear" w:color="auto" w:fill="FFFFFF"/>
        </w:rPr>
        <w:t>,</w:t>
      </w:r>
      <w:r w:rsidR="00536CCE" w:rsidRPr="00D9770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Coordinador</w:t>
      </w:r>
      <w:r w:rsidR="00115B3A" w:rsidRPr="00D9770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4B2F7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 integrante </w:t>
      </w:r>
      <w:r w:rsidR="00115B3A" w:rsidRPr="00D97704">
        <w:rPr>
          <w:rFonts w:ascii="Arial" w:hAnsi="Arial" w:cs="Arial"/>
          <w:color w:val="202124"/>
          <w:sz w:val="24"/>
          <w:szCs w:val="24"/>
          <w:shd w:val="clear" w:color="auto" w:fill="FFFFFF"/>
        </w:rPr>
        <w:t>del Grupo Parlamentario del Partido Revolucionario Institucional</w:t>
      </w:r>
      <w:r w:rsidR="00115B3A" w:rsidRPr="00D97704">
        <w:rPr>
          <w:rFonts w:ascii="Arial" w:hAnsi="Arial" w:cs="Arial"/>
          <w:color w:val="000000"/>
          <w:sz w:val="24"/>
          <w:szCs w:val="24"/>
        </w:rPr>
        <w:t xml:space="preserve">; con fundamento en los artículos 68, fracción I, de la Constitución Política del Estado Libre y Soberano del Estado de Chihuahua; 167, fracción I, de la Ley Orgánica del Poder Legislativo; así como los numerales 75 y 76 del Reglamento Interior y de Prácticas Parlamentarias del Poder Legislativo, ambos ordenamientos del Estado de Chihuahua, </w:t>
      </w:r>
      <w:r w:rsidR="00677293" w:rsidRPr="00D97704">
        <w:rPr>
          <w:rFonts w:ascii="Arial" w:hAnsi="Arial" w:cs="Arial"/>
          <w:color w:val="000000"/>
          <w:sz w:val="24"/>
          <w:szCs w:val="24"/>
        </w:rPr>
        <w:t>acudimos</w:t>
      </w:r>
      <w:r w:rsidR="00115B3A" w:rsidRPr="00D97704">
        <w:rPr>
          <w:rFonts w:ascii="Arial" w:hAnsi="Arial" w:cs="Arial"/>
          <w:color w:val="000000"/>
          <w:sz w:val="24"/>
          <w:szCs w:val="24"/>
        </w:rPr>
        <w:t xml:space="preserve"> ante esta Honorable </w:t>
      </w:r>
      <w:r w:rsidR="00677293" w:rsidRPr="00D97704">
        <w:rPr>
          <w:rFonts w:ascii="Arial" w:hAnsi="Arial" w:cs="Arial"/>
          <w:color w:val="000000"/>
          <w:sz w:val="24"/>
          <w:szCs w:val="24"/>
        </w:rPr>
        <w:t>Asamblea Legislativa</w:t>
      </w:r>
      <w:r w:rsidR="00115B3A" w:rsidRPr="00D97704">
        <w:rPr>
          <w:rFonts w:ascii="Arial" w:hAnsi="Arial" w:cs="Arial"/>
          <w:color w:val="000000"/>
          <w:sz w:val="24"/>
          <w:szCs w:val="24"/>
        </w:rPr>
        <w:t xml:space="preserve"> para presentar </w:t>
      </w:r>
      <w:r w:rsidR="001700B8" w:rsidRPr="00D97704">
        <w:rPr>
          <w:rFonts w:ascii="Arial" w:hAnsi="Arial" w:cs="Arial"/>
          <w:b/>
          <w:bCs/>
          <w:color w:val="000000"/>
          <w:sz w:val="24"/>
          <w:szCs w:val="24"/>
        </w:rPr>
        <w:t>Proposición</w:t>
      </w:r>
      <w:r w:rsidR="009E10D8" w:rsidRPr="00D97704">
        <w:rPr>
          <w:rFonts w:ascii="Arial" w:hAnsi="Arial" w:cs="Arial"/>
          <w:b/>
          <w:bCs/>
          <w:color w:val="000000"/>
          <w:sz w:val="24"/>
          <w:szCs w:val="24"/>
        </w:rPr>
        <w:t xml:space="preserve"> con carácter de Punto de Acuerdo</w:t>
      </w:r>
      <w:r w:rsidR="00115B3A" w:rsidRPr="00D97704">
        <w:rPr>
          <w:rFonts w:ascii="Arial" w:hAnsi="Arial" w:cs="Arial"/>
          <w:b/>
          <w:bCs/>
          <w:color w:val="000000"/>
          <w:sz w:val="24"/>
          <w:szCs w:val="24"/>
        </w:rPr>
        <w:t xml:space="preserve">, a fin </w:t>
      </w:r>
      <w:r w:rsidR="009E10D8" w:rsidRPr="00D97704">
        <w:rPr>
          <w:rFonts w:ascii="Arial" w:hAnsi="Arial" w:cs="Arial"/>
          <w:b/>
          <w:bCs/>
          <w:color w:val="000000"/>
          <w:sz w:val="24"/>
          <w:szCs w:val="24"/>
        </w:rPr>
        <w:t>exhortar</w:t>
      </w:r>
      <w:r w:rsidR="004874D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874D8" w:rsidRPr="004874D8">
        <w:rPr>
          <w:rFonts w:ascii="Arial" w:hAnsi="Arial" w:cs="Arial"/>
          <w:b/>
          <w:bCs/>
          <w:color w:val="000000"/>
          <w:sz w:val="24"/>
          <w:szCs w:val="24"/>
        </w:rPr>
        <w:t>respetuosamente al Poder Ejecutivo Federal, a través de la Secretaría del Medio Ambiente y Recursos Naturales, para que por conducto de la Comisión Nacional Forestal, se destinen los recursos suficientes para la realización de acciones tendientes a la prevención y combate de incendios forestales en el Estado de Chihuahua</w:t>
      </w:r>
      <w:r w:rsidR="00115B3A" w:rsidRPr="00D97704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115B3A" w:rsidRPr="00D97704">
        <w:rPr>
          <w:rFonts w:ascii="Arial" w:hAnsi="Arial" w:cs="Arial"/>
          <w:color w:val="000000"/>
          <w:sz w:val="24"/>
          <w:szCs w:val="24"/>
        </w:rPr>
        <w:t xml:space="preserve"> al tenor de la siguiente: </w:t>
      </w:r>
    </w:p>
    <w:p w14:paraId="2B5ED6DA" w14:textId="77777777" w:rsidR="004874D8" w:rsidRDefault="004874D8" w:rsidP="009A33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54D0726" w14:textId="32FCBC91" w:rsidR="00115B3A" w:rsidRDefault="00115B3A" w:rsidP="00F6356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535B9">
        <w:rPr>
          <w:rFonts w:ascii="Arial" w:hAnsi="Arial" w:cs="Arial"/>
          <w:b/>
          <w:bCs/>
          <w:color w:val="000000"/>
          <w:sz w:val="24"/>
          <w:szCs w:val="24"/>
        </w:rPr>
        <w:t>EXPOSICIÓN DE MOTIVOS</w:t>
      </w:r>
    </w:p>
    <w:p w14:paraId="3F595A0F" w14:textId="77777777" w:rsidR="009535B9" w:rsidRPr="009535B9" w:rsidRDefault="009535B9" w:rsidP="00F6356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3F5A69B" w14:textId="470EAF28" w:rsidR="004B6394" w:rsidRPr="009535B9" w:rsidRDefault="00E37594" w:rsidP="009535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5B9">
        <w:rPr>
          <w:rFonts w:ascii="Arial" w:hAnsi="Arial" w:cs="Arial"/>
          <w:sz w:val="24"/>
          <w:szCs w:val="24"/>
        </w:rPr>
        <w:t>L</w:t>
      </w:r>
      <w:r w:rsidR="001D21BB" w:rsidRPr="009535B9">
        <w:rPr>
          <w:rFonts w:ascii="Arial" w:hAnsi="Arial" w:cs="Arial"/>
          <w:sz w:val="24"/>
          <w:szCs w:val="24"/>
        </w:rPr>
        <w:t>a situación de los incendios forestales en Chihuahua se ha vuelto crítica debido a la combinación de factores climáticos extremos</w:t>
      </w:r>
      <w:r w:rsidRPr="009535B9">
        <w:rPr>
          <w:rFonts w:ascii="Arial" w:hAnsi="Arial" w:cs="Arial"/>
          <w:sz w:val="24"/>
          <w:szCs w:val="24"/>
        </w:rPr>
        <w:t xml:space="preserve"> como la sequía atípica a la que nos enfrentamos</w:t>
      </w:r>
      <w:r w:rsidR="001D21BB" w:rsidRPr="009535B9">
        <w:rPr>
          <w:rFonts w:ascii="Arial" w:hAnsi="Arial" w:cs="Arial"/>
          <w:sz w:val="24"/>
          <w:szCs w:val="24"/>
        </w:rPr>
        <w:t xml:space="preserve"> y la creciente incidencia de actividades humanas que aumentan el riesgo de incendios</w:t>
      </w:r>
      <w:r w:rsidRPr="009535B9">
        <w:rPr>
          <w:rFonts w:ascii="Arial" w:hAnsi="Arial" w:cs="Arial"/>
          <w:sz w:val="24"/>
          <w:szCs w:val="24"/>
        </w:rPr>
        <w:t xml:space="preserve">, muestra de ello son los incendios que se han venido desarrollando en los Bosques de la Sierra, </w:t>
      </w:r>
      <w:r w:rsidR="004B6394" w:rsidRPr="009535B9">
        <w:rPr>
          <w:rFonts w:ascii="Arial" w:hAnsi="Arial" w:cs="Arial"/>
          <w:sz w:val="24"/>
          <w:szCs w:val="24"/>
        </w:rPr>
        <w:t>donde tan solo en el</w:t>
      </w:r>
      <w:r w:rsidRPr="009535B9">
        <w:rPr>
          <w:rFonts w:ascii="Arial" w:hAnsi="Arial" w:cs="Arial"/>
          <w:sz w:val="24"/>
          <w:szCs w:val="24"/>
        </w:rPr>
        <w:t xml:space="preserve"> </w:t>
      </w:r>
      <w:r w:rsidR="004B6394" w:rsidRPr="009535B9">
        <w:rPr>
          <w:rFonts w:ascii="Arial" w:hAnsi="Arial" w:cs="Arial"/>
          <w:sz w:val="24"/>
          <w:szCs w:val="24"/>
        </w:rPr>
        <w:t>L</w:t>
      </w:r>
      <w:r w:rsidRPr="009535B9">
        <w:rPr>
          <w:rFonts w:ascii="Arial" w:hAnsi="Arial" w:cs="Arial"/>
          <w:sz w:val="24"/>
          <w:szCs w:val="24"/>
        </w:rPr>
        <w:t xml:space="preserve">argo </w:t>
      </w:r>
      <w:proofErr w:type="spellStart"/>
      <w:r w:rsidRPr="009535B9">
        <w:rPr>
          <w:rFonts w:ascii="Arial" w:hAnsi="Arial" w:cs="Arial"/>
          <w:sz w:val="24"/>
          <w:szCs w:val="24"/>
        </w:rPr>
        <w:t>Maderal</w:t>
      </w:r>
      <w:proofErr w:type="spellEnd"/>
      <w:r w:rsidRPr="009535B9">
        <w:rPr>
          <w:rFonts w:ascii="Arial" w:hAnsi="Arial" w:cs="Arial"/>
          <w:sz w:val="24"/>
          <w:szCs w:val="24"/>
        </w:rPr>
        <w:t xml:space="preserve">, </w:t>
      </w:r>
      <w:r w:rsidR="004B6394" w:rsidRPr="009535B9">
        <w:rPr>
          <w:rFonts w:ascii="Arial" w:hAnsi="Arial" w:cs="Arial"/>
          <w:sz w:val="24"/>
          <w:szCs w:val="24"/>
        </w:rPr>
        <w:t xml:space="preserve">el Ejido más grande de México, </w:t>
      </w:r>
      <w:r w:rsidRPr="009535B9">
        <w:rPr>
          <w:rFonts w:ascii="Arial" w:hAnsi="Arial" w:cs="Arial"/>
          <w:sz w:val="24"/>
          <w:szCs w:val="24"/>
        </w:rPr>
        <w:t xml:space="preserve">han sido devastadas cerca de 8000 </w:t>
      </w:r>
      <w:r w:rsidR="004B6394" w:rsidRPr="009535B9">
        <w:rPr>
          <w:rFonts w:ascii="Arial" w:hAnsi="Arial" w:cs="Arial"/>
          <w:sz w:val="24"/>
          <w:szCs w:val="24"/>
        </w:rPr>
        <w:t>hectáreas</w:t>
      </w:r>
      <w:r w:rsidRPr="009535B9">
        <w:rPr>
          <w:rFonts w:ascii="Arial" w:hAnsi="Arial" w:cs="Arial"/>
          <w:sz w:val="24"/>
          <w:szCs w:val="24"/>
        </w:rPr>
        <w:t xml:space="preserve">, así como </w:t>
      </w:r>
      <w:r w:rsidR="003C5342" w:rsidRPr="009535B9">
        <w:rPr>
          <w:rFonts w:ascii="Arial" w:hAnsi="Arial" w:cs="Arial"/>
          <w:sz w:val="24"/>
          <w:szCs w:val="24"/>
        </w:rPr>
        <w:t>en El Vergel, donde casi 600 hectáreas han sido arrasadas por incendios</w:t>
      </w:r>
      <w:r w:rsidR="004B6394" w:rsidRPr="009535B9">
        <w:rPr>
          <w:rFonts w:ascii="Arial" w:hAnsi="Arial" w:cs="Arial"/>
          <w:sz w:val="24"/>
          <w:szCs w:val="24"/>
        </w:rPr>
        <w:t xml:space="preserve">. </w:t>
      </w:r>
    </w:p>
    <w:p w14:paraId="2F96AB63" w14:textId="77777777" w:rsidR="004B6394" w:rsidRPr="009535B9" w:rsidRDefault="004B6394" w:rsidP="009535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70F266" w14:textId="67B48E4C" w:rsidR="004B6394" w:rsidRPr="00D23217" w:rsidRDefault="004B6394" w:rsidP="009535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3217">
        <w:rPr>
          <w:rFonts w:ascii="Arial" w:hAnsi="Arial" w:cs="Arial"/>
          <w:sz w:val="24"/>
          <w:szCs w:val="24"/>
        </w:rPr>
        <w:lastRenderedPageBreak/>
        <w:t xml:space="preserve">Se estima que </w:t>
      </w:r>
      <w:r w:rsidR="00DC30F6" w:rsidRPr="00D23217">
        <w:rPr>
          <w:rFonts w:ascii="Arial" w:hAnsi="Arial" w:cs="Arial"/>
          <w:sz w:val="24"/>
          <w:szCs w:val="24"/>
        </w:rPr>
        <w:t xml:space="preserve">actualmente </w:t>
      </w:r>
      <w:r w:rsidRPr="00D23217">
        <w:rPr>
          <w:rFonts w:ascii="Arial" w:hAnsi="Arial" w:cs="Arial"/>
          <w:sz w:val="24"/>
          <w:szCs w:val="24"/>
        </w:rPr>
        <w:t xml:space="preserve">en Chihuahua se concentra el 40% de la superficie con incendios forestales en México, lo que suman casi 10 mil hectáreas de acuerdo a la CONAFOR, la que al momento señala que hay casi 24 mil hectáreas afectadas en todo el territorio nacional. </w:t>
      </w:r>
    </w:p>
    <w:p w14:paraId="4FF108B1" w14:textId="77777777" w:rsidR="004B6394" w:rsidRPr="00D23217" w:rsidRDefault="004B6394" w:rsidP="009535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CC5D40" w14:textId="61A1DF24" w:rsidR="004B6394" w:rsidRPr="00D23217" w:rsidRDefault="004B6394" w:rsidP="009535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3217">
        <w:rPr>
          <w:rFonts w:ascii="Arial" w:hAnsi="Arial" w:cs="Arial"/>
          <w:sz w:val="24"/>
          <w:szCs w:val="24"/>
        </w:rPr>
        <w:t xml:space="preserve">La Secretaría de Desarrollo Rural (SDR) informó este sábado 22 de marzo, </w:t>
      </w:r>
      <w:r w:rsidR="003C5342" w:rsidRPr="00D23217">
        <w:rPr>
          <w:rFonts w:ascii="Arial" w:hAnsi="Arial" w:cs="Arial"/>
          <w:sz w:val="24"/>
          <w:szCs w:val="24"/>
        </w:rPr>
        <w:t>que al momento se</w:t>
      </w:r>
      <w:r w:rsidRPr="00D23217">
        <w:rPr>
          <w:rFonts w:ascii="Arial" w:hAnsi="Arial" w:cs="Arial"/>
          <w:sz w:val="24"/>
          <w:szCs w:val="24"/>
        </w:rPr>
        <w:t xml:space="preserve"> reporta la intervención de 381 combatientes de diversas brigadas, desplegados en ocho municipios del </w:t>
      </w:r>
      <w:r w:rsidR="003C5342" w:rsidRPr="00D23217">
        <w:rPr>
          <w:rFonts w:ascii="Arial" w:hAnsi="Arial" w:cs="Arial"/>
          <w:sz w:val="24"/>
          <w:szCs w:val="24"/>
        </w:rPr>
        <w:t>E</w:t>
      </w:r>
      <w:r w:rsidRPr="00D23217">
        <w:rPr>
          <w:rFonts w:ascii="Arial" w:hAnsi="Arial" w:cs="Arial"/>
          <w:sz w:val="24"/>
          <w:szCs w:val="24"/>
        </w:rPr>
        <w:t xml:space="preserve">stado donde se registran 13 incendios forestales activos. </w:t>
      </w:r>
    </w:p>
    <w:p w14:paraId="558ED362" w14:textId="77777777" w:rsidR="004B6394" w:rsidRPr="00D23217" w:rsidRDefault="004B6394" w:rsidP="009535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AA809A" w14:textId="02D7D18A" w:rsidR="003C5342" w:rsidRPr="00D23217" w:rsidRDefault="004B6394" w:rsidP="009535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3217">
        <w:rPr>
          <w:rFonts w:ascii="Arial" w:hAnsi="Arial" w:cs="Arial"/>
          <w:sz w:val="24"/>
          <w:szCs w:val="24"/>
        </w:rPr>
        <w:t>Las brigadas</w:t>
      </w:r>
      <w:r w:rsidR="009535B9" w:rsidRPr="00D23217">
        <w:rPr>
          <w:rFonts w:ascii="Arial" w:hAnsi="Arial" w:cs="Arial"/>
          <w:sz w:val="24"/>
          <w:szCs w:val="24"/>
        </w:rPr>
        <w:t>,</w:t>
      </w:r>
      <w:r w:rsidRPr="00D23217">
        <w:rPr>
          <w:rFonts w:ascii="Arial" w:hAnsi="Arial" w:cs="Arial"/>
          <w:sz w:val="24"/>
          <w:szCs w:val="24"/>
        </w:rPr>
        <w:t xml:space="preserve"> conformadas </w:t>
      </w:r>
      <w:r w:rsidR="003C5342" w:rsidRPr="00D23217">
        <w:rPr>
          <w:rFonts w:ascii="Arial" w:hAnsi="Arial" w:cs="Arial"/>
          <w:sz w:val="24"/>
          <w:szCs w:val="24"/>
        </w:rPr>
        <w:t xml:space="preserve">mayormente </w:t>
      </w:r>
      <w:r w:rsidRPr="00D23217">
        <w:rPr>
          <w:rFonts w:ascii="Arial" w:hAnsi="Arial" w:cs="Arial"/>
          <w:sz w:val="24"/>
          <w:szCs w:val="24"/>
        </w:rPr>
        <w:t>por personal del Gobierno del Estado, de la Comisión Nacional Forestal (</w:t>
      </w:r>
      <w:proofErr w:type="spellStart"/>
      <w:r w:rsidRPr="00D23217">
        <w:rPr>
          <w:rFonts w:ascii="Arial" w:hAnsi="Arial" w:cs="Arial"/>
          <w:sz w:val="24"/>
          <w:szCs w:val="24"/>
        </w:rPr>
        <w:t>Conafor</w:t>
      </w:r>
      <w:proofErr w:type="spellEnd"/>
      <w:r w:rsidRPr="00D23217">
        <w:rPr>
          <w:rFonts w:ascii="Arial" w:hAnsi="Arial" w:cs="Arial"/>
          <w:sz w:val="24"/>
          <w:szCs w:val="24"/>
        </w:rPr>
        <w:t>)</w:t>
      </w:r>
      <w:r w:rsidR="003C5342" w:rsidRPr="00D23217">
        <w:rPr>
          <w:rFonts w:ascii="Arial" w:hAnsi="Arial" w:cs="Arial"/>
          <w:sz w:val="24"/>
          <w:szCs w:val="24"/>
        </w:rPr>
        <w:t xml:space="preserve">, así como de </w:t>
      </w:r>
      <w:r w:rsidRPr="00D23217">
        <w:rPr>
          <w:rFonts w:ascii="Arial" w:hAnsi="Arial" w:cs="Arial"/>
          <w:sz w:val="24"/>
          <w:szCs w:val="24"/>
        </w:rPr>
        <w:t xml:space="preserve">voluntarios residentes de las comunidades afectadas, trabajan </w:t>
      </w:r>
      <w:r w:rsidR="009535B9" w:rsidRPr="00D23217">
        <w:rPr>
          <w:rFonts w:ascii="Arial" w:hAnsi="Arial" w:cs="Arial"/>
          <w:sz w:val="24"/>
          <w:szCs w:val="24"/>
        </w:rPr>
        <w:t xml:space="preserve">incansablemente en contrarrestar la </w:t>
      </w:r>
      <w:r w:rsidRPr="00D23217">
        <w:rPr>
          <w:rFonts w:ascii="Arial" w:hAnsi="Arial" w:cs="Arial"/>
          <w:sz w:val="24"/>
          <w:szCs w:val="24"/>
        </w:rPr>
        <w:t>propagación del fuego y prevenir más daños</w:t>
      </w:r>
      <w:r w:rsidR="009535B9" w:rsidRPr="00D23217">
        <w:rPr>
          <w:rFonts w:ascii="Arial" w:hAnsi="Arial" w:cs="Arial"/>
          <w:sz w:val="24"/>
          <w:szCs w:val="24"/>
        </w:rPr>
        <w:t>, sin embargo, sus esfuerzos serían reducidos si le apostáramos más a la prevención</w:t>
      </w:r>
      <w:r w:rsidR="00FF6216" w:rsidRPr="00D23217">
        <w:rPr>
          <w:rFonts w:ascii="Arial" w:hAnsi="Arial" w:cs="Arial"/>
          <w:sz w:val="24"/>
          <w:szCs w:val="24"/>
        </w:rPr>
        <w:t>,</w:t>
      </w:r>
      <w:r w:rsidR="009535B9" w:rsidRPr="00D23217">
        <w:rPr>
          <w:rFonts w:ascii="Arial" w:hAnsi="Arial" w:cs="Arial"/>
          <w:sz w:val="24"/>
          <w:szCs w:val="24"/>
        </w:rPr>
        <w:t xml:space="preserve"> que al combate</w:t>
      </w:r>
      <w:r w:rsidR="00FF6216" w:rsidRPr="00D23217">
        <w:rPr>
          <w:rFonts w:ascii="Arial" w:hAnsi="Arial" w:cs="Arial"/>
          <w:sz w:val="24"/>
          <w:szCs w:val="24"/>
        </w:rPr>
        <w:t xml:space="preserve"> de los incendios forestales.</w:t>
      </w:r>
    </w:p>
    <w:p w14:paraId="67DB25D5" w14:textId="77777777" w:rsidR="00FF6216" w:rsidRPr="00D23217" w:rsidRDefault="00FF6216" w:rsidP="009535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5B2E04" w14:textId="77777777" w:rsidR="00FF6216" w:rsidRPr="00D23217" w:rsidRDefault="00FF6216" w:rsidP="00FF62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3217">
        <w:rPr>
          <w:rFonts w:ascii="Arial" w:hAnsi="Arial" w:cs="Arial"/>
          <w:sz w:val="24"/>
          <w:szCs w:val="24"/>
        </w:rPr>
        <w:t xml:space="preserve">Por citar un ejemplo, hace una década, en 2015, la CONAFOR tenía los siguientes apoyos: </w:t>
      </w:r>
    </w:p>
    <w:p w14:paraId="6565EFD8" w14:textId="7FDCBF49" w:rsidR="00FF6216" w:rsidRPr="00D23217" w:rsidRDefault="00FF6216" w:rsidP="00FF6216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23217">
        <w:rPr>
          <w:rFonts w:ascii="Arial" w:hAnsi="Arial" w:cs="Arial"/>
          <w:sz w:val="24"/>
          <w:szCs w:val="24"/>
        </w:rPr>
        <w:t>Programa Nacional Forestal PRONAFOR.</w:t>
      </w:r>
    </w:p>
    <w:p w14:paraId="12AF150D" w14:textId="2D1428E3" w:rsidR="00FF6216" w:rsidRPr="00D23217" w:rsidRDefault="00FF6216" w:rsidP="00FF6216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23217">
        <w:rPr>
          <w:rFonts w:ascii="Arial" w:hAnsi="Arial" w:cs="Arial"/>
          <w:sz w:val="24"/>
          <w:szCs w:val="24"/>
        </w:rPr>
        <w:t>Programa de Proyectos Especiales de Conservación y Restauración Forestal.</w:t>
      </w:r>
    </w:p>
    <w:p w14:paraId="61C7568F" w14:textId="52A347E2" w:rsidR="00FF6216" w:rsidRPr="00D23217" w:rsidRDefault="00FF6216" w:rsidP="00FF6216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23217">
        <w:rPr>
          <w:rFonts w:ascii="Arial" w:hAnsi="Arial" w:cs="Arial"/>
          <w:sz w:val="24"/>
          <w:szCs w:val="24"/>
        </w:rPr>
        <w:t>Programa de Sanidad.</w:t>
      </w:r>
    </w:p>
    <w:p w14:paraId="375086B0" w14:textId="5D098663" w:rsidR="00FF6216" w:rsidRPr="00D23217" w:rsidRDefault="00FF6216" w:rsidP="00FF6216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23217">
        <w:rPr>
          <w:rFonts w:ascii="Arial" w:hAnsi="Arial" w:cs="Arial"/>
          <w:sz w:val="24"/>
          <w:szCs w:val="24"/>
        </w:rPr>
        <w:t>Compensación Ambiental.</w:t>
      </w:r>
    </w:p>
    <w:p w14:paraId="274BE681" w14:textId="51756346" w:rsidR="00FF6216" w:rsidRPr="00D23217" w:rsidRDefault="00FF6216" w:rsidP="00FF6216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23217">
        <w:rPr>
          <w:rFonts w:ascii="Arial" w:hAnsi="Arial" w:cs="Arial"/>
          <w:sz w:val="24"/>
          <w:szCs w:val="24"/>
        </w:rPr>
        <w:t>Innovación y Transferencia de Tecnología.</w:t>
      </w:r>
    </w:p>
    <w:p w14:paraId="25D6B12A" w14:textId="1F6E5012" w:rsidR="00FF6216" w:rsidRPr="00D23217" w:rsidRDefault="00FF6216" w:rsidP="00FF6216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23217">
        <w:rPr>
          <w:rFonts w:ascii="Arial" w:hAnsi="Arial" w:cs="Arial"/>
          <w:sz w:val="24"/>
          <w:szCs w:val="24"/>
        </w:rPr>
        <w:t>Desarrollo Comunitario Forestal de los Estados del Sur DECOFOS.</w:t>
      </w:r>
    </w:p>
    <w:p w14:paraId="38576AFB" w14:textId="66027BA2" w:rsidR="00FF6216" w:rsidRPr="00D23217" w:rsidRDefault="00FF6216" w:rsidP="00FF6216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23217">
        <w:rPr>
          <w:rFonts w:ascii="Arial" w:hAnsi="Arial" w:cs="Arial"/>
          <w:sz w:val="24"/>
          <w:szCs w:val="24"/>
        </w:rPr>
        <w:t>Programa de Fomento a la Organización Social, Planeación y Desarrollo Regional Forestal (PROFOS).</w:t>
      </w:r>
    </w:p>
    <w:p w14:paraId="0CAFE70B" w14:textId="0CFBC0B2" w:rsidR="00FF6216" w:rsidRPr="00D23217" w:rsidRDefault="00FF6216" w:rsidP="00FF6216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23217">
        <w:rPr>
          <w:rFonts w:ascii="Arial" w:hAnsi="Arial" w:cs="Arial"/>
          <w:sz w:val="24"/>
          <w:szCs w:val="24"/>
        </w:rPr>
        <w:t>Programa para promover mecanismos locales de pago por servicios ambientales a través de fondos concurrentes. y</w:t>
      </w:r>
    </w:p>
    <w:p w14:paraId="106DAEB7" w14:textId="2E812FD1" w:rsidR="00FF6216" w:rsidRPr="00D23217" w:rsidRDefault="00FF6216" w:rsidP="00FF6216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23217">
        <w:rPr>
          <w:rFonts w:ascii="Arial" w:hAnsi="Arial" w:cs="Arial"/>
          <w:sz w:val="24"/>
          <w:szCs w:val="24"/>
        </w:rPr>
        <w:t>Programa especial de áreas de acción temprana REDD+.</w:t>
      </w:r>
    </w:p>
    <w:p w14:paraId="3D99EE29" w14:textId="77777777" w:rsidR="003C5342" w:rsidRPr="00D23217" w:rsidRDefault="003C5342" w:rsidP="009535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29A0D7" w14:textId="291B0A08" w:rsidR="00FF6216" w:rsidRDefault="00FF6216" w:rsidP="009535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3217">
        <w:rPr>
          <w:rFonts w:ascii="Arial" w:hAnsi="Arial" w:cs="Arial"/>
          <w:sz w:val="24"/>
          <w:szCs w:val="24"/>
        </w:rPr>
        <w:lastRenderedPageBreak/>
        <w:t>Hoy, en 2025, la CONAFOR solo tiene:</w:t>
      </w:r>
    </w:p>
    <w:p w14:paraId="0D5C9306" w14:textId="77777777" w:rsidR="00D23217" w:rsidRPr="00D23217" w:rsidRDefault="00D23217" w:rsidP="009535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34D127" w14:textId="218846FA" w:rsidR="00FF6216" w:rsidRPr="00D23217" w:rsidRDefault="00FF6216" w:rsidP="00FF6216">
      <w:pPr>
        <w:pStyle w:val="Prrafodelista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23217">
        <w:rPr>
          <w:rFonts w:ascii="Arial" w:hAnsi="Arial" w:cs="Arial"/>
          <w:sz w:val="24"/>
          <w:szCs w:val="24"/>
        </w:rPr>
        <w:t>Programa Desarrollo Forestal Sustentable para el Bienestar. y</w:t>
      </w:r>
    </w:p>
    <w:p w14:paraId="70631488" w14:textId="04179E98" w:rsidR="00FF6216" w:rsidRPr="00D23217" w:rsidRDefault="00FF6216" w:rsidP="00FF6216">
      <w:pPr>
        <w:pStyle w:val="Prrafodelista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23217">
        <w:rPr>
          <w:rFonts w:ascii="Arial" w:hAnsi="Arial" w:cs="Arial"/>
          <w:sz w:val="24"/>
          <w:szCs w:val="24"/>
        </w:rPr>
        <w:t>Lineamientos de Compensación Ambiental 2025.</w:t>
      </w:r>
    </w:p>
    <w:p w14:paraId="6B7F06ED" w14:textId="77777777" w:rsidR="00D23217" w:rsidRDefault="00D23217" w:rsidP="009535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D79CEF" w14:textId="6B02F507" w:rsidR="00D11887" w:rsidRDefault="009535B9" w:rsidP="009535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5B9">
        <w:rPr>
          <w:rFonts w:ascii="Arial" w:hAnsi="Arial" w:cs="Arial"/>
          <w:sz w:val="24"/>
          <w:szCs w:val="24"/>
        </w:rPr>
        <w:t xml:space="preserve">Desde el año pasado, se ha señalado </w:t>
      </w:r>
      <w:r w:rsidR="00FF6216">
        <w:rPr>
          <w:rFonts w:ascii="Arial" w:hAnsi="Arial" w:cs="Arial"/>
          <w:sz w:val="24"/>
          <w:szCs w:val="24"/>
        </w:rPr>
        <w:t xml:space="preserve">con preocupación </w:t>
      </w:r>
      <w:r w:rsidRPr="009535B9">
        <w:rPr>
          <w:rFonts w:ascii="Arial" w:hAnsi="Arial" w:cs="Arial"/>
          <w:sz w:val="24"/>
          <w:szCs w:val="24"/>
        </w:rPr>
        <w:t>que</w:t>
      </w:r>
      <w:r w:rsidR="00FF6216">
        <w:rPr>
          <w:rFonts w:ascii="Arial" w:hAnsi="Arial" w:cs="Arial"/>
          <w:sz w:val="24"/>
          <w:szCs w:val="24"/>
        </w:rPr>
        <w:t>,</w:t>
      </w:r>
      <w:r w:rsidRPr="009535B9">
        <w:rPr>
          <w:rFonts w:ascii="Arial" w:hAnsi="Arial" w:cs="Arial"/>
          <w:sz w:val="24"/>
          <w:szCs w:val="24"/>
        </w:rPr>
        <w:t xml:space="preserve"> el presupuesto de la CONAFOR  se ha estado reduciendo considerablemente</w:t>
      </w:r>
      <w:r w:rsidR="00FF6216">
        <w:rPr>
          <w:rFonts w:ascii="Arial" w:hAnsi="Arial" w:cs="Arial"/>
          <w:sz w:val="24"/>
          <w:szCs w:val="24"/>
        </w:rPr>
        <w:t>, para darnos una idea de</w:t>
      </w:r>
      <w:r w:rsidR="00FF6216" w:rsidRPr="00FF6216">
        <w:rPr>
          <w:rFonts w:ascii="Arial" w:hAnsi="Arial" w:cs="Arial"/>
          <w:sz w:val="24"/>
          <w:szCs w:val="24"/>
        </w:rPr>
        <w:t xml:space="preserve"> </w:t>
      </w:r>
      <w:r w:rsidR="00FF6216">
        <w:rPr>
          <w:rFonts w:ascii="Arial" w:hAnsi="Arial" w:cs="Arial"/>
          <w:sz w:val="24"/>
          <w:szCs w:val="24"/>
        </w:rPr>
        <w:t>la alarmante reducción</w:t>
      </w:r>
      <w:r w:rsidR="00FF6216" w:rsidRPr="00FF6216">
        <w:rPr>
          <w:rFonts w:ascii="Arial" w:hAnsi="Arial" w:cs="Arial"/>
          <w:sz w:val="24"/>
          <w:szCs w:val="24"/>
        </w:rPr>
        <w:t xml:space="preserve"> presupuestaria de la CONAFOR, </w:t>
      </w:r>
      <w:r w:rsidR="00FF6216">
        <w:rPr>
          <w:rFonts w:ascii="Arial" w:hAnsi="Arial" w:cs="Arial"/>
          <w:sz w:val="24"/>
          <w:szCs w:val="24"/>
        </w:rPr>
        <w:t xml:space="preserve">tenemos que necesariamente señalar el año 2015, donde </w:t>
      </w:r>
      <w:r w:rsidR="00FF6216" w:rsidRPr="00FF6216">
        <w:rPr>
          <w:rFonts w:ascii="Arial" w:hAnsi="Arial" w:cs="Arial"/>
          <w:sz w:val="24"/>
          <w:szCs w:val="24"/>
        </w:rPr>
        <w:t>tuvo su auge</w:t>
      </w:r>
      <w:r w:rsidR="00FF6216">
        <w:rPr>
          <w:rFonts w:ascii="Arial" w:hAnsi="Arial" w:cs="Arial"/>
          <w:sz w:val="24"/>
          <w:szCs w:val="24"/>
        </w:rPr>
        <w:t xml:space="preserve"> con más de 7 mil </w:t>
      </w:r>
      <w:r w:rsidR="004874D8">
        <w:rPr>
          <w:rFonts w:ascii="Arial" w:hAnsi="Arial" w:cs="Arial"/>
          <w:sz w:val="24"/>
          <w:szCs w:val="24"/>
        </w:rPr>
        <w:t>700</w:t>
      </w:r>
      <w:r w:rsidR="00FF6216">
        <w:rPr>
          <w:rFonts w:ascii="Arial" w:hAnsi="Arial" w:cs="Arial"/>
          <w:sz w:val="24"/>
          <w:szCs w:val="24"/>
        </w:rPr>
        <w:t xml:space="preserve"> millones de pesos</w:t>
      </w:r>
      <w:r w:rsidR="00FF6216" w:rsidRPr="00FF6216">
        <w:rPr>
          <w:rFonts w:ascii="Arial" w:hAnsi="Arial" w:cs="Arial"/>
          <w:sz w:val="24"/>
          <w:szCs w:val="24"/>
        </w:rPr>
        <w:t xml:space="preserve">, para ver desplomado su presupuesto de manera continua </w:t>
      </w:r>
      <w:r w:rsidR="00FF6216">
        <w:rPr>
          <w:rFonts w:ascii="Arial" w:hAnsi="Arial" w:cs="Arial"/>
          <w:sz w:val="24"/>
          <w:szCs w:val="24"/>
        </w:rPr>
        <w:t>durante la siguiente década,</w:t>
      </w:r>
      <w:r w:rsidR="00D11887">
        <w:rPr>
          <w:rFonts w:ascii="Arial" w:hAnsi="Arial" w:cs="Arial"/>
          <w:sz w:val="24"/>
          <w:szCs w:val="24"/>
        </w:rPr>
        <w:t xml:space="preserve"> </w:t>
      </w:r>
      <w:r w:rsidR="00FF6216">
        <w:rPr>
          <w:rFonts w:ascii="Arial" w:hAnsi="Arial" w:cs="Arial"/>
          <w:sz w:val="24"/>
          <w:szCs w:val="24"/>
        </w:rPr>
        <w:t>llegando a su punto m</w:t>
      </w:r>
      <w:r w:rsidR="004874D8">
        <w:rPr>
          <w:rFonts w:ascii="Arial" w:hAnsi="Arial" w:cs="Arial"/>
          <w:sz w:val="24"/>
          <w:szCs w:val="24"/>
        </w:rPr>
        <w:t>á</w:t>
      </w:r>
      <w:r w:rsidR="00FF6216">
        <w:rPr>
          <w:rFonts w:ascii="Arial" w:hAnsi="Arial" w:cs="Arial"/>
          <w:sz w:val="24"/>
          <w:szCs w:val="24"/>
        </w:rPr>
        <w:t>s bajo en 2019, con 2 mil 300 millones</w:t>
      </w:r>
      <w:r w:rsidR="00D11887">
        <w:rPr>
          <w:rFonts w:ascii="Arial" w:hAnsi="Arial" w:cs="Arial"/>
          <w:sz w:val="24"/>
          <w:szCs w:val="24"/>
        </w:rPr>
        <w:t>, y ahora en 2025</w:t>
      </w:r>
      <w:r w:rsidR="004874D8">
        <w:rPr>
          <w:rFonts w:ascii="Arial" w:hAnsi="Arial" w:cs="Arial"/>
          <w:sz w:val="24"/>
          <w:szCs w:val="24"/>
        </w:rPr>
        <w:t>,</w:t>
      </w:r>
      <w:r w:rsidR="00D11887">
        <w:rPr>
          <w:rFonts w:ascii="Arial" w:hAnsi="Arial" w:cs="Arial"/>
          <w:sz w:val="24"/>
          <w:szCs w:val="24"/>
        </w:rPr>
        <w:t xml:space="preserve"> con 2 mil 600 millones</w:t>
      </w:r>
      <w:r w:rsidR="00FF6216" w:rsidRPr="00FF6216">
        <w:rPr>
          <w:rFonts w:ascii="Arial" w:hAnsi="Arial" w:cs="Arial"/>
          <w:sz w:val="24"/>
          <w:szCs w:val="24"/>
        </w:rPr>
        <w:t xml:space="preserve">. La pérdida de recursos presupuestarios de la CONAFOR, en la </w:t>
      </w:r>
      <w:r w:rsidR="00D11887">
        <w:rPr>
          <w:rFonts w:ascii="Arial" w:hAnsi="Arial" w:cs="Arial"/>
          <w:sz w:val="24"/>
          <w:szCs w:val="24"/>
        </w:rPr>
        <w:t xml:space="preserve">última </w:t>
      </w:r>
      <w:r w:rsidR="00FF6216" w:rsidRPr="00FF6216">
        <w:rPr>
          <w:rFonts w:ascii="Arial" w:hAnsi="Arial" w:cs="Arial"/>
          <w:sz w:val="24"/>
          <w:szCs w:val="24"/>
        </w:rPr>
        <w:t xml:space="preserve">década, </w:t>
      </w:r>
      <w:r w:rsidR="00D11887">
        <w:rPr>
          <w:rFonts w:ascii="Arial" w:hAnsi="Arial" w:cs="Arial"/>
          <w:sz w:val="24"/>
          <w:szCs w:val="24"/>
        </w:rPr>
        <w:t xml:space="preserve">representa </w:t>
      </w:r>
      <w:r w:rsidR="00FF6216" w:rsidRPr="00FF6216">
        <w:rPr>
          <w:rFonts w:ascii="Arial" w:hAnsi="Arial" w:cs="Arial"/>
          <w:sz w:val="24"/>
          <w:szCs w:val="24"/>
        </w:rPr>
        <w:t xml:space="preserve">pues, </w:t>
      </w:r>
      <w:r w:rsidR="00D11887">
        <w:rPr>
          <w:rFonts w:ascii="Arial" w:hAnsi="Arial" w:cs="Arial"/>
          <w:sz w:val="24"/>
          <w:szCs w:val="24"/>
        </w:rPr>
        <w:t xml:space="preserve">una disminución </w:t>
      </w:r>
      <w:r w:rsidR="00FF6216" w:rsidRPr="00FF6216">
        <w:rPr>
          <w:rFonts w:ascii="Arial" w:hAnsi="Arial" w:cs="Arial"/>
          <w:sz w:val="24"/>
          <w:szCs w:val="24"/>
        </w:rPr>
        <w:t>de un poco más de 5,000 millones de pesos, equivalentes a prácticamente dos tercios de los recursos disponibles en los años de relativa abundancia.</w:t>
      </w:r>
    </w:p>
    <w:p w14:paraId="4692A672" w14:textId="77777777" w:rsidR="00D11887" w:rsidRPr="00267429" w:rsidRDefault="00D11887" w:rsidP="00D232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14:paraId="0C7EC7C9" w14:textId="6572383A" w:rsidR="00D11887" w:rsidRDefault="00D11887" w:rsidP="00D232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los recursos que se destinaban a la </w:t>
      </w:r>
      <w:r w:rsidR="00056DE0">
        <w:rPr>
          <w:rFonts w:ascii="Arial" w:hAnsi="Arial" w:cs="Arial"/>
          <w:sz w:val="24"/>
          <w:szCs w:val="24"/>
        </w:rPr>
        <w:t>CONAFOR</w:t>
      </w:r>
      <w:r>
        <w:rPr>
          <w:rFonts w:ascii="Arial" w:hAnsi="Arial" w:cs="Arial"/>
          <w:sz w:val="24"/>
          <w:szCs w:val="24"/>
        </w:rPr>
        <w:t xml:space="preserve"> en años anteriores, permitían establecer políticas tendientes a la prevención de incendios forestales</w:t>
      </w:r>
      <w:r w:rsidR="004874D8">
        <w:rPr>
          <w:rFonts w:ascii="Arial" w:hAnsi="Arial" w:cs="Arial"/>
          <w:sz w:val="24"/>
          <w:szCs w:val="24"/>
        </w:rPr>
        <w:t>, no solo al combate de los mismos</w:t>
      </w:r>
      <w:r>
        <w:rPr>
          <w:rFonts w:ascii="Arial" w:hAnsi="Arial" w:cs="Arial"/>
          <w:sz w:val="24"/>
          <w:szCs w:val="24"/>
        </w:rPr>
        <w:t>, realizando acciones destinadas al manejo de combustibles en 4 tipo</w:t>
      </w:r>
      <w:r w:rsidR="00202E1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acciones: </w:t>
      </w:r>
    </w:p>
    <w:p w14:paraId="3788B4B6" w14:textId="77777777" w:rsidR="00D11887" w:rsidRPr="00D23217" w:rsidRDefault="00D11887" w:rsidP="00D232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6D116A" w14:textId="77777777" w:rsidR="00D11887" w:rsidRDefault="00D11887" w:rsidP="00D232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Pr="00DD0B93">
        <w:rPr>
          <w:rFonts w:ascii="Arial" w:hAnsi="Arial" w:cs="Arial"/>
          <w:b/>
          <w:bCs/>
          <w:sz w:val="24"/>
          <w:szCs w:val="24"/>
        </w:rPr>
        <w:t>Manejo mecánico</w:t>
      </w:r>
      <w:r>
        <w:rPr>
          <w:rFonts w:ascii="Arial" w:hAnsi="Arial" w:cs="Arial"/>
          <w:sz w:val="24"/>
          <w:szCs w:val="24"/>
        </w:rPr>
        <w:t xml:space="preserve">, realizando: podas, aclareo, astillado, apilamiento, extracción, acordonamiento, brechas cortafuegos y rehabilitación de brechas cortafuegos; </w:t>
      </w:r>
    </w:p>
    <w:p w14:paraId="4ED3C673" w14:textId="77777777" w:rsidR="00D23217" w:rsidRPr="00D23217" w:rsidRDefault="00D23217" w:rsidP="00D232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A60A37" w14:textId="5A181824" w:rsidR="00D11887" w:rsidRDefault="00D11887" w:rsidP="00D232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Pr="00DD0B93">
        <w:rPr>
          <w:rFonts w:ascii="Arial" w:hAnsi="Arial" w:cs="Arial"/>
          <w:b/>
          <w:bCs/>
          <w:sz w:val="24"/>
          <w:szCs w:val="24"/>
        </w:rPr>
        <w:t>Manejo con uso del fuego</w:t>
      </w:r>
      <w:r>
        <w:rPr>
          <w:rFonts w:ascii="Arial" w:hAnsi="Arial" w:cs="Arial"/>
          <w:sz w:val="24"/>
          <w:szCs w:val="24"/>
        </w:rPr>
        <w:t xml:space="preserve">, estableciendo: quemas prescritas, líneas </w:t>
      </w:r>
      <w:r w:rsidR="00790BC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egras y quemas controladas; </w:t>
      </w:r>
    </w:p>
    <w:p w14:paraId="651D2520" w14:textId="77777777" w:rsidR="00D23217" w:rsidRPr="00D23217" w:rsidRDefault="00D23217" w:rsidP="00D232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A10B75" w14:textId="2D710D6F" w:rsidR="00D11887" w:rsidRDefault="00D11887" w:rsidP="00D232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</w:t>
      </w:r>
      <w:r w:rsidRPr="00DD0B93">
        <w:rPr>
          <w:rFonts w:ascii="Arial" w:hAnsi="Arial" w:cs="Arial"/>
          <w:b/>
          <w:bCs/>
          <w:sz w:val="24"/>
          <w:szCs w:val="24"/>
        </w:rPr>
        <w:t>Manejo agroforestal</w:t>
      </w:r>
      <w:r>
        <w:rPr>
          <w:rFonts w:ascii="Arial" w:hAnsi="Arial" w:cs="Arial"/>
          <w:sz w:val="24"/>
          <w:szCs w:val="24"/>
        </w:rPr>
        <w:t xml:space="preserve">, con los sistemas </w:t>
      </w:r>
      <w:proofErr w:type="spellStart"/>
      <w:r>
        <w:rPr>
          <w:rFonts w:ascii="Arial" w:hAnsi="Arial" w:cs="Arial"/>
          <w:sz w:val="24"/>
          <w:szCs w:val="24"/>
        </w:rPr>
        <w:t>agrosilvícola</w:t>
      </w:r>
      <w:proofErr w:type="spellEnd"/>
      <w:r>
        <w:rPr>
          <w:rFonts w:ascii="Arial" w:hAnsi="Arial" w:cs="Arial"/>
          <w:sz w:val="24"/>
          <w:szCs w:val="24"/>
        </w:rPr>
        <w:t xml:space="preserve"> y silvopastoril; y </w:t>
      </w:r>
    </w:p>
    <w:p w14:paraId="177CC840" w14:textId="77777777" w:rsidR="00D23217" w:rsidRPr="00D23217" w:rsidRDefault="00D23217" w:rsidP="00D232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FE90D4" w14:textId="2A26399B" w:rsidR="00D11887" w:rsidRDefault="00D11887" w:rsidP="00D232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</w:t>
      </w:r>
      <w:r w:rsidRPr="00DD0B93">
        <w:rPr>
          <w:rFonts w:ascii="Arial" w:hAnsi="Arial" w:cs="Arial"/>
          <w:b/>
          <w:bCs/>
          <w:sz w:val="24"/>
          <w:szCs w:val="24"/>
        </w:rPr>
        <w:t>Manejo con propósitos alternativos</w:t>
      </w:r>
      <w:r>
        <w:rPr>
          <w:rFonts w:ascii="Arial" w:hAnsi="Arial" w:cs="Arial"/>
          <w:sz w:val="24"/>
          <w:szCs w:val="24"/>
        </w:rPr>
        <w:t xml:space="preserve">: que consistía en: interfaz urbano forestal, combate de plagas y plantaciones </w:t>
      </w:r>
      <w:r w:rsidR="00DD0B93">
        <w:rPr>
          <w:rFonts w:ascii="Arial" w:hAnsi="Arial" w:cs="Arial"/>
          <w:sz w:val="24"/>
          <w:szCs w:val="24"/>
        </w:rPr>
        <w:t>forestales</w:t>
      </w:r>
      <w:r>
        <w:rPr>
          <w:rFonts w:ascii="Arial" w:hAnsi="Arial" w:cs="Arial"/>
          <w:sz w:val="24"/>
          <w:szCs w:val="24"/>
        </w:rPr>
        <w:t>.</w:t>
      </w:r>
    </w:p>
    <w:p w14:paraId="2D4DF238" w14:textId="77777777" w:rsidR="00D11887" w:rsidRDefault="00D11887" w:rsidP="009535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0AD386" w14:textId="3FD83D07" w:rsidR="00DD0B93" w:rsidRDefault="00DD0B93" w:rsidP="009535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tipo de acciones permitía equilibrio y desarrollo de las actividades dedicadas al aprovechamiento forestal, ya que ayudaba a la población de estas zonas geográficas, -por lo regular muy alejadas de centros urbanos-, a tener un ingreso seguro para sus familias, a la par de que, con su trabajo en podas, aclareo, apilamiento, extracción, acordonamiento, así como trazo y mantenimiento de brechas cortafuegos</w:t>
      </w:r>
      <w:r w:rsidR="00D1729B">
        <w:rPr>
          <w:rFonts w:ascii="Arial" w:hAnsi="Arial" w:cs="Arial"/>
          <w:sz w:val="24"/>
          <w:szCs w:val="24"/>
        </w:rPr>
        <w:t>, entre otras acciones,</w:t>
      </w:r>
      <w:r>
        <w:rPr>
          <w:rFonts w:ascii="Arial" w:hAnsi="Arial" w:cs="Arial"/>
          <w:sz w:val="24"/>
          <w:szCs w:val="24"/>
        </w:rPr>
        <w:t xml:space="preserve"> se ayudaba en gran medida a la prevención de los incendios forestales</w:t>
      </w:r>
      <w:r w:rsidR="00D1729B">
        <w:rPr>
          <w:rFonts w:ascii="Arial" w:hAnsi="Arial" w:cs="Arial"/>
          <w:sz w:val="24"/>
          <w:szCs w:val="24"/>
        </w:rPr>
        <w:t xml:space="preserve"> cada año.</w:t>
      </w:r>
    </w:p>
    <w:p w14:paraId="495EE5CA" w14:textId="77777777" w:rsidR="00D1729B" w:rsidRPr="004B2F73" w:rsidRDefault="00D1729B" w:rsidP="009535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14:paraId="65AD2F39" w14:textId="7A2A83A3" w:rsidR="00D1729B" w:rsidRDefault="00D1729B" w:rsidP="009535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Hoy se han dejado de hacer </w:t>
      </w:r>
      <w:r w:rsidR="004874D8">
        <w:rPr>
          <w:rFonts w:ascii="Arial" w:hAnsi="Arial" w:cs="Arial"/>
          <w:sz w:val="24"/>
          <w:szCs w:val="24"/>
        </w:rPr>
        <w:t xml:space="preserve">este tipo de acciones preventivas </w:t>
      </w:r>
      <w:r>
        <w:rPr>
          <w:rFonts w:ascii="Arial" w:hAnsi="Arial" w:cs="Arial"/>
          <w:sz w:val="24"/>
          <w:szCs w:val="24"/>
        </w:rPr>
        <w:t>por la falta de recursos, limitándose el presupuesto</w:t>
      </w:r>
      <w:r w:rsidR="004874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combatir de forma muy limitada los incendios forestales, sin presupuesto para equipo, vehículos, abastecimientos, así como para la contratación de brigadistas suficientes</w:t>
      </w:r>
      <w:r w:rsidR="004874D8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teniendo que asumir muchos de estos costos quienes se dedican preponderantemente a la explotación de los recursos forestales.</w:t>
      </w:r>
    </w:p>
    <w:p w14:paraId="2D2D8116" w14:textId="77777777" w:rsidR="00D1729B" w:rsidRPr="004B2F73" w:rsidRDefault="00D1729B" w:rsidP="009535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14:paraId="20861058" w14:textId="4C08F01C" w:rsidR="00D1729B" w:rsidRDefault="00D1729B" w:rsidP="009535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 vemos con preocupación que</w:t>
      </w:r>
      <w:r w:rsidR="009018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recién iniciada la temporada de incendios no contamos con los recursos suficientes para combatirlos, </w:t>
      </w:r>
      <w:r w:rsidR="0090180B">
        <w:rPr>
          <w:rFonts w:ascii="Arial" w:hAnsi="Arial" w:cs="Arial"/>
          <w:sz w:val="24"/>
          <w:szCs w:val="24"/>
        </w:rPr>
        <w:t>lo que aunado a la sequía atípica que estamos pasando, nos espera una muy difícil situación ya que, las probabilidades de lluvia son escazas, por no decir nulas; por ello</w:t>
      </w:r>
      <w:r w:rsidR="004874D8">
        <w:rPr>
          <w:rFonts w:ascii="Arial" w:hAnsi="Arial" w:cs="Arial"/>
          <w:sz w:val="24"/>
          <w:szCs w:val="24"/>
        </w:rPr>
        <w:t>,</w:t>
      </w:r>
      <w:r w:rsidR="0090180B">
        <w:rPr>
          <w:rFonts w:ascii="Arial" w:hAnsi="Arial" w:cs="Arial"/>
          <w:sz w:val="24"/>
          <w:szCs w:val="24"/>
        </w:rPr>
        <w:t xml:space="preserve"> requerimos que la federación realice una reasignación al presupuesto, para realizar labores preventivas a la par de las de combate, de lo contrario, no solo se pone en riesgo la conservación del medio ambiente y las actividades forestales, sino el sustento de miles de familias que dependen de estos recursos naturales.</w:t>
      </w:r>
    </w:p>
    <w:p w14:paraId="670EDDD5" w14:textId="77777777" w:rsidR="0090180B" w:rsidRPr="004B2F73" w:rsidRDefault="0090180B" w:rsidP="009535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14:paraId="67769FFC" w14:textId="5E9FE339" w:rsidR="0090180B" w:rsidRDefault="0090180B" w:rsidP="009535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otra parte, es primordial para la prevención de incendios forestales la realización de acciones tendientes a la poda, para que no exista la continuidad vertical de combustibles en las áreas de poda, lo que ayuda mucho en la prevención de incendios; por otra parte, el aclareo, apilamiento y extracción de combustible muerto a la </w:t>
      </w:r>
      <w:r w:rsidR="004874D8">
        <w:rPr>
          <w:rFonts w:ascii="Arial" w:hAnsi="Arial" w:cs="Arial"/>
          <w:sz w:val="24"/>
          <w:szCs w:val="24"/>
        </w:rPr>
        <w:t>vez</w:t>
      </w:r>
      <w:r>
        <w:rPr>
          <w:rFonts w:ascii="Arial" w:hAnsi="Arial" w:cs="Arial"/>
          <w:sz w:val="24"/>
          <w:szCs w:val="24"/>
        </w:rPr>
        <w:t xml:space="preserve"> de que ayuda en gran medida a la propagación de incendios, lo hace también a evitar la propagación de plagas, que eventualmente atacarán también los </w:t>
      </w:r>
      <w:r w:rsidR="00B4405F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rboles vivos, </w:t>
      </w:r>
      <w:r w:rsidR="00B4405F">
        <w:rPr>
          <w:rFonts w:ascii="Arial" w:hAnsi="Arial" w:cs="Arial"/>
          <w:sz w:val="24"/>
          <w:szCs w:val="24"/>
        </w:rPr>
        <w:t xml:space="preserve">razón por la que una de las medidas más efectivas sería la tala de árboles secos, pero sin que estos sean descontados de los autorizados en el </w:t>
      </w:r>
      <w:r w:rsidR="00B4405F">
        <w:rPr>
          <w:rFonts w:ascii="Arial" w:hAnsi="Arial" w:cs="Arial"/>
          <w:sz w:val="24"/>
          <w:szCs w:val="24"/>
        </w:rPr>
        <w:lastRenderedPageBreak/>
        <w:t xml:space="preserve">programa de manejo, ya que </w:t>
      </w:r>
      <w:r w:rsidR="004874D8">
        <w:rPr>
          <w:rFonts w:ascii="Arial" w:hAnsi="Arial" w:cs="Arial"/>
          <w:sz w:val="24"/>
          <w:szCs w:val="24"/>
        </w:rPr>
        <w:t>esta madera</w:t>
      </w:r>
      <w:r w:rsidR="00B4405F">
        <w:rPr>
          <w:rFonts w:ascii="Arial" w:hAnsi="Arial" w:cs="Arial"/>
          <w:sz w:val="24"/>
          <w:szCs w:val="24"/>
        </w:rPr>
        <w:t xml:space="preserve">, tiene menor aprovechamiento que la de los </w:t>
      </w:r>
      <w:r w:rsidR="004874D8">
        <w:rPr>
          <w:rFonts w:ascii="Arial" w:hAnsi="Arial" w:cs="Arial"/>
          <w:sz w:val="24"/>
          <w:szCs w:val="24"/>
        </w:rPr>
        <w:t xml:space="preserve">árboles </w:t>
      </w:r>
      <w:r w:rsidR="00B4405F">
        <w:rPr>
          <w:rFonts w:ascii="Arial" w:hAnsi="Arial" w:cs="Arial"/>
          <w:sz w:val="24"/>
          <w:szCs w:val="24"/>
        </w:rPr>
        <w:t xml:space="preserve">vivos. Por su parte, en lo que respecta al </w:t>
      </w:r>
      <w:r>
        <w:rPr>
          <w:rFonts w:ascii="Arial" w:hAnsi="Arial" w:cs="Arial"/>
          <w:sz w:val="24"/>
          <w:szCs w:val="24"/>
        </w:rPr>
        <w:t xml:space="preserve">acordonamiento, </w:t>
      </w:r>
      <w:r w:rsidR="004874D8">
        <w:rPr>
          <w:rFonts w:ascii="Arial" w:hAnsi="Arial" w:cs="Arial"/>
          <w:sz w:val="24"/>
          <w:szCs w:val="24"/>
        </w:rPr>
        <w:t xml:space="preserve">así como </w:t>
      </w:r>
      <w:r w:rsidR="00B4405F">
        <w:rPr>
          <w:rFonts w:ascii="Arial" w:hAnsi="Arial" w:cs="Arial"/>
          <w:sz w:val="24"/>
          <w:szCs w:val="24"/>
        </w:rPr>
        <w:t xml:space="preserve">construcción y rehabilitación de </w:t>
      </w:r>
      <w:r>
        <w:rPr>
          <w:rFonts w:ascii="Arial" w:hAnsi="Arial" w:cs="Arial"/>
          <w:sz w:val="24"/>
          <w:szCs w:val="24"/>
        </w:rPr>
        <w:t>brechas cortafuegos</w:t>
      </w:r>
      <w:r w:rsidR="004874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4405F">
        <w:rPr>
          <w:rFonts w:ascii="Arial" w:hAnsi="Arial" w:cs="Arial"/>
          <w:sz w:val="24"/>
          <w:szCs w:val="24"/>
        </w:rPr>
        <w:t xml:space="preserve">debe ser parte indispensable </w:t>
      </w:r>
      <w:r w:rsidR="004874D8">
        <w:rPr>
          <w:rFonts w:ascii="Arial" w:hAnsi="Arial" w:cs="Arial"/>
          <w:sz w:val="24"/>
          <w:szCs w:val="24"/>
        </w:rPr>
        <w:t>en</w:t>
      </w:r>
      <w:r w:rsidR="00B4405F">
        <w:rPr>
          <w:rFonts w:ascii="Arial" w:hAnsi="Arial" w:cs="Arial"/>
          <w:sz w:val="24"/>
          <w:szCs w:val="24"/>
        </w:rPr>
        <w:t xml:space="preserve"> las acciones para la prevención de los incendios forestales</w:t>
      </w:r>
      <w:r w:rsidR="004874D8">
        <w:rPr>
          <w:rFonts w:ascii="Arial" w:hAnsi="Arial" w:cs="Arial"/>
          <w:sz w:val="24"/>
          <w:szCs w:val="24"/>
        </w:rPr>
        <w:t xml:space="preserve">, ya que </w:t>
      </w:r>
      <w:r w:rsidR="00BA47BE">
        <w:rPr>
          <w:rFonts w:ascii="Arial" w:hAnsi="Arial" w:cs="Arial"/>
          <w:sz w:val="24"/>
          <w:szCs w:val="24"/>
        </w:rPr>
        <w:t>la no extracción del combustible muerto es un peligro latente en la generación de incendios forestales.</w:t>
      </w:r>
    </w:p>
    <w:p w14:paraId="100C01C7" w14:textId="77777777" w:rsidR="00D1729B" w:rsidRPr="004B2F73" w:rsidRDefault="00D1729B" w:rsidP="009535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14:paraId="4B2B133E" w14:textId="4B68C5A4" w:rsidR="00115B3A" w:rsidRPr="009535B9" w:rsidRDefault="00115B3A" w:rsidP="009535B9">
      <w:pPr>
        <w:shd w:val="clear" w:color="auto" w:fill="FFFFFF"/>
        <w:spacing w:after="195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535B9">
        <w:rPr>
          <w:rFonts w:ascii="Arial" w:hAnsi="Arial" w:cs="Arial"/>
          <w:color w:val="000000"/>
          <w:sz w:val="24"/>
          <w:szCs w:val="24"/>
        </w:rPr>
        <w:t xml:space="preserve">Por lo anteriormente expuesto </w:t>
      </w:r>
      <w:r w:rsidR="00677293" w:rsidRPr="009535B9">
        <w:rPr>
          <w:rFonts w:ascii="Arial" w:hAnsi="Arial" w:cs="Arial"/>
          <w:color w:val="000000"/>
          <w:sz w:val="24"/>
          <w:szCs w:val="24"/>
        </w:rPr>
        <w:t>es que sometemos a consideración de esta H. Soberanía</w:t>
      </w:r>
      <w:r w:rsidRPr="009535B9">
        <w:rPr>
          <w:rFonts w:ascii="Arial" w:hAnsi="Arial" w:cs="Arial"/>
          <w:color w:val="000000"/>
          <w:sz w:val="24"/>
          <w:szCs w:val="24"/>
        </w:rPr>
        <w:t>, el siguiente proyecto</w:t>
      </w:r>
      <w:r w:rsidR="00677293" w:rsidRPr="009535B9">
        <w:rPr>
          <w:rFonts w:ascii="Arial" w:hAnsi="Arial" w:cs="Arial"/>
          <w:color w:val="000000"/>
          <w:sz w:val="24"/>
          <w:szCs w:val="24"/>
        </w:rPr>
        <w:t xml:space="preserve"> con carácter</w:t>
      </w:r>
      <w:r w:rsidRPr="009535B9">
        <w:rPr>
          <w:rFonts w:ascii="Arial" w:hAnsi="Arial" w:cs="Arial"/>
          <w:color w:val="000000"/>
          <w:sz w:val="24"/>
          <w:szCs w:val="24"/>
        </w:rPr>
        <w:t xml:space="preserve"> de:</w:t>
      </w:r>
    </w:p>
    <w:p w14:paraId="61A742C0" w14:textId="23B9638D" w:rsidR="00115B3A" w:rsidRDefault="00B46387" w:rsidP="009A330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7704">
        <w:rPr>
          <w:rFonts w:ascii="Arial" w:hAnsi="Arial" w:cs="Arial"/>
          <w:b/>
          <w:bCs/>
          <w:sz w:val="24"/>
          <w:szCs w:val="24"/>
        </w:rPr>
        <w:t>PUNTO DE ACUERDO</w:t>
      </w:r>
    </w:p>
    <w:p w14:paraId="06ADE8FA" w14:textId="187E7AD1" w:rsidR="00613027" w:rsidRDefault="00115B3A" w:rsidP="00BA47BE">
      <w:pPr>
        <w:spacing w:line="360" w:lineRule="auto"/>
        <w:ind w:right="20"/>
        <w:jc w:val="both"/>
        <w:rPr>
          <w:rFonts w:ascii="Arial" w:hAnsi="Arial" w:cs="Arial"/>
          <w:color w:val="000000"/>
          <w:sz w:val="24"/>
          <w:szCs w:val="24"/>
        </w:rPr>
      </w:pPr>
      <w:r w:rsidRPr="00D97704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4874D8">
        <w:rPr>
          <w:rFonts w:ascii="Arial" w:hAnsi="Arial" w:cs="Arial"/>
          <w:b/>
          <w:bCs/>
          <w:sz w:val="24"/>
          <w:szCs w:val="24"/>
        </w:rPr>
        <w:t>ÚNICO</w:t>
      </w:r>
      <w:r w:rsidRPr="00D97704">
        <w:rPr>
          <w:rFonts w:ascii="Arial" w:hAnsi="Arial" w:cs="Arial"/>
          <w:b/>
          <w:bCs/>
          <w:sz w:val="24"/>
          <w:szCs w:val="24"/>
        </w:rPr>
        <w:t>.-</w:t>
      </w:r>
      <w:r w:rsidRPr="00D97704">
        <w:rPr>
          <w:rFonts w:ascii="Arial" w:hAnsi="Arial" w:cs="Arial"/>
          <w:sz w:val="24"/>
          <w:szCs w:val="24"/>
        </w:rPr>
        <w:t xml:space="preserve"> </w:t>
      </w:r>
      <w:r w:rsidR="00B46387" w:rsidRPr="00D97704">
        <w:rPr>
          <w:rFonts w:ascii="Arial" w:eastAsia="Montserrat" w:hAnsi="Arial" w:cs="Arial"/>
          <w:sz w:val="24"/>
          <w:szCs w:val="24"/>
        </w:rPr>
        <w:t xml:space="preserve">La Sexagésima Octava Legislatura del H. Congreso del Estado de Chihuahua exhorta </w:t>
      </w:r>
      <w:bookmarkStart w:id="0" w:name="_Hlk193647818"/>
      <w:r w:rsidR="00B46387" w:rsidRPr="00D97704">
        <w:rPr>
          <w:rFonts w:ascii="Arial" w:eastAsia="Montserrat" w:hAnsi="Arial" w:cs="Arial"/>
          <w:sz w:val="24"/>
          <w:szCs w:val="24"/>
        </w:rPr>
        <w:t xml:space="preserve">respetuosamente </w:t>
      </w:r>
      <w:r w:rsidR="00B46387" w:rsidRPr="00D97704">
        <w:rPr>
          <w:rFonts w:ascii="Arial" w:hAnsi="Arial" w:cs="Arial"/>
          <w:color w:val="000000"/>
          <w:sz w:val="24"/>
          <w:szCs w:val="24"/>
        </w:rPr>
        <w:t>a</w:t>
      </w:r>
      <w:r w:rsidR="00B61B53" w:rsidRPr="00D97704">
        <w:rPr>
          <w:rFonts w:ascii="Arial" w:hAnsi="Arial" w:cs="Arial"/>
          <w:color w:val="000000"/>
          <w:sz w:val="24"/>
          <w:szCs w:val="24"/>
        </w:rPr>
        <w:t xml:space="preserve">l </w:t>
      </w:r>
      <w:r w:rsidR="000307AB" w:rsidRPr="000307AB">
        <w:rPr>
          <w:rFonts w:ascii="Arial" w:hAnsi="Arial" w:cs="Arial"/>
          <w:color w:val="000000"/>
          <w:sz w:val="24"/>
          <w:szCs w:val="24"/>
        </w:rPr>
        <w:t>Poder Ejecutivo Federal, a través de la Secretaría del Medio Ambiente y Recursos Naturales</w:t>
      </w:r>
      <w:r w:rsidR="000307AB">
        <w:rPr>
          <w:rFonts w:ascii="Arial" w:hAnsi="Arial" w:cs="Arial"/>
          <w:color w:val="000000"/>
          <w:sz w:val="24"/>
          <w:szCs w:val="24"/>
        </w:rPr>
        <w:t>, para que por conducto de l</w:t>
      </w:r>
      <w:r w:rsidR="000307AB" w:rsidRPr="000307AB">
        <w:rPr>
          <w:rFonts w:ascii="Arial" w:hAnsi="Arial" w:cs="Arial"/>
          <w:color w:val="000000"/>
          <w:sz w:val="24"/>
          <w:szCs w:val="24"/>
        </w:rPr>
        <w:t xml:space="preserve">a Comisión Nacional Forestal, </w:t>
      </w:r>
      <w:r w:rsidR="000307AB">
        <w:rPr>
          <w:rFonts w:ascii="Arial" w:hAnsi="Arial" w:cs="Arial"/>
          <w:color w:val="000000"/>
          <w:sz w:val="24"/>
          <w:szCs w:val="24"/>
        </w:rPr>
        <w:t xml:space="preserve">se </w:t>
      </w:r>
      <w:r w:rsidR="000307AB" w:rsidRPr="000307AB">
        <w:rPr>
          <w:rFonts w:ascii="Arial" w:hAnsi="Arial" w:cs="Arial"/>
          <w:color w:val="000000"/>
          <w:sz w:val="24"/>
          <w:szCs w:val="24"/>
        </w:rPr>
        <w:t xml:space="preserve">destinen </w:t>
      </w:r>
      <w:r w:rsidR="000307AB">
        <w:rPr>
          <w:rFonts w:ascii="Arial" w:hAnsi="Arial" w:cs="Arial"/>
          <w:color w:val="000000"/>
          <w:sz w:val="24"/>
          <w:szCs w:val="24"/>
        </w:rPr>
        <w:t xml:space="preserve">los recursos suficientes para la </w:t>
      </w:r>
      <w:r w:rsidR="004874D8">
        <w:rPr>
          <w:rFonts w:ascii="Arial" w:hAnsi="Arial" w:cs="Arial"/>
          <w:color w:val="000000"/>
          <w:sz w:val="24"/>
          <w:szCs w:val="24"/>
        </w:rPr>
        <w:t>realización de</w:t>
      </w:r>
      <w:r w:rsidR="000307AB">
        <w:rPr>
          <w:rFonts w:ascii="Arial" w:hAnsi="Arial" w:cs="Arial"/>
          <w:color w:val="000000"/>
          <w:sz w:val="24"/>
          <w:szCs w:val="24"/>
        </w:rPr>
        <w:t xml:space="preserve"> acciones tendientes a la prevención y combate de incendios forestales en el Estado de Chihuahu</w:t>
      </w:r>
      <w:r w:rsidR="00BA47BE">
        <w:rPr>
          <w:rFonts w:ascii="Arial" w:hAnsi="Arial" w:cs="Arial"/>
          <w:color w:val="000000"/>
          <w:sz w:val="24"/>
          <w:szCs w:val="24"/>
        </w:rPr>
        <w:t xml:space="preserve">a, tales como: </w:t>
      </w:r>
      <w:r w:rsidR="00BA47BE" w:rsidRPr="00BA47BE">
        <w:rPr>
          <w:rFonts w:ascii="Arial" w:hAnsi="Arial" w:cs="Arial"/>
          <w:color w:val="000000"/>
          <w:sz w:val="24"/>
          <w:szCs w:val="24"/>
        </w:rPr>
        <w:t>podas, aclareo, astillado, apilamiento, extracción, acordonamiento, brechas cortafuegos y rehabilitación de brechas cortafuegos</w:t>
      </w:r>
      <w:r w:rsidR="00BA47BE">
        <w:rPr>
          <w:rFonts w:ascii="Arial" w:hAnsi="Arial" w:cs="Arial"/>
          <w:color w:val="000000"/>
          <w:sz w:val="24"/>
          <w:szCs w:val="24"/>
        </w:rPr>
        <w:t xml:space="preserve">, </w:t>
      </w:r>
      <w:r w:rsidR="00BA47BE" w:rsidRPr="00BA47BE">
        <w:rPr>
          <w:rFonts w:ascii="Arial" w:hAnsi="Arial" w:cs="Arial"/>
          <w:color w:val="000000"/>
          <w:sz w:val="24"/>
          <w:szCs w:val="24"/>
        </w:rPr>
        <w:t xml:space="preserve">quemas prescritas, líneas </w:t>
      </w:r>
      <w:r w:rsidR="00790BC9">
        <w:rPr>
          <w:rFonts w:ascii="Arial" w:hAnsi="Arial" w:cs="Arial"/>
          <w:color w:val="000000"/>
          <w:sz w:val="24"/>
          <w:szCs w:val="24"/>
        </w:rPr>
        <w:t>n</w:t>
      </w:r>
      <w:r w:rsidR="00BA47BE" w:rsidRPr="00BA47BE">
        <w:rPr>
          <w:rFonts w:ascii="Arial" w:hAnsi="Arial" w:cs="Arial"/>
          <w:color w:val="000000"/>
          <w:sz w:val="24"/>
          <w:szCs w:val="24"/>
        </w:rPr>
        <w:t>egras y quemas controladas</w:t>
      </w:r>
      <w:r w:rsidR="00BA47BE">
        <w:rPr>
          <w:rFonts w:ascii="Arial" w:hAnsi="Arial" w:cs="Arial"/>
          <w:color w:val="000000"/>
          <w:sz w:val="24"/>
          <w:szCs w:val="24"/>
        </w:rPr>
        <w:t>.</w:t>
      </w:r>
    </w:p>
    <w:p w14:paraId="7A58B84A" w14:textId="77777777" w:rsidR="00D23217" w:rsidRDefault="00D23217" w:rsidP="00BA47BE">
      <w:pPr>
        <w:spacing w:line="360" w:lineRule="auto"/>
        <w:ind w:right="20"/>
        <w:jc w:val="both"/>
        <w:rPr>
          <w:rFonts w:ascii="Arial" w:hAnsi="Arial" w:cs="Arial"/>
          <w:color w:val="000000"/>
          <w:sz w:val="24"/>
          <w:szCs w:val="24"/>
        </w:rPr>
      </w:pPr>
    </w:p>
    <w:bookmarkEnd w:id="0"/>
    <w:p w14:paraId="4147B0AE" w14:textId="5AE8A710" w:rsidR="00115B3A" w:rsidRPr="00D97704" w:rsidRDefault="00115B3A" w:rsidP="00613027">
      <w:pPr>
        <w:spacing w:line="360" w:lineRule="auto"/>
        <w:ind w:right="20"/>
        <w:jc w:val="both"/>
        <w:rPr>
          <w:rFonts w:ascii="Arial" w:hAnsi="Arial" w:cs="Arial"/>
          <w:color w:val="000000"/>
          <w:sz w:val="24"/>
          <w:szCs w:val="24"/>
        </w:rPr>
      </w:pPr>
      <w:r w:rsidRPr="00D97704">
        <w:rPr>
          <w:rFonts w:ascii="Arial" w:hAnsi="Arial" w:cs="Arial"/>
          <w:b/>
          <w:bCs/>
          <w:color w:val="000000"/>
          <w:sz w:val="24"/>
          <w:szCs w:val="24"/>
        </w:rPr>
        <w:t>DADO</w:t>
      </w:r>
      <w:r w:rsidRPr="00D97704">
        <w:rPr>
          <w:rFonts w:ascii="Arial" w:hAnsi="Arial" w:cs="Arial"/>
          <w:color w:val="000000"/>
          <w:sz w:val="24"/>
          <w:szCs w:val="24"/>
        </w:rPr>
        <w:t xml:space="preserve"> en </w:t>
      </w:r>
      <w:r w:rsidR="000307AB">
        <w:rPr>
          <w:rFonts w:ascii="Arial" w:hAnsi="Arial" w:cs="Arial"/>
          <w:color w:val="000000"/>
          <w:sz w:val="24"/>
          <w:szCs w:val="24"/>
        </w:rPr>
        <w:t xml:space="preserve">el Salón de Sesiones </w:t>
      </w:r>
      <w:r w:rsidRPr="00D97704">
        <w:rPr>
          <w:rFonts w:ascii="Arial" w:hAnsi="Arial" w:cs="Arial"/>
          <w:color w:val="000000"/>
          <w:sz w:val="24"/>
          <w:szCs w:val="24"/>
        </w:rPr>
        <w:t xml:space="preserve">del Palacio del Poder Legislativo, en la Ciudad de Chihuahua, Chih., a los </w:t>
      </w:r>
      <w:r w:rsidR="000307AB">
        <w:rPr>
          <w:rFonts w:ascii="Arial" w:hAnsi="Arial" w:cs="Arial"/>
          <w:color w:val="000000"/>
          <w:sz w:val="24"/>
          <w:szCs w:val="24"/>
        </w:rPr>
        <w:t>veinticinco</w:t>
      </w:r>
      <w:r w:rsidR="00B46387" w:rsidRPr="00D97704">
        <w:rPr>
          <w:rFonts w:ascii="Arial" w:hAnsi="Arial" w:cs="Arial"/>
          <w:color w:val="000000"/>
          <w:sz w:val="24"/>
          <w:szCs w:val="24"/>
        </w:rPr>
        <w:t xml:space="preserve"> días</w:t>
      </w:r>
      <w:r w:rsidRPr="00D97704">
        <w:rPr>
          <w:rFonts w:ascii="Arial" w:hAnsi="Arial" w:cs="Arial"/>
          <w:color w:val="000000"/>
          <w:sz w:val="24"/>
          <w:szCs w:val="24"/>
        </w:rPr>
        <w:t xml:space="preserve"> del mes de </w:t>
      </w:r>
      <w:r w:rsidR="000307AB">
        <w:rPr>
          <w:rFonts w:ascii="Arial" w:hAnsi="Arial" w:cs="Arial"/>
          <w:color w:val="000000"/>
          <w:sz w:val="24"/>
          <w:szCs w:val="24"/>
        </w:rPr>
        <w:t>marzo</w:t>
      </w:r>
      <w:r w:rsidRPr="00D97704">
        <w:rPr>
          <w:rFonts w:ascii="Arial" w:hAnsi="Arial" w:cs="Arial"/>
          <w:color w:val="000000"/>
          <w:sz w:val="24"/>
          <w:szCs w:val="24"/>
        </w:rPr>
        <w:t xml:space="preserve"> del año dos mil veinticinco.</w:t>
      </w:r>
    </w:p>
    <w:p w14:paraId="1FD30FAB" w14:textId="733C7F01" w:rsidR="00115B3A" w:rsidRDefault="00115B3A" w:rsidP="009A330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7704">
        <w:rPr>
          <w:rFonts w:ascii="Arial" w:hAnsi="Arial" w:cs="Arial"/>
          <w:b/>
          <w:sz w:val="24"/>
          <w:szCs w:val="24"/>
        </w:rPr>
        <w:t>A T E N T A M E N T E</w:t>
      </w:r>
    </w:p>
    <w:p w14:paraId="7D2851AF" w14:textId="0ED29FF6" w:rsidR="004B2F73" w:rsidRDefault="004B2F73" w:rsidP="009A330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4F5DBC" w14:textId="77777777" w:rsidR="004B2F73" w:rsidRDefault="004B2F73" w:rsidP="009A330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5787"/>
      </w:tblGrid>
      <w:tr w:rsidR="004B2F73" w14:paraId="29F61B02" w14:textId="77777777" w:rsidTr="004B2F73">
        <w:tc>
          <w:tcPr>
            <w:tcW w:w="5553" w:type="dxa"/>
          </w:tcPr>
          <w:p w14:paraId="1CA1CF2A" w14:textId="77777777" w:rsidR="004B2F73" w:rsidRPr="00D97704" w:rsidRDefault="004B2F73" w:rsidP="004B2F73">
            <w:pPr>
              <w:autoSpaceDE w:val="0"/>
              <w:autoSpaceDN w:val="0"/>
              <w:adjustRightInd w:val="0"/>
              <w:ind w:left="-1134" w:right="-1085" w:firstLine="14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7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DIP. ROBERTO ARTURO MEDINA AGUIRRE</w:t>
            </w:r>
          </w:p>
          <w:p w14:paraId="492614E2" w14:textId="77777777" w:rsidR="004B2F73" w:rsidRDefault="004B2F73" w:rsidP="004B2F73">
            <w:pPr>
              <w:autoSpaceDE w:val="0"/>
              <w:autoSpaceDN w:val="0"/>
              <w:adjustRightInd w:val="0"/>
              <w:ind w:left="-1134" w:right="-1085" w:firstLine="141"/>
              <w:jc w:val="center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4B2F73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Coordinador del Grupo Parlamentario del </w:t>
            </w:r>
          </w:p>
          <w:p w14:paraId="6B57AF20" w14:textId="7D319C0C" w:rsidR="004B2F73" w:rsidRPr="004B2F73" w:rsidRDefault="004B2F73" w:rsidP="004B2F73">
            <w:pPr>
              <w:autoSpaceDE w:val="0"/>
              <w:autoSpaceDN w:val="0"/>
              <w:adjustRightInd w:val="0"/>
              <w:ind w:left="-1134" w:right="-1085" w:firstLine="14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2F73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>Partido Revolucionario Institucional</w:t>
            </w:r>
          </w:p>
        </w:tc>
        <w:tc>
          <w:tcPr>
            <w:tcW w:w="5787" w:type="dxa"/>
          </w:tcPr>
          <w:p w14:paraId="1BE2E371" w14:textId="77777777" w:rsidR="004B2F73" w:rsidRDefault="004B2F73" w:rsidP="004B2F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2F73">
              <w:rPr>
                <w:rFonts w:ascii="Arial" w:hAnsi="Arial" w:cs="Arial"/>
                <w:b/>
                <w:sz w:val="24"/>
                <w:szCs w:val="24"/>
              </w:rPr>
              <w:t>LUIS FERNANDO CHACÓN ERIVES</w:t>
            </w:r>
          </w:p>
          <w:p w14:paraId="1DE65FCE" w14:textId="253F01B7" w:rsidR="004B2F73" w:rsidRDefault="004B2F73" w:rsidP="004B2F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2F73">
              <w:rPr>
                <w:rFonts w:ascii="Arial" w:hAnsi="Arial" w:cs="Arial"/>
                <w:b/>
                <w:sz w:val="20"/>
                <w:szCs w:val="20"/>
              </w:rPr>
              <w:t xml:space="preserve">Integrante del Grupo Parlamentario del Partido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2F73">
              <w:rPr>
                <w:rFonts w:ascii="Arial" w:hAnsi="Arial" w:cs="Arial"/>
                <w:b/>
                <w:sz w:val="20"/>
                <w:szCs w:val="20"/>
              </w:rPr>
              <w:t>evolucionario Institucional</w:t>
            </w:r>
          </w:p>
        </w:tc>
      </w:tr>
    </w:tbl>
    <w:p w14:paraId="591DD48F" w14:textId="2E24CF00" w:rsidR="00D97704" w:rsidRDefault="00D97704" w:rsidP="002674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D97704" w:rsidSect="00D97704">
      <w:headerReference w:type="default" r:id="rId8"/>
      <w:footerReference w:type="default" r:id="rId9"/>
      <w:pgSz w:w="12240" w:h="15840"/>
      <w:pgMar w:top="1985" w:right="1701" w:bottom="1135" w:left="1701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3F0E8" w14:textId="77777777" w:rsidR="00A943F0" w:rsidRDefault="00A943F0" w:rsidP="00CB0986">
      <w:pPr>
        <w:spacing w:after="0" w:line="240" w:lineRule="auto"/>
      </w:pPr>
      <w:r>
        <w:separator/>
      </w:r>
    </w:p>
  </w:endnote>
  <w:endnote w:type="continuationSeparator" w:id="0">
    <w:p w14:paraId="62C2180E" w14:textId="77777777" w:rsidR="00A943F0" w:rsidRDefault="00A943F0" w:rsidP="00CB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6101542"/>
      <w:docPartObj>
        <w:docPartGallery w:val="Page Numbers (Bottom of Page)"/>
        <w:docPartUnique/>
      </w:docPartObj>
    </w:sdtPr>
    <w:sdtContent>
      <w:p w14:paraId="59B74DEF" w14:textId="700D7D4F" w:rsidR="006F5AB8" w:rsidRDefault="006F5A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387" w:rsidRPr="00B46387">
          <w:rPr>
            <w:noProof/>
            <w:lang w:val="es-ES"/>
          </w:rPr>
          <w:t>4</w:t>
        </w:r>
        <w:r>
          <w:fldChar w:fldCharType="end"/>
        </w:r>
      </w:p>
    </w:sdtContent>
  </w:sdt>
  <w:p w14:paraId="1C8A6230" w14:textId="77777777" w:rsidR="006F5AB8" w:rsidRDefault="006F5A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1F558" w14:textId="77777777" w:rsidR="00A943F0" w:rsidRDefault="00A943F0" w:rsidP="00CB0986">
      <w:pPr>
        <w:spacing w:after="0" w:line="240" w:lineRule="auto"/>
      </w:pPr>
      <w:r>
        <w:separator/>
      </w:r>
    </w:p>
  </w:footnote>
  <w:footnote w:type="continuationSeparator" w:id="0">
    <w:p w14:paraId="3DE2C8A6" w14:textId="77777777" w:rsidR="00A943F0" w:rsidRDefault="00A943F0" w:rsidP="00CB0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4648" w14:textId="6EA3D1FD" w:rsidR="00FF3F4C" w:rsidRDefault="00115B3A" w:rsidP="00CB0986">
    <w:pPr>
      <w:spacing w:after="0" w:line="240" w:lineRule="auto"/>
      <w:jc w:val="right"/>
      <w:rPr>
        <w:sz w:val="24"/>
        <w:szCs w:val="24"/>
      </w:rPr>
    </w:pPr>
    <w:r w:rsidRPr="00115B3A">
      <w:rPr>
        <w:sz w:val="24"/>
        <w:szCs w:val="24"/>
      </w:rPr>
      <w:t>“2025, Año del Bicentenario de la Primera Constitución del Estado de Chihuahua”</w:t>
    </w:r>
  </w:p>
  <w:p w14:paraId="7A5AC7F7" w14:textId="60AE8C64" w:rsidR="00D97704" w:rsidRDefault="004B2F73" w:rsidP="00536CCE">
    <w:pPr>
      <w:pStyle w:val="Encabezado"/>
      <w:jc w:val="right"/>
      <w:rPr>
        <w:rFonts w:ascii="Edwardian Script ITC" w:hAnsi="Edwardian Script ITC"/>
        <w:b/>
        <w:sz w:val="44"/>
      </w:rPr>
    </w:pPr>
    <w:r>
      <w:rPr>
        <w:rFonts w:ascii="Edwardian Script ITC" w:hAnsi="Edwardian Script ITC"/>
        <w:b/>
        <w:sz w:val="44"/>
      </w:rPr>
      <w:t>Grupo Parlamentario del Partido Revolucionario Institucional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41491"/>
    <w:multiLevelType w:val="multilevel"/>
    <w:tmpl w:val="CE90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811D09"/>
    <w:multiLevelType w:val="hybridMultilevel"/>
    <w:tmpl w:val="52C60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D2466"/>
    <w:multiLevelType w:val="hybridMultilevel"/>
    <w:tmpl w:val="214A5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8403">
    <w:abstractNumId w:val="0"/>
  </w:num>
  <w:num w:numId="2" w16cid:durableId="893810910">
    <w:abstractNumId w:val="2"/>
  </w:num>
  <w:num w:numId="3" w16cid:durableId="69195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97"/>
    <w:rsid w:val="00004F95"/>
    <w:rsid w:val="0002019D"/>
    <w:rsid w:val="000307AB"/>
    <w:rsid w:val="00056DE0"/>
    <w:rsid w:val="00087976"/>
    <w:rsid w:val="000B3DB5"/>
    <w:rsid w:val="000D0D78"/>
    <w:rsid w:val="000F0624"/>
    <w:rsid w:val="000F0659"/>
    <w:rsid w:val="00112240"/>
    <w:rsid w:val="00115B3A"/>
    <w:rsid w:val="001700B8"/>
    <w:rsid w:val="0017612A"/>
    <w:rsid w:val="001847C7"/>
    <w:rsid w:val="00193232"/>
    <w:rsid w:val="001A4971"/>
    <w:rsid w:val="001C1E97"/>
    <w:rsid w:val="001D1998"/>
    <w:rsid w:val="001D21BB"/>
    <w:rsid w:val="001D5300"/>
    <w:rsid w:val="001F2017"/>
    <w:rsid w:val="00202E19"/>
    <w:rsid w:val="002133DA"/>
    <w:rsid w:val="002214CF"/>
    <w:rsid w:val="0023673B"/>
    <w:rsid w:val="00267429"/>
    <w:rsid w:val="0029157D"/>
    <w:rsid w:val="002A0F50"/>
    <w:rsid w:val="002B1FBC"/>
    <w:rsid w:val="002B371D"/>
    <w:rsid w:val="002C62FF"/>
    <w:rsid w:val="002D58ED"/>
    <w:rsid w:val="0031656A"/>
    <w:rsid w:val="0033177C"/>
    <w:rsid w:val="00390D55"/>
    <w:rsid w:val="003C5342"/>
    <w:rsid w:val="003E5882"/>
    <w:rsid w:val="00402BAB"/>
    <w:rsid w:val="00451C98"/>
    <w:rsid w:val="00465E90"/>
    <w:rsid w:val="004874D8"/>
    <w:rsid w:val="004B2F73"/>
    <w:rsid w:val="004B6394"/>
    <w:rsid w:val="004B7738"/>
    <w:rsid w:val="004C0A77"/>
    <w:rsid w:val="004C486E"/>
    <w:rsid w:val="004E782B"/>
    <w:rsid w:val="00536CCE"/>
    <w:rsid w:val="005612D7"/>
    <w:rsid w:val="005745D8"/>
    <w:rsid w:val="00586AB8"/>
    <w:rsid w:val="00597EE5"/>
    <w:rsid w:val="005A1A97"/>
    <w:rsid w:val="005A1CF4"/>
    <w:rsid w:val="005A3696"/>
    <w:rsid w:val="005C152E"/>
    <w:rsid w:val="005D27F5"/>
    <w:rsid w:val="005E01D4"/>
    <w:rsid w:val="005E3E5C"/>
    <w:rsid w:val="00613027"/>
    <w:rsid w:val="006258C1"/>
    <w:rsid w:val="00636077"/>
    <w:rsid w:val="00664A5B"/>
    <w:rsid w:val="00677293"/>
    <w:rsid w:val="00693394"/>
    <w:rsid w:val="006C7620"/>
    <w:rsid w:val="006D2BB2"/>
    <w:rsid w:val="006F5AB8"/>
    <w:rsid w:val="00701D05"/>
    <w:rsid w:val="007760C0"/>
    <w:rsid w:val="00786413"/>
    <w:rsid w:val="00790BC9"/>
    <w:rsid w:val="007B64FB"/>
    <w:rsid w:val="007C165B"/>
    <w:rsid w:val="0080520D"/>
    <w:rsid w:val="00810343"/>
    <w:rsid w:val="008272E9"/>
    <w:rsid w:val="008405AC"/>
    <w:rsid w:val="0084247D"/>
    <w:rsid w:val="008864B4"/>
    <w:rsid w:val="008C6A0A"/>
    <w:rsid w:val="008C74B2"/>
    <w:rsid w:val="008D31CD"/>
    <w:rsid w:val="0090180B"/>
    <w:rsid w:val="0092118E"/>
    <w:rsid w:val="009231A2"/>
    <w:rsid w:val="009535B9"/>
    <w:rsid w:val="009703DC"/>
    <w:rsid w:val="00984017"/>
    <w:rsid w:val="00995A1F"/>
    <w:rsid w:val="009A3304"/>
    <w:rsid w:val="009A5808"/>
    <w:rsid w:val="009B64AF"/>
    <w:rsid w:val="009D4D02"/>
    <w:rsid w:val="009D6945"/>
    <w:rsid w:val="009E10D8"/>
    <w:rsid w:val="009F3C99"/>
    <w:rsid w:val="00A27EFB"/>
    <w:rsid w:val="00A650F9"/>
    <w:rsid w:val="00A746F4"/>
    <w:rsid w:val="00A8532E"/>
    <w:rsid w:val="00A943F0"/>
    <w:rsid w:val="00AA1218"/>
    <w:rsid w:val="00AC176B"/>
    <w:rsid w:val="00AC3C8D"/>
    <w:rsid w:val="00AD1BBA"/>
    <w:rsid w:val="00B41B9F"/>
    <w:rsid w:val="00B4405F"/>
    <w:rsid w:val="00B46387"/>
    <w:rsid w:val="00B61B53"/>
    <w:rsid w:val="00B85FED"/>
    <w:rsid w:val="00B960EA"/>
    <w:rsid w:val="00BA1AEE"/>
    <w:rsid w:val="00BA47BE"/>
    <w:rsid w:val="00BC5D8E"/>
    <w:rsid w:val="00BE68F5"/>
    <w:rsid w:val="00BF1B04"/>
    <w:rsid w:val="00C27D3B"/>
    <w:rsid w:val="00C463D9"/>
    <w:rsid w:val="00C50657"/>
    <w:rsid w:val="00C927A5"/>
    <w:rsid w:val="00CA5010"/>
    <w:rsid w:val="00CB0986"/>
    <w:rsid w:val="00CD0293"/>
    <w:rsid w:val="00CD2026"/>
    <w:rsid w:val="00CF0BFD"/>
    <w:rsid w:val="00D0142F"/>
    <w:rsid w:val="00D11887"/>
    <w:rsid w:val="00D1515B"/>
    <w:rsid w:val="00D1729B"/>
    <w:rsid w:val="00D23217"/>
    <w:rsid w:val="00D37D21"/>
    <w:rsid w:val="00D430FB"/>
    <w:rsid w:val="00D82AF4"/>
    <w:rsid w:val="00D908B2"/>
    <w:rsid w:val="00D97704"/>
    <w:rsid w:val="00DC30F6"/>
    <w:rsid w:val="00DC7ECB"/>
    <w:rsid w:val="00DD0B93"/>
    <w:rsid w:val="00DD5A78"/>
    <w:rsid w:val="00E3190C"/>
    <w:rsid w:val="00E37594"/>
    <w:rsid w:val="00E510AA"/>
    <w:rsid w:val="00E764DE"/>
    <w:rsid w:val="00E959E5"/>
    <w:rsid w:val="00EB750F"/>
    <w:rsid w:val="00EB7874"/>
    <w:rsid w:val="00EC5FAC"/>
    <w:rsid w:val="00EC78FF"/>
    <w:rsid w:val="00ED3383"/>
    <w:rsid w:val="00EE6991"/>
    <w:rsid w:val="00F15D90"/>
    <w:rsid w:val="00F22752"/>
    <w:rsid w:val="00F50DDC"/>
    <w:rsid w:val="00F6356D"/>
    <w:rsid w:val="00F844C5"/>
    <w:rsid w:val="00F8501B"/>
    <w:rsid w:val="00FB13BF"/>
    <w:rsid w:val="00FB515B"/>
    <w:rsid w:val="00FF3F4C"/>
    <w:rsid w:val="00FF6216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72C"/>
  <w15:chartTrackingRefBased/>
  <w15:docId w15:val="{49321C19-3067-4F4C-9D5E-22A5E723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B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B0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986"/>
  </w:style>
  <w:style w:type="paragraph" w:styleId="Piedepgina">
    <w:name w:val="footer"/>
    <w:basedOn w:val="Normal"/>
    <w:link w:val="PiedepginaCar"/>
    <w:uiPriority w:val="99"/>
    <w:unhideWhenUsed/>
    <w:rsid w:val="00CB0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986"/>
  </w:style>
  <w:style w:type="paragraph" w:styleId="Textonotapie">
    <w:name w:val="footnote text"/>
    <w:basedOn w:val="Normal"/>
    <w:link w:val="TextonotapieCar"/>
    <w:uiPriority w:val="99"/>
    <w:semiHidden/>
    <w:unhideWhenUsed/>
    <w:rsid w:val="005C152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15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C152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C152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152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5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97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6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10EC1-F1ED-4EC2-AA59-D8185EFB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Isamar Valadez Enríquez</dc:creator>
  <cp:keywords/>
  <dc:description/>
  <cp:lastModifiedBy>congreso chihuahua</cp:lastModifiedBy>
  <cp:revision>2</cp:revision>
  <cp:lastPrinted>2025-02-17T15:32:00Z</cp:lastPrinted>
  <dcterms:created xsi:type="dcterms:W3CDTF">2025-03-25T21:15:00Z</dcterms:created>
  <dcterms:modified xsi:type="dcterms:W3CDTF">2025-03-25T21:15:00Z</dcterms:modified>
</cp:coreProperties>
</file>